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15466" w14:textId="77777777" w:rsidR="005633D3" w:rsidRDefault="005633D3" w:rsidP="005633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602A">
        <w:rPr>
          <w:rFonts w:ascii="Times New Roman" w:hAnsi="Times New Roman" w:cs="Times New Roman"/>
          <w:b/>
          <w:bCs/>
          <w:sz w:val="28"/>
          <w:szCs w:val="28"/>
        </w:rPr>
        <w:t>Как мы создавали модель предсказания выкупа</w:t>
      </w:r>
    </w:p>
    <w:p w14:paraId="315F8F84" w14:textId="77777777" w:rsidR="005633D3" w:rsidRPr="00DC602A" w:rsidRDefault="005633D3" w:rsidP="005633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119937" w14:textId="77777777" w:rsidR="005633D3" w:rsidRPr="00DC602A" w:rsidRDefault="005633D3" w:rsidP="005633D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C602A">
        <w:rPr>
          <w:rFonts w:ascii="Times New Roman" w:hAnsi="Times New Roman" w:cs="Times New Roman"/>
          <w:b/>
          <w:bCs/>
        </w:rPr>
        <w:t>1. С чего мы начали: знакомство с данными</w:t>
      </w:r>
    </w:p>
    <w:p w14:paraId="502F99C9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DC602A">
        <w:rPr>
          <w:rFonts w:ascii="Times New Roman" w:hAnsi="Times New Roman" w:cs="Times New Roman"/>
        </w:rPr>
        <w:t xml:space="preserve">Мы получили выгрузку из </w:t>
      </w:r>
      <w:proofErr w:type="spellStart"/>
      <w:r w:rsidRPr="00DC602A">
        <w:rPr>
          <w:rFonts w:ascii="Times New Roman" w:hAnsi="Times New Roman" w:cs="Times New Roman"/>
        </w:rPr>
        <w:t>AmoCRM</w:t>
      </w:r>
      <w:proofErr w:type="spellEnd"/>
      <w:r w:rsidRPr="00DC602A">
        <w:rPr>
          <w:rFonts w:ascii="Times New Roman" w:hAnsi="Times New Roman" w:cs="Times New Roman"/>
        </w:rPr>
        <w:t>, которая содержала почти 19 000 заказов за целый год. В файле было около 190 колонок — там хранилась информация о клиентах, составе заказов, способах доставки, этапах обработки и множестве других деталей. Нашей первой задачей было отделить действительно важные сведения от технического «мусора» и технических данных.</w:t>
      </w:r>
    </w:p>
    <w:p w14:paraId="4D2BA6CF" w14:textId="77777777" w:rsidR="005633D3" w:rsidRPr="00DC602A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</w:p>
    <w:p w14:paraId="1EAB3788" w14:textId="77777777" w:rsidR="005633D3" w:rsidRPr="00DC602A" w:rsidRDefault="005633D3" w:rsidP="005633D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C602A">
        <w:rPr>
          <w:rFonts w:ascii="Times New Roman" w:hAnsi="Times New Roman" w:cs="Times New Roman"/>
          <w:b/>
          <w:bCs/>
        </w:rPr>
        <w:t>2. Как мы отбирали признаки для модели</w:t>
      </w:r>
    </w:p>
    <w:p w14:paraId="297E1833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DC602A">
        <w:rPr>
          <w:rFonts w:ascii="Times New Roman" w:hAnsi="Times New Roman" w:cs="Times New Roman"/>
        </w:rPr>
        <w:t>Мы разделили все колонки на несколько смысловых групп. Полезными оказались те, что описывают самого клиента, характеристики товара, выбранный способ доставки, а также время и день оформления заказа — эти данные мы взяли в работу. Отдельно мы выделили так называемые «утечки» — это поля, которые появляются в системе только после того, как заказ уже уехал к покупателю. Например, трек-номер службы доставки или дата создания накладной. Если бы мы оставили их, модель просто запоминала бы будущие события и показывала нереалистично высокое качество, поэтому такие признаки были исключены. Технические идентификаторы клиентов, менеджеров и различные служебные метки также не несут смысла для прогноза, и мы их убрали. Текстовые поля вроде комментариев или подробного состава заказа мы пока отложили, но в будущем к ним можно будет вернуться для более глубокого анализа. Пример с утечкой данных. В исходных данных есть поле «Число сделок», которое показывает общее количество заказов клиента. Когда мы проверили новых покупателей, то обнаружили, что у 75% из них в этом поле уже стоит единица — то есть текущий заказ уже посчитан. Если бы мы использовали это поле, модель фактически «знала» бы, что перед ней первый заказ клиента, и искусственно завышала бы точность прогноза. Вместо этого мы самостоятельно рассчитали честную историю — сколько заказов клиент сделал до текущего момента.</w:t>
      </w:r>
    </w:p>
    <w:p w14:paraId="6573346B" w14:textId="77777777" w:rsidR="005633D3" w:rsidRPr="00DC602A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</w:p>
    <w:p w14:paraId="0FAEC930" w14:textId="77777777" w:rsidR="005633D3" w:rsidRPr="00DC602A" w:rsidRDefault="005633D3" w:rsidP="005633D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C602A">
        <w:rPr>
          <w:rFonts w:ascii="Times New Roman" w:hAnsi="Times New Roman" w:cs="Times New Roman"/>
          <w:b/>
          <w:bCs/>
        </w:rPr>
        <w:t>3. Что мы нашли при анализе данных</w:t>
      </w:r>
    </w:p>
    <w:p w14:paraId="3F68E186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DC602A">
        <w:rPr>
          <w:rFonts w:ascii="Times New Roman" w:hAnsi="Times New Roman" w:cs="Times New Roman"/>
        </w:rPr>
        <w:t xml:space="preserve">Прежде чем обучать модель, мы внимательно изучили закономерности в данных. Оказалось, что на вероятность выкупа влияет несколько вполне конкретных факторов. </w:t>
      </w:r>
    </w:p>
    <w:p w14:paraId="35A0962A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DC602A">
        <w:rPr>
          <w:rFonts w:ascii="Times New Roman" w:hAnsi="Times New Roman" w:cs="Times New Roman"/>
        </w:rPr>
        <w:t xml:space="preserve">Удалённый регион. Заказы в Сахалин, Владивосток или Камчатку выкупаются заметно хуже. Разница с обычными регионами составляет минус 6,3%, и это самый сильный сигнал риска. </w:t>
      </w:r>
    </w:p>
    <w:p w14:paraId="6CADA3D8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ED6E92">
        <w:rPr>
          <w:rFonts w:ascii="Times New Roman" w:hAnsi="Times New Roman" w:cs="Times New Roman"/>
        </w:rPr>
        <w:t>Клиенты с DISC профилем I (</w:t>
      </w:r>
      <w:proofErr w:type="spellStart"/>
      <w:r w:rsidRPr="00ED6E92">
        <w:rPr>
          <w:rFonts w:ascii="Times New Roman" w:hAnsi="Times New Roman" w:cs="Times New Roman"/>
        </w:rPr>
        <w:t>Influence</w:t>
      </w:r>
      <w:proofErr w:type="spellEnd"/>
      <w:r w:rsidRPr="00ED6E92">
        <w:rPr>
          <w:rFonts w:ascii="Times New Roman" w:hAnsi="Times New Roman" w:cs="Times New Roman"/>
        </w:rPr>
        <w:t xml:space="preserve"> — общительные, ориентированные на взаимодействие) отказываются чаще. Разница со средним выкупом — минус 3,9%.</w:t>
      </w:r>
      <w:r w:rsidRPr="00DC602A">
        <w:rPr>
          <w:rFonts w:ascii="Times New Roman" w:hAnsi="Times New Roman" w:cs="Times New Roman"/>
        </w:rPr>
        <w:t xml:space="preserve"> Новые клиенты в выходные. Если новый клиент оформляет заказ в субботу или воскресенье, риск отказа возрастает ещё примерно на 3,4%. </w:t>
      </w:r>
    </w:p>
    <w:p w14:paraId="5C738676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B4791A">
        <w:rPr>
          <w:rFonts w:ascii="Times New Roman" w:hAnsi="Times New Roman" w:cs="Times New Roman"/>
        </w:rPr>
        <w:t xml:space="preserve">Рисковый </w:t>
      </w:r>
      <w:proofErr w:type="spellStart"/>
      <w:r w:rsidRPr="00B4791A">
        <w:rPr>
          <w:rFonts w:ascii="Times New Roman" w:hAnsi="Times New Roman" w:cs="Times New Roman"/>
        </w:rPr>
        <w:t>tilda</w:t>
      </w:r>
      <w:proofErr w:type="spellEnd"/>
      <w:r w:rsidRPr="00B4791A">
        <w:rPr>
          <w:rFonts w:ascii="Times New Roman" w:hAnsi="Times New Roman" w:cs="Times New Roman"/>
        </w:rPr>
        <w:t xml:space="preserve">-трафик. Среди заказов, пришедших с сайтов на платформе </w:t>
      </w:r>
      <w:proofErr w:type="spellStart"/>
      <w:r w:rsidRPr="00B4791A">
        <w:rPr>
          <w:rFonts w:ascii="Times New Roman" w:hAnsi="Times New Roman" w:cs="Times New Roman"/>
        </w:rPr>
        <w:t>Tilda</w:t>
      </w:r>
      <w:proofErr w:type="spellEnd"/>
      <w:r w:rsidRPr="00B4791A">
        <w:rPr>
          <w:rFonts w:ascii="Times New Roman" w:hAnsi="Times New Roman" w:cs="Times New Roman"/>
        </w:rPr>
        <w:t xml:space="preserve">, некоторые рекламные кампании показывают заметно более низкий процент выкупа — на 5–7% ниже среднего. К таким кампаниям относятся, например, </w:t>
      </w:r>
      <w:proofErr w:type="spellStart"/>
      <w:r w:rsidRPr="00B4791A">
        <w:rPr>
          <w:rFonts w:ascii="Times New Roman" w:hAnsi="Times New Roman" w:cs="Times New Roman"/>
        </w:rPr>
        <w:t>varikoz_dem</w:t>
      </w:r>
      <w:proofErr w:type="spellEnd"/>
      <w:r w:rsidRPr="00B4791A">
        <w:rPr>
          <w:rFonts w:ascii="Times New Roman" w:hAnsi="Times New Roman" w:cs="Times New Roman"/>
        </w:rPr>
        <w:t xml:space="preserve">, </w:t>
      </w:r>
      <w:proofErr w:type="spellStart"/>
      <w:r w:rsidRPr="00B4791A">
        <w:rPr>
          <w:rFonts w:ascii="Times New Roman" w:hAnsi="Times New Roman" w:cs="Times New Roman"/>
        </w:rPr>
        <w:t>otek_dem</w:t>
      </w:r>
      <w:proofErr w:type="spellEnd"/>
      <w:r w:rsidRPr="00B4791A">
        <w:rPr>
          <w:rFonts w:ascii="Times New Roman" w:hAnsi="Times New Roman" w:cs="Times New Roman"/>
        </w:rPr>
        <w:t xml:space="preserve">, </w:t>
      </w:r>
      <w:proofErr w:type="spellStart"/>
      <w:r w:rsidRPr="00B4791A">
        <w:rPr>
          <w:rFonts w:ascii="Times New Roman" w:hAnsi="Times New Roman" w:cs="Times New Roman"/>
        </w:rPr>
        <w:t>sleep_dem</w:t>
      </w:r>
      <w:proofErr w:type="spellEnd"/>
      <w:r w:rsidRPr="00B4791A">
        <w:rPr>
          <w:rFonts w:ascii="Times New Roman" w:hAnsi="Times New Roman" w:cs="Times New Roman"/>
        </w:rPr>
        <w:t xml:space="preserve"> и </w:t>
      </w:r>
      <w:proofErr w:type="spellStart"/>
      <w:r w:rsidRPr="00B4791A">
        <w:rPr>
          <w:rFonts w:ascii="Times New Roman" w:hAnsi="Times New Roman" w:cs="Times New Roman"/>
        </w:rPr>
        <w:t>sustav_dem</w:t>
      </w:r>
      <w:proofErr w:type="spellEnd"/>
      <w:r w:rsidRPr="00B4791A">
        <w:rPr>
          <w:rFonts w:ascii="Times New Roman" w:hAnsi="Times New Roman" w:cs="Times New Roman"/>
        </w:rPr>
        <w:t>.</w:t>
      </w:r>
    </w:p>
    <w:p w14:paraId="56FA3369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DC602A">
        <w:rPr>
          <w:rFonts w:ascii="Times New Roman" w:hAnsi="Times New Roman" w:cs="Times New Roman"/>
        </w:rPr>
        <w:t xml:space="preserve"> </w:t>
      </w:r>
      <w:r w:rsidRPr="007472C1">
        <w:rPr>
          <w:rFonts w:ascii="Times New Roman" w:hAnsi="Times New Roman" w:cs="Times New Roman"/>
        </w:rPr>
        <w:t>Когда сборка заказа затягивается дольше 7 дней, выкуп немного снижается — разница с самой быстрой сборкой составляет около 1,8%. Стоит отметить, что таких заказов в данных немного (всего 254), поэтому вывод требует осторожности. При этом модель считает скорость сборки одним из самых важных признаков на этапе после сборки.</w:t>
      </w:r>
    </w:p>
    <w:p w14:paraId="5793151D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DC522B">
        <w:rPr>
          <w:rFonts w:ascii="Times New Roman" w:hAnsi="Times New Roman" w:cs="Times New Roman"/>
        </w:rPr>
        <w:t xml:space="preserve">Заказ с ценой выше медианной в удалённый регион. Сама по себе цена выше медианного значения не является значимым фактором риска и почти не влияет на выкуп. Однако в сочетании с удалённым регионом этот признак становится очень важным: если цена заказа выше медианной и при этом доставка осуществляется в удалённый регион, </w:t>
      </w:r>
      <w:r w:rsidRPr="00DC522B">
        <w:rPr>
          <w:rFonts w:ascii="Times New Roman" w:hAnsi="Times New Roman" w:cs="Times New Roman"/>
        </w:rPr>
        <w:lastRenderedPageBreak/>
        <w:t>выкуп падает более чем на 12% по сравнению со средним. Это самое рискованное сочетание из всех найденных нами.</w:t>
      </w:r>
    </w:p>
    <w:p w14:paraId="409DEECC" w14:textId="77777777" w:rsidR="005633D3" w:rsidRPr="00DC602A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</w:p>
    <w:p w14:paraId="05DEEC38" w14:textId="77777777" w:rsidR="005633D3" w:rsidRPr="00DC602A" w:rsidRDefault="005633D3" w:rsidP="005633D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C602A">
        <w:rPr>
          <w:rFonts w:ascii="Times New Roman" w:hAnsi="Times New Roman" w:cs="Times New Roman"/>
          <w:b/>
          <w:bCs/>
        </w:rPr>
        <w:t>4. Как мы проверяли честность модели</w:t>
      </w:r>
    </w:p>
    <w:p w14:paraId="5418C73B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Главное при обучении было исключить подсказки из будущего</w:t>
      </w:r>
      <w:r w:rsidRPr="00DC602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Нам предоставили описания всех полей, а </w:t>
      </w:r>
      <w:proofErr w:type="gramStart"/>
      <w:r>
        <w:rPr>
          <w:rFonts w:ascii="Times New Roman" w:hAnsi="Times New Roman" w:cs="Times New Roman"/>
        </w:rPr>
        <w:t>не просто те поля</w:t>
      </w:r>
      <w:proofErr w:type="gramEnd"/>
      <w:r>
        <w:rPr>
          <w:rFonts w:ascii="Times New Roman" w:hAnsi="Times New Roman" w:cs="Times New Roman"/>
        </w:rPr>
        <w:t xml:space="preserve"> которые известны в момент заказа, поэтому пришлось выбрать их обычной логики процедуры типичного заказа в интернете.</w:t>
      </w:r>
      <w:r w:rsidRPr="00DC602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Р</w:t>
      </w:r>
      <w:r w:rsidRPr="00DC602A">
        <w:rPr>
          <w:rFonts w:ascii="Times New Roman" w:hAnsi="Times New Roman" w:cs="Times New Roman"/>
        </w:rPr>
        <w:t>езультат составил 71–73% ROC-AUC. Это реалистичный показатель для задачи, где и без того выкупается более 80% всех заказов</w:t>
      </w:r>
      <w:r>
        <w:rPr>
          <w:rFonts w:ascii="Times New Roman" w:hAnsi="Times New Roman" w:cs="Times New Roman"/>
        </w:rPr>
        <w:t xml:space="preserve">, но и не </w:t>
      </w:r>
      <w:proofErr w:type="gramStart"/>
      <w:r>
        <w:rPr>
          <w:rFonts w:ascii="Times New Roman" w:hAnsi="Times New Roman" w:cs="Times New Roman"/>
        </w:rPr>
        <w:t>похоже</w:t>
      </w:r>
      <w:proofErr w:type="gramEnd"/>
      <w:r>
        <w:rPr>
          <w:rFonts w:ascii="Times New Roman" w:hAnsi="Times New Roman" w:cs="Times New Roman"/>
        </w:rPr>
        <w:t xml:space="preserve"> что модель переобучилась или данные из будущего утекли и завысили точность.</w:t>
      </w:r>
    </w:p>
    <w:p w14:paraId="55A006B0" w14:textId="77777777" w:rsidR="005633D3" w:rsidRPr="00DC602A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</w:p>
    <w:p w14:paraId="772D691F" w14:textId="77777777" w:rsidR="005633D3" w:rsidRPr="00DC602A" w:rsidRDefault="005633D3" w:rsidP="005633D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C602A">
        <w:rPr>
          <w:rFonts w:ascii="Times New Roman" w:hAnsi="Times New Roman" w:cs="Times New Roman"/>
          <w:b/>
          <w:bCs/>
        </w:rPr>
        <w:t>5. Как прогноз становится полезным для менеджера</w:t>
      </w:r>
    </w:p>
    <w:p w14:paraId="2426CCA4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DC602A">
        <w:rPr>
          <w:rFonts w:ascii="Times New Roman" w:hAnsi="Times New Roman" w:cs="Times New Roman"/>
        </w:rPr>
        <w:t>Модель не ограничивается одной лишь цифрой вероятности отказа — она даёт готовую рекомендацию. Например, менеджер может увидеть такое сообщение: «Обязательный обзвон. Факторы риска: новый клиент, заказ в выходные, удалённый регион. Предложить сменить доставку на пункт выдачи до отправки». Система анализирует конкретный заказ, выделяет ключевые причины риска и в зависимости от того, отправлен ли уже товар или ещё находится на сборке, предлагает разные сценарии действий. Менеджер получает не абстрактное число, а чёткую инструкцию</w:t>
      </w:r>
      <w:r>
        <w:rPr>
          <w:rFonts w:ascii="Times New Roman" w:hAnsi="Times New Roman" w:cs="Times New Roman"/>
        </w:rPr>
        <w:t>.</w:t>
      </w:r>
    </w:p>
    <w:p w14:paraId="7F856526" w14:textId="77777777" w:rsidR="005633D3" w:rsidRPr="00DC602A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</w:p>
    <w:p w14:paraId="3B865E23" w14:textId="77777777" w:rsidR="005633D3" w:rsidRPr="00DC602A" w:rsidRDefault="005633D3" w:rsidP="005633D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C602A">
        <w:rPr>
          <w:rFonts w:ascii="Times New Roman" w:hAnsi="Times New Roman" w:cs="Times New Roman"/>
          <w:b/>
          <w:bCs/>
        </w:rPr>
        <w:t xml:space="preserve">6. </w:t>
      </w:r>
      <w:r>
        <w:rPr>
          <w:rFonts w:ascii="Times New Roman" w:hAnsi="Times New Roman" w:cs="Times New Roman"/>
          <w:b/>
          <w:bCs/>
        </w:rPr>
        <w:t>С</w:t>
      </w:r>
      <w:r w:rsidRPr="00DC602A">
        <w:rPr>
          <w:rFonts w:ascii="Times New Roman" w:hAnsi="Times New Roman" w:cs="Times New Roman"/>
          <w:b/>
          <w:bCs/>
        </w:rPr>
        <w:t>тоимость одного отказа</w:t>
      </w:r>
      <w:r>
        <w:rPr>
          <w:rFonts w:ascii="Times New Roman" w:hAnsi="Times New Roman" w:cs="Times New Roman"/>
          <w:b/>
          <w:bCs/>
        </w:rPr>
        <w:t xml:space="preserve"> и потери </w:t>
      </w:r>
    </w:p>
    <w:p w14:paraId="2CD63DF5" w14:textId="77777777" w:rsidR="005633D3" w:rsidRPr="00E16FC4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E16FC4">
        <w:rPr>
          <w:rFonts w:ascii="Times New Roman" w:hAnsi="Times New Roman" w:cs="Times New Roman"/>
          <w:i/>
          <w:iCs/>
        </w:rPr>
        <w:t>Прямые расходы на логистику.</w:t>
      </w:r>
      <w:r w:rsidRPr="00E16FC4">
        <w:rPr>
          <w:rFonts w:ascii="Times New Roman" w:hAnsi="Times New Roman" w:cs="Times New Roman"/>
        </w:rPr>
        <w:t> Среднюю стоимость доставки мы рассчитали, взяв среднее арифметическое по полю «Стоимость доставки» — получилось 960 рублей. Прямых данных о стоимости возврата в системе нет, но предположительно она выше стоимости доставки из-за низкого потока обратной логистики и возможного хранения. Мы предположили коэффициент 1,2 (для удалённых регионов он, скорее всего, ещё выше) — получилось около 1152 рублей. Таким образом, на одном отказе компания</w:t>
      </w:r>
      <w:r>
        <w:rPr>
          <w:rFonts w:ascii="Times New Roman" w:hAnsi="Times New Roman" w:cs="Times New Roman"/>
        </w:rPr>
        <w:t xml:space="preserve"> тратит</w:t>
      </w:r>
      <w:r w:rsidRPr="00E16FC4">
        <w:rPr>
          <w:rFonts w:ascii="Times New Roman" w:hAnsi="Times New Roman" w:cs="Times New Roman"/>
        </w:rPr>
        <w:t> 2112 рублей</w:t>
      </w:r>
      <w:r>
        <w:rPr>
          <w:rFonts w:ascii="Times New Roman" w:hAnsi="Times New Roman" w:cs="Times New Roman"/>
        </w:rPr>
        <w:t>.</w:t>
      </w:r>
      <w:r w:rsidRPr="00E16FC4">
        <w:rPr>
          <w:rFonts w:ascii="Times New Roman" w:hAnsi="Times New Roman" w:cs="Times New Roman"/>
        </w:rPr>
        <w:t xml:space="preserve"> За весь период (3 066 отказов) прямые потери на логистике составили почти 6,47 миллиона рублей.</w:t>
      </w:r>
    </w:p>
    <w:p w14:paraId="3213A04B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E16FC4">
        <w:rPr>
          <w:rFonts w:ascii="Times New Roman" w:hAnsi="Times New Roman" w:cs="Times New Roman"/>
          <w:i/>
          <w:iCs/>
        </w:rPr>
        <w:t>Упущенная прибыль.</w:t>
      </w:r>
      <w:r w:rsidRPr="00E16FC4">
        <w:rPr>
          <w:rFonts w:ascii="Times New Roman" w:hAnsi="Times New Roman" w:cs="Times New Roman"/>
        </w:rPr>
        <w:t> Средний чек заказа, рассчитанный по полю «Цена», равен примерно 3546 рублям. Предположив маржинальность в 30%, получаем около 1064 рублей прибыли с одного заказа. За весь период упущенная прибыль составила около 3,26 миллиона рублей.</w:t>
      </w:r>
    </w:p>
    <w:p w14:paraId="35F9313E" w14:textId="77777777" w:rsidR="005633D3" w:rsidRPr="00DC602A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</w:p>
    <w:p w14:paraId="33E2E2C1" w14:textId="77777777" w:rsidR="005633D3" w:rsidRPr="00DC602A" w:rsidRDefault="005633D3" w:rsidP="005633D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C602A">
        <w:rPr>
          <w:rFonts w:ascii="Times New Roman" w:hAnsi="Times New Roman" w:cs="Times New Roman"/>
          <w:b/>
          <w:bCs/>
        </w:rPr>
        <w:t>7. Как модель помогает экономить</w:t>
      </w:r>
      <w:r>
        <w:rPr>
          <w:rFonts w:ascii="Times New Roman" w:hAnsi="Times New Roman" w:cs="Times New Roman"/>
          <w:b/>
          <w:bCs/>
        </w:rPr>
        <w:t xml:space="preserve"> и зарабатывать</w:t>
      </w:r>
    </w:p>
    <w:p w14:paraId="2221C7AD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DC602A">
        <w:rPr>
          <w:rFonts w:ascii="Times New Roman" w:hAnsi="Times New Roman" w:cs="Times New Roman"/>
        </w:rPr>
        <w:t xml:space="preserve">Все поступающие заказы модель делит на три группы. Примерно 85% попадают в зону низкого риска — их можно обрабатывать автоматически, без участия менеджеров. Около 10% оказываются в зоне среднего риска — здесь достаточно отправить клиенту подтверждающее сообщение или последить за сроками сборки. И лишь 5% заказов попадают в зону высокого риска — именно они требуют обязательного звонка менеджера и, возможно, изменения условий доставки. Такой подход означает, что вместо обзвона абсолютно всех заказов менеджеры работают только с 5–15% самых рискованных. При этом модель позволяет выявить от 30% до 40% всех потенциальных отказов. </w:t>
      </w:r>
      <w:r w:rsidRPr="00D54FF6">
        <w:rPr>
          <w:rFonts w:ascii="Times New Roman" w:hAnsi="Times New Roman" w:cs="Times New Roman"/>
        </w:rPr>
        <w:t>Это позволяет сконцентрировать усилия именно на тех заказах, где риск отказа наиболее высок.</w:t>
      </w:r>
      <w:r>
        <w:rPr>
          <w:rFonts w:ascii="Times New Roman" w:hAnsi="Times New Roman" w:cs="Times New Roman"/>
        </w:rPr>
        <w:t xml:space="preserve"> </w:t>
      </w:r>
      <w:r w:rsidRPr="00E57FA9">
        <w:rPr>
          <w:rFonts w:ascii="Times New Roman" w:hAnsi="Times New Roman" w:cs="Times New Roman"/>
        </w:rPr>
        <w:t xml:space="preserve">При этом точность внутри этой группы очень высокая — 98% заказов, помеченных как высокорисковые, действительно не выкупаются. </w:t>
      </w:r>
      <w:r>
        <w:rPr>
          <w:rFonts w:ascii="Times New Roman" w:hAnsi="Times New Roman" w:cs="Times New Roman"/>
        </w:rPr>
        <w:t>Для удобства порог высокорисковых заказов настраивается в модели, по результатам первых месяцев работы его можно поднять или опустить.</w:t>
      </w:r>
    </w:p>
    <w:p w14:paraId="04F60F38" w14:textId="77777777" w:rsidR="005633D3" w:rsidRPr="00DC602A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</w:p>
    <w:p w14:paraId="6EB282E0" w14:textId="77777777" w:rsidR="005633D3" w:rsidRPr="00DC602A" w:rsidRDefault="005633D3" w:rsidP="005633D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C602A">
        <w:rPr>
          <w:rFonts w:ascii="Times New Roman" w:hAnsi="Times New Roman" w:cs="Times New Roman"/>
          <w:b/>
          <w:bCs/>
        </w:rPr>
        <w:t>8. Что мы предлагаем внедрить</w:t>
      </w:r>
    </w:p>
    <w:p w14:paraId="5153B9AB" w14:textId="77777777" w:rsidR="005633D3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502A7E">
        <w:rPr>
          <w:rFonts w:ascii="Times New Roman" w:hAnsi="Times New Roman" w:cs="Times New Roman"/>
        </w:rPr>
        <w:t xml:space="preserve">На первом этапе модель подключается к </w:t>
      </w:r>
      <w:proofErr w:type="spellStart"/>
      <w:r w:rsidRPr="00502A7E">
        <w:rPr>
          <w:rFonts w:ascii="Times New Roman" w:hAnsi="Times New Roman" w:cs="Times New Roman"/>
        </w:rPr>
        <w:t>AmoCRM</w:t>
      </w:r>
      <w:proofErr w:type="spellEnd"/>
      <w:r w:rsidRPr="00502A7E">
        <w:rPr>
          <w:rFonts w:ascii="Times New Roman" w:hAnsi="Times New Roman" w:cs="Times New Roman"/>
        </w:rPr>
        <w:t xml:space="preserve">, и менеджеры начинают видеть группу риска и готовую рекомендацию прямо в карточке заказа. Через месяц работы мы </w:t>
      </w:r>
      <w:r w:rsidRPr="00502A7E">
        <w:rPr>
          <w:rFonts w:ascii="Times New Roman" w:hAnsi="Times New Roman" w:cs="Times New Roman"/>
        </w:rPr>
        <w:lastRenderedPageBreak/>
        <w:t xml:space="preserve">сможем замерить реальный эффект: сколько заказов удалось спасти и сколько звонков сэкономить. Через 3 месяца модель можно переобучить </w:t>
      </w:r>
      <w:proofErr w:type="gramStart"/>
      <w:r w:rsidRPr="00502A7E">
        <w:rPr>
          <w:rFonts w:ascii="Times New Roman" w:hAnsi="Times New Roman" w:cs="Times New Roman"/>
        </w:rPr>
        <w:t>на свежих данных</w:t>
      </w:r>
      <w:proofErr w:type="gramEnd"/>
      <w:r w:rsidRPr="00502A7E">
        <w:rPr>
          <w:rFonts w:ascii="Times New Roman" w:hAnsi="Times New Roman" w:cs="Times New Roman"/>
        </w:rPr>
        <w:t xml:space="preserve"> и при желании добавить в неё анализ текстовых полей — комментариев и состава заказа. </w:t>
      </w:r>
      <w:r>
        <w:rPr>
          <w:rFonts w:ascii="Times New Roman" w:hAnsi="Times New Roman" w:cs="Times New Roman"/>
        </w:rPr>
        <w:t>Ожидается</w:t>
      </w:r>
      <w:r w:rsidRPr="00502A7E">
        <w:rPr>
          <w:rFonts w:ascii="Times New Roman" w:hAnsi="Times New Roman" w:cs="Times New Roman"/>
        </w:rPr>
        <w:t xml:space="preserve"> частичное сокращение потерь на возвратной логистике</w:t>
      </w:r>
      <w:r>
        <w:rPr>
          <w:rFonts w:ascii="Times New Roman" w:hAnsi="Times New Roman" w:cs="Times New Roman"/>
        </w:rPr>
        <w:t>. Также</w:t>
      </w:r>
      <w:r w:rsidRPr="00502A7E">
        <w:rPr>
          <w:rFonts w:ascii="Times New Roman" w:hAnsi="Times New Roman" w:cs="Times New Roman"/>
        </w:rPr>
        <w:t xml:space="preserve"> точечная работа с самыми рискованными заказами по</w:t>
      </w:r>
      <w:r>
        <w:rPr>
          <w:rFonts w:ascii="Times New Roman" w:hAnsi="Times New Roman" w:cs="Times New Roman"/>
        </w:rPr>
        <w:t>кажет эффективность модели.</w:t>
      </w:r>
    </w:p>
    <w:p w14:paraId="1406BD59" w14:textId="77777777" w:rsidR="005633D3" w:rsidRPr="00DC602A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</w:p>
    <w:p w14:paraId="619ACC35" w14:textId="77777777" w:rsidR="005633D3" w:rsidRPr="00DC602A" w:rsidRDefault="005633D3" w:rsidP="005633D3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В</w:t>
      </w:r>
      <w:r w:rsidRPr="00DC602A">
        <w:rPr>
          <w:rFonts w:ascii="Times New Roman" w:hAnsi="Times New Roman" w:cs="Times New Roman"/>
          <w:b/>
          <w:bCs/>
        </w:rPr>
        <w:t>ывод</w:t>
      </w:r>
      <w:r>
        <w:rPr>
          <w:rFonts w:ascii="Times New Roman" w:hAnsi="Times New Roman" w:cs="Times New Roman"/>
          <w:b/>
          <w:bCs/>
        </w:rPr>
        <w:t>ы</w:t>
      </w:r>
    </w:p>
    <w:p w14:paraId="0A98F508" w14:textId="77777777" w:rsidR="005633D3" w:rsidRPr="00DC602A" w:rsidRDefault="005633D3" w:rsidP="005633D3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DC602A">
        <w:rPr>
          <w:rFonts w:ascii="Times New Roman" w:hAnsi="Times New Roman" w:cs="Times New Roman"/>
        </w:rPr>
        <w:t xml:space="preserve">Мы построили модель, которая предсказывает отказы. </w:t>
      </w:r>
      <w:r>
        <w:rPr>
          <w:rFonts w:ascii="Times New Roman" w:hAnsi="Times New Roman" w:cs="Times New Roman"/>
        </w:rPr>
        <w:t>Н</w:t>
      </w:r>
      <w:r w:rsidRPr="00DC602A">
        <w:rPr>
          <w:rFonts w:ascii="Times New Roman" w:hAnsi="Times New Roman" w:cs="Times New Roman"/>
        </w:rPr>
        <w:t xml:space="preserve">ашли конкретные проблемные сегменты, дали готовые рекомендации для менеджеров и посчитали экономический эффект. Модель готова к </w:t>
      </w:r>
      <w:r>
        <w:rPr>
          <w:rFonts w:ascii="Times New Roman" w:hAnsi="Times New Roman" w:cs="Times New Roman"/>
        </w:rPr>
        <w:t>внедрению и работе.</w:t>
      </w:r>
    </w:p>
    <w:p w14:paraId="135DECEA" w14:textId="77777777" w:rsidR="00B71AFC" w:rsidRDefault="00B71AFC"/>
    <w:sectPr w:rsidR="00B71AFC" w:rsidSect="005633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AFC"/>
    <w:rsid w:val="004C368D"/>
    <w:rsid w:val="005633D3"/>
    <w:rsid w:val="00B71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CC36AAA-F67D-42E8-AF28-8EC9CE725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33D3"/>
  </w:style>
  <w:style w:type="paragraph" w:styleId="1">
    <w:name w:val="heading 1"/>
    <w:basedOn w:val="a"/>
    <w:next w:val="a"/>
    <w:link w:val="10"/>
    <w:uiPriority w:val="9"/>
    <w:qFormat/>
    <w:rsid w:val="00B71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1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1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1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1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1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1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1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1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1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1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1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1AF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1AF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1AF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1AF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1AF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1AF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1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1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1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1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1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1AF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1AF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1AF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1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1AF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1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1088</Words>
  <Characters>6203</Characters>
  <Application>Microsoft Office Word</Application>
  <DocSecurity>0</DocSecurity>
  <Lines>51</Lines>
  <Paragraphs>14</Paragraphs>
  <ScaleCrop>false</ScaleCrop>
  <Company/>
  <LinksUpToDate>false</LinksUpToDate>
  <CharactersWithSpaces>7277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Fff</dc:creator>
  <cp:keywords/>
  <dc:description/>
  <cp:lastModifiedBy>Michael Fff</cp:lastModifiedBy>
  <cp:revision>2</cp:revision>
  <dcterms:created xsi:type="dcterms:W3CDTF">2026-04-13T00:36:00Z</dcterms:created>
  <dcterms:modified xsi:type="dcterms:W3CDTF">2026-04-13T00:37:00Z</dcterms:modified>
</cp:coreProperties>
</file>