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0BEE" w14:textId="081CDC29" w:rsidR="002C10E7" w:rsidRPr="002C10E7" w:rsidRDefault="002C10E7" w:rsidP="00834E03">
      <w:pPr>
        <w:pStyle w:val="a3"/>
        <w:jc w:val="center"/>
        <w:rPr>
          <w:rFonts w:asciiTheme="minorHAnsi" w:eastAsiaTheme="minorHAnsi" w:hAnsiTheme="minorHAnsi" w:cstheme="minorBidi"/>
          <w:b w:val="0"/>
          <w:sz w:val="22"/>
          <w:szCs w:val="22"/>
        </w:rPr>
      </w:pPr>
      <w:r w:rsidRPr="00D81F0A">
        <w:rPr>
          <w:rFonts w:eastAsiaTheme="minorHAnsi" w:cs="Times New Roman"/>
          <w:b w:val="0"/>
        </w:rPr>
        <w:t xml:space="preserve">Welcome to the "ServerHealthCheck" plugin user </w:t>
      </w:r>
      <w:r>
        <w:rPr>
          <w:rFonts w:eastAsiaTheme="minorHAnsi" w:cs="Times New Roman"/>
          <w:b w:val="0"/>
        </w:rPr>
        <w:t>guide</w:t>
      </w:r>
      <w:r w:rsidRPr="002C10E7">
        <w:rPr>
          <w:rFonts w:eastAsiaTheme="minorHAnsi" w:cs="Times New Roman"/>
          <w:b w:val="0"/>
        </w:rPr>
        <w:t>!</w:t>
      </w:r>
      <w:r w:rsidRPr="002C10E7">
        <w:rPr>
          <w:rFonts w:asciiTheme="minorHAnsi" w:eastAsiaTheme="minorHAnsi" w:hAnsiTheme="minorHAnsi" w:cstheme="minorBidi"/>
          <w:b w:val="0"/>
          <w:sz w:val="22"/>
          <w:szCs w:val="22"/>
        </w:rPr>
        <w:t xml:space="preserve"> </w:t>
      </w:r>
    </w:p>
    <w:sdt>
      <w:sdtPr>
        <w:rPr>
          <w:rFonts w:asciiTheme="minorHAnsi" w:eastAsiaTheme="minorHAnsi" w:hAnsiTheme="minorHAnsi" w:cstheme="minorBidi"/>
          <w:b w:val="0"/>
          <w:sz w:val="22"/>
          <w:szCs w:val="22"/>
          <w:lang w:val="ru-RU"/>
        </w:rPr>
        <w:id w:val="-884011920"/>
        <w:docPartObj>
          <w:docPartGallery w:val="Table of Contents"/>
          <w:docPartUnique/>
        </w:docPartObj>
      </w:sdtPr>
      <w:sdtEndPr>
        <w:rPr>
          <w:bCs/>
        </w:rPr>
      </w:sdtEndPr>
      <w:sdtContent>
        <w:p w14:paraId="00715942" w14:textId="361C2808" w:rsidR="00971568" w:rsidRPr="002C10E7" w:rsidRDefault="002C10E7" w:rsidP="00834E03">
          <w:pPr>
            <w:pStyle w:val="a3"/>
            <w:jc w:val="center"/>
          </w:pPr>
          <w:r>
            <w:t>Table of contents</w:t>
          </w:r>
        </w:p>
        <w:p w14:paraId="748128E7" w14:textId="7B8BC220" w:rsidR="00CE09DE" w:rsidRDefault="00971568">
          <w:pPr>
            <w:pStyle w:val="11"/>
            <w:tabs>
              <w:tab w:val="left" w:pos="440"/>
              <w:tab w:val="right" w:leader="dot" w:pos="11366"/>
            </w:tabs>
            <w:rPr>
              <w:rFonts w:eastAsiaTheme="minorEastAsia"/>
              <w:noProof/>
            </w:rPr>
          </w:pPr>
          <w:r>
            <w:fldChar w:fldCharType="begin"/>
          </w:r>
          <w:r w:rsidRPr="00971568">
            <w:rPr>
              <w:lang w:val="ru-RU"/>
            </w:rPr>
            <w:instrText xml:space="preserve"> </w:instrText>
          </w:r>
          <w:r>
            <w:instrText>TOC</w:instrText>
          </w:r>
          <w:r w:rsidRPr="00971568">
            <w:rPr>
              <w:lang w:val="ru-RU"/>
            </w:rPr>
            <w:instrText xml:space="preserve"> \</w:instrText>
          </w:r>
          <w:r>
            <w:instrText>o</w:instrText>
          </w:r>
          <w:r w:rsidRPr="00971568">
            <w:rPr>
              <w:lang w:val="ru-RU"/>
            </w:rPr>
            <w:instrText xml:space="preserve"> "1-3" \</w:instrText>
          </w:r>
          <w:r>
            <w:instrText>h</w:instrText>
          </w:r>
          <w:r w:rsidRPr="00971568">
            <w:rPr>
              <w:lang w:val="ru-RU"/>
            </w:rPr>
            <w:instrText xml:space="preserve"> \</w:instrText>
          </w:r>
          <w:r>
            <w:instrText>z</w:instrText>
          </w:r>
          <w:r w:rsidRPr="00971568">
            <w:rPr>
              <w:lang w:val="ru-RU"/>
            </w:rPr>
            <w:instrText xml:space="preserve"> \</w:instrText>
          </w:r>
          <w:r>
            <w:instrText>u</w:instrText>
          </w:r>
          <w:r w:rsidRPr="00971568">
            <w:rPr>
              <w:lang w:val="ru-RU"/>
            </w:rPr>
            <w:instrText xml:space="preserve"> </w:instrText>
          </w:r>
          <w:r>
            <w:fldChar w:fldCharType="separate"/>
          </w:r>
          <w:hyperlink w:anchor="_Toc137032406" w:history="1">
            <w:r w:rsidR="00CE09DE" w:rsidRPr="006D1007">
              <w:rPr>
                <w:rStyle w:val="a9"/>
                <w:noProof/>
                <w:lang w:val="ru-RU"/>
              </w:rPr>
              <w:t>1.</w:t>
            </w:r>
            <w:r w:rsidR="00CE09DE">
              <w:rPr>
                <w:rFonts w:eastAsiaTheme="minorEastAsia"/>
                <w:noProof/>
              </w:rPr>
              <w:tab/>
            </w:r>
            <w:r w:rsidR="00CE09DE" w:rsidRPr="006D1007">
              <w:rPr>
                <w:rStyle w:val="a9"/>
                <w:noProof/>
              </w:rPr>
              <w:t>Required privilege</w:t>
            </w:r>
            <w:r w:rsidR="00CE09DE">
              <w:rPr>
                <w:noProof/>
                <w:webHidden/>
              </w:rPr>
              <w:tab/>
            </w:r>
            <w:r w:rsidR="00CE09DE">
              <w:rPr>
                <w:noProof/>
                <w:webHidden/>
              </w:rPr>
              <w:fldChar w:fldCharType="begin"/>
            </w:r>
            <w:r w:rsidR="00CE09DE">
              <w:rPr>
                <w:noProof/>
                <w:webHidden/>
              </w:rPr>
              <w:instrText xml:space="preserve"> PAGEREF _Toc137032406 \h </w:instrText>
            </w:r>
            <w:r w:rsidR="00CE09DE">
              <w:rPr>
                <w:noProof/>
                <w:webHidden/>
              </w:rPr>
            </w:r>
            <w:r w:rsidR="00CE09DE">
              <w:rPr>
                <w:noProof/>
                <w:webHidden/>
              </w:rPr>
              <w:fldChar w:fldCharType="separate"/>
            </w:r>
            <w:r w:rsidR="00CE09DE">
              <w:rPr>
                <w:noProof/>
                <w:webHidden/>
              </w:rPr>
              <w:t>2</w:t>
            </w:r>
            <w:r w:rsidR="00CE09DE">
              <w:rPr>
                <w:noProof/>
                <w:webHidden/>
              </w:rPr>
              <w:fldChar w:fldCharType="end"/>
            </w:r>
          </w:hyperlink>
        </w:p>
        <w:p w14:paraId="1A0B2B71" w14:textId="1EF6556D" w:rsidR="00CE09DE" w:rsidRDefault="00CE09DE">
          <w:pPr>
            <w:pStyle w:val="11"/>
            <w:tabs>
              <w:tab w:val="left" w:pos="440"/>
              <w:tab w:val="right" w:leader="dot" w:pos="11366"/>
            </w:tabs>
            <w:rPr>
              <w:rFonts w:eastAsiaTheme="minorEastAsia"/>
              <w:noProof/>
            </w:rPr>
          </w:pPr>
          <w:hyperlink w:anchor="_Toc137032407" w:history="1">
            <w:r w:rsidRPr="006D1007">
              <w:rPr>
                <w:rStyle w:val="a9"/>
                <w:noProof/>
                <w:lang w:val="ru-RU"/>
              </w:rPr>
              <w:t>2.</w:t>
            </w:r>
            <w:r>
              <w:rPr>
                <w:rFonts w:eastAsiaTheme="minorEastAsia"/>
                <w:noProof/>
              </w:rPr>
              <w:tab/>
            </w:r>
            <w:r w:rsidRPr="006D1007">
              <w:rPr>
                <w:rStyle w:val="a9"/>
                <w:noProof/>
                <w:lang w:val="ru-RU"/>
              </w:rPr>
              <w:t>Using the "ServerHealthCheck" Plugin</w:t>
            </w:r>
            <w:r>
              <w:rPr>
                <w:noProof/>
                <w:webHidden/>
              </w:rPr>
              <w:tab/>
            </w:r>
            <w:r>
              <w:rPr>
                <w:noProof/>
                <w:webHidden/>
              </w:rPr>
              <w:fldChar w:fldCharType="begin"/>
            </w:r>
            <w:r>
              <w:rPr>
                <w:noProof/>
                <w:webHidden/>
              </w:rPr>
              <w:instrText xml:space="preserve"> PAGEREF _Toc137032407 \h </w:instrText>
            </w:r>
            <w:r>
              <w:rPr>
                <w:noProof/>
                <w:webHidden/>
              </w:rPr>
            </w:r>
            <w:r>
              <w:rPr>
                <w:noProof/>
                <w:webHidden/>
              </w:rPr>
              <w:fldChar w:fldCharType="separate"/>
            </w:r>
            <w:r>
              <w:rPr>
                <w:noProof/>
                <w:webHidden/>
              </w:rPr>
              <w:t>2</w:t>
            </w:r>
            <w:r>
              <w:rPr>
                <w:noProof/>
                <w:webHidden/>
              </w:rPr>
              <w:fldChar w:fldCharType="end"/>
            </w:r>
          </w:hyperlink>
        </w:p>
        <w:p w14:paraId="0D9E1E8F" w14:textId="398E5BE7" w:rsidR="00A02B00" w:rsidRDefault="00971568" w:rsidP="00971568">
          <w:pPr>
            <w:rPr>
              <w:b/>
              <w:bCs/>
              <w:lang w:val="ru-RU"/>
            </w:rPr>
          </w:pPr>
          <w:r>
            <w:rPr>
              <w:b/>
              <w:bCs/>
              <w:lang w:val="ru-RU"/>
            </w:rPr>
            <w:fldChar w:fldCharType="end"/>
          </w:r>
        </w:p>
      </w:sdtContent>
    </w:sdt>
    <w:p w14:paraId="16C7E5A3" w14:textId="516BB766" w:rsidR="002E3456" w:rsidRDefault="002E3456">
      <w:pPr>
        <w:rPr>
          <w:b/>
          <w:bCs/>
          <w:lang w:val="ru-RU"/>
        </w:rPr>
      </w:pPr>
      <w:r>
        <w:rPr>
          <w:b/>
          <w:bCs/>
          <w:lang w:val="ru-RU"/>
        </w:rPr>
        <w:br w:type="page"/>
      </w:r>
    </w:p>
    <w:p w14:paraId="57273B50" w14:textId="771DCB8D" w:rsidR="00F64463" w:rsidRDefault="00802379" w:rsidP="00F64463">
      <w:pPr>
        <w:pStyle w:val="1"/>
        <w:numPr>
          <w:ilvl w:val="0"/>
          <w:numId w:val="5"/>
        </w:numPr>
        <w:rPr>
          <w:lang w:val="ru-RU"/>
        </w:rPr>
      </w:pPr>
      <w:bookmarkStart w:id="0" w:name="_Toc137032406"/>
      <w:r>
        <w:lastRenderedPageBreak/>
        <w:t>Required privilege</w:t>
      </w:r>
      <w:bookmarkEnd w:id="0"/>
    </w:p>
    <w:p w14:paraId="6E287ED7" w14:textId="03159AEB" w:rsidR="00E50EC6" w:rsidRPr="00802379" w:rsidRDefault="00802379" w:rsidP="00253CD3">
      <w:pPr>
        <w:ind w:firstLine="450"/>
        <w:jc w:val="both"/>
        <w:rPr>
          <w:rFonts w:ascii="Times New Roman" w:hAnsi="Times New Roman" w:cs="Times New Roman"/>
          <w:sz w:val="28"/>
          <w:szCs w:val="28"/>
        </w:rPr>
      </w:pPr>
      <w:r w:rsidRPr="00802379">
        <w:rPr>
          <w:rFonts w:ascii="Times New Roman" w:hAnsi="Times New Roman" w:cs="Times New Roman"/>
          <w:sz w:val="28"/>
          <w:szCs w:val="28"/>
        </w:rPr>
        <w:t>To access the full functionality of the plugin, you must be a member of the "ServerHealthCheck" user group. If you think you should be a member but are not currently a member, please contact your organization's GLPI administrator for clarification.</w:t>
      </w:r>
    </w:p>
    <w:p w14:paraId="2656E051" w14:textId="77777777" w:rsidR="00CE09DE" w:rsidRDefault="00CE09DE" w:rsidP="00CE09DE">
      <w:pPr>
        <w:pStyle w:val="1"/>
        <w:numPr>
          <w:ilvl w:val="0"/>
          <w:numId w:val="5"/>
        </w:numPr>
        <w:rPr>
          <w:lang w:val="ru-RU"/>
        </w:rPr>
      </w:pPr>
      <w:bookmarkStart w:id="1" w:name="_Toc137031565"/>
      <w:bookmarkStart w:id="2" w:name="_Toc137032407"/>
      <w:r w:rsidRPr="003179EE">
        <w:rPr>
          <w:lang w:val="ru-RU"/>
        </w:rPr>
        <w:t>Using the "ServerHealthCheck" Plugin</w:t>
      </w:r>
      <w:bookmarkEnd w:id="1"/>
      <w:bookmarkEnd w:id="2"/>
    </w:p>
    <w:p w14:paraId="78F2B239" w14:textId="1AEE2621" w:rsidR="008D57F9" w:rsidRPr="002C10E7" w:rsidRDefault="002C10E7" w:rsidP="00C810E6">
      <w:pPr>
        <w:ind w:firstLine="450"/>
        <w:rPr>
          <w:rFonts w:ascii="Times New Roman" w:hAnsi="Times New Roman" w:cs="Times New Roman"/>
          <w:sz w:val="28"/>
          <w:szCs w:val="28"/>
        </w:rPr>
      </w:pPr>
      <w:r w:rsidRPr="003179EE">
        <w:rPr>
          <w:rFonts w:ascii="Times New Roman" w:hAnsi="Times New Roman" w:cs="Times New Roman"/>
          <w:sz w:val="28"/>
          <w:szCs w:val="28"/>
        </w:rPr>
        <w:t xml:space="preserve">In total, the plugin can display the information it collects in three forms: a private report, a public report, a widget on the main GLPI </w:t>
      </w:r>
      <w:r>
        <w:rPr>
          <w:rFonts w:ascii="Times New Roman" w:hAnsi="Times New Roman" w:cs="Times New Roman"/>
          <w:sz w:val="28"/>
          <w:szCs w:val="28"/>
        </w:rPr>
        <w:t>dashboard</w:t>
      </w:r>
      <w:r w:rsidRPr="003179EE">
        <w:rPr>
          <w:rFonts w:ascii="Times New Roman" w:hAnsi="Times New Roman" w:cs="Times New Roman"/>
          <w:sz w:val="28"/>
          <w:szCs w:val="28"/>
        </w:rPr>
        <w:t>. In addition, there is the main form of the plugin, accessible only to privileged users</w:t>
      </w:r>
      <w:r w:rsidR="00840DFB" w:rsidRPr="002C10E7">
        <w:rPr>
          <w:rFonts w:ascii="Times New Roman" w:hAnsi="Times New Roman" w:cs="Times New Roman"/>
          <w:sz w:val="28"/>
          <w:szCs w:val="28"/>
        </w:rPr>
        <w:t>.</w:t>
      </w:r>
    </w:p>
    <w:p w14:paraId="282EE981" w14:textId="77777777" w:rsidR="00802379" w:rsidRPr="003179EE" w:rsidRDefault="00802379" w:rsidP="00802379">
      <w:pPr>
        <w:pStyle w:val="a4"/>
        <w:numPr>
          <w:ilvl w:val="1"/>
          <w:numId w:val="5"/>
        </w:numPr>
        <w:rPr>
          <w:rFonts w:ascii="Times New Roman" w:hAnsi="Times New Roman" w:cs="Times New Roman"/>
          <w:sz w:val="28"/>
          <w:szCs w:val="28"/>
        </w:rPr>
      </w:pPr>
      <w:r>
        <w:rPr>
          <w:rFonts w:ascii="Times New Roman" w:hAnsi="Times New Roman" w:cs="Times New Roman"/>
          <w:sz w:val="28"/>
          <w:szCs w:val="28"/>
        </w:rPr>
        <w:t>Adding servers</w:t>
      </w:r>
    </w:p>
    <w:p w14:paraId="2B220241" w14:textId="77777777" w:rsidR="00802379" w:rsidRPr="00802379" w:rsidRDefault="00802379" w:rsidP="002C10E7">
      <w:pPr>
        <w:pStyle w:val="a4"/>
        <w:ind w:left="0" w:firstLine="720"/>
        <w:jc w:val="both"/>
        <w:rPr>
          <w:rFonts w:ascii="Times New Roman" w:hAnsi="Times New Roman" w:cs="Times New Roman"/>
          <w:sz w:val="28"/>
          <w:szCs w:val="28"/>
        </w:rPr>
      </w:pPr>
      <w:r w:rsidRPr="00802379">
        <w:rPr>
          <w:rFonts w:ascii="Times New Roman" w:hAnsi="Times New Roman" w:cs="Times New Roman"/>
          <w:sz w:val="28"/>
          <w:szCs w:val="28"/>
        </w:rPr>
        <w:t>When installing the plugin, all systems with the “server” type are automatically added to the server table. Therefore, you should specify the type of systems for computers on the Assets -&gt; Computers tab so that the plugin can correctly collect the initial list of server systems.</w:t>
      </w:r>
    </w:p>
    <w:p w14:paraId="3EEBDE78" w14:textId="119660CE" w:rsidR="00C810E6" w:rsidRPr="00802379" w:rsidRDefault="00802379" w:rsidP="00C810E6">
      <w:pPr>
        <w:ind w:firstLine="720"/>
        <w:jc w:val="both"/>
        <w:rPr>
          <w:rFonts w:ascii="Times New Roman" w:hAnsi="Times New Roman" w:cs="Times New Roman"/>
          <w:sz w:val="28"/>
          <w:szCs w:val="28"/>
        </w:rPr>
      </w:pPr>
      <w:r w:rsidRPr="003179EE">
        <w:rPr>
          <w:rFonts w:ascii="Times New Roman" w:hAnsi="Times New Roman" w:cs="Times New Roman"/>
          <w:sz w:val="28"/>
          <w:szCs w:val="28"/>
        </w:rPr>
        <w:t xml:space="preserve">In case of adding/removing servers from the Computers table </w:t>
      </w:r>
      <w:r w:rsidRPr="003E2F97">
        <w:rPr>
          <w:rFonts w:ascii="Times New Roman" w:hAnsi="Times New Roman" w:cs="Times New Roman"/>
          <w:b/>
          <w:bCs/>
          <w:sz w:val="28"/>
          <w:szCs w:val="28"/>
        </w:rPr>
        <w:t>after installing the plugin</w:t>
      </w:r>
      <w:r w:rsidRPr="003179EE">
        <w:rPr>
          <w:rFonts w:ascii="Times New Roman" w:hAnsi="Times New Roman" w:cs="Times New Roman"/>
          <w:sz w:val="28"/>
          <w:szCs w:val="28"/>
        </w:rPr>
        <w:t>, you need to inform the plugin that you need to update the list of servers in its table. To do this, on the main form of the plugin there is a separate button "Update servers list</w:t>
      </w:r>
      <w:r w:rsidR="00090172" w:rsidRPr="003179EE">
        <w:rPr>
          <w:rFonts w:ascii="Times New Roman" w:hAnsi="Times New Roman" w:cs="Times New Roman"/>
          <w:sz w:val="28"/>
          <w:szCs w:val="28"/>
        </w:rPr>
        <w:t>"</w:t>
      </w:r>
      <w:r w:rsidR="00C810E6" w:rsidRPr="00802379">
        <w:rPr>
          <w:rFonts w:ascii="Times New Roman" w:hAnsi="Times New Roman" w:cs="Times New Roman"/>
          <w:sz w:val="28"/>
          <w:szCs w:val="28"/>
        </w:rPr>
        <w:t>.</w:t>
      </w:r>
    </w:p>
    <w:p w14:paraId="47325DA2" w14:textId="77777777" w:rsidR="00090172" w:rsidRDefault="00090172" w:rsidP="00090172">
      <w:pPr>
        <w:pStyle w:val="a4"/>
        <w:numPr>
          <w:ilvl w:val="1"/>
          <w:numId w:val="5"/>
        </w:numPr>
        <w:rPr>
          <w:rFonts w:ascii="Times New Roman" w:hAnsi="Times New Roman" w:cs="Times New Roman"/>
          <w:sz w:val="28"/>
          <w:szCs w:val="28"/>
          <w:lang w:val="ru-RU"/>
        </w:rPr>
      </w:pPr>
      <w:r>
        <w:rPr>
          <w:rFonts w:ascii="Times New Roman" w:hAnsi="Times New Roman" w:cs="Times New Roman"/>
          <w:sz w:val="28"/>
          <w:szCs w:val="28"/>
        </w:rPr>
        <w:t>Plugin main form</w:t>
      </w:r>
    </w:p>
    <w:p w14:paraId="78C4D082" w14:textId="44F91820" w:rsidR="005A3861" w:rsidRDefault="005A3861" w:rsidP="005A3861">
      <w:pPr>
        <w:rPr>
          <w:rFonts w:ascii="Times New Roman" w:hAnsi="Times New Roman" w:cs="Times New Roman"/>
          <w:sz w:val="28"/>
          <w:szCs w:val="28"/>
          <w:lang w:val="ru-RU"/>
        </w:rPr>
      </w:pPr>
      <w:r>
        <w:rPr>
          <w:noProof/>
        </w:rPr>
        <w:drawing>
          <wp:inline distT="0" distB="0" distL="0" distR="0" wp14:anchorId="26F0E9F7" wp14:editId="35E3D22F">
            <wp:extent cx="7223760" cy="1950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3760" cy="1950720"/>
                    </a:xfrm>
                    <a:prstGeom prst="rect">
                      <a:avLst/>
                    </a:prstGeom>
                  </pic:spPr>
                </pic:pic>
              </a:graphicData>
            </a:graphic>
          </wp:inline>
        </w:drawing>
      </w:r>
    </w:p>
    <w:p w14:paraId="62AA7847" w14:textId="77777777" w:rsidR="00802379" w:rsidRPr="00CE09DE" w:rsidRDefault="00802379" w:rsidP="00802379">
      <w:pPr>
        <w:jc w:val="center"/>
        <w:rPr>
          <w:rFonts w:ascii="Times New Roman" w:hAnsi="Times New Roman" w:cs="Times New Roman"/>
          <w:sz w:val="28"/>
          <w:szCs w:val="28"/>
        </w:rPr>
      </w:pPr>
      <w:r>
        <w:rPr>
          <w:rFonts w:ascii="Times New Roman" w:hAnsi="Times New Roman" w:cs="Times New Roman"/>
          <w:sz w:val="28"/>
          <w:szCs w:val="28"/>
        </w:rPr>
        <w:t>Figure</w:t>
      </w:r>
      <w:r w:rsidRPr="00CE09DE">
        <w:rPr>
          <w:rFonts w:ascii="Times New Roman" w:hAnsi="Times New Roman" w:cs="Times New Roman"/>
          <w:sz w:val="28"/>
          <w:szCs w:val="28"/>
        </w:rPr>
        <w:t xml:space="preserve"> 5 – </w:t>
      </w:r>
      <w:r>
        <w:rPr>
          <w:rFonts w:ascii="Times New Roman" w:hAnsi="Times New Roman" w:cs="Times New Roman"/>
          <w:sz w:val="28"/>
          <w:szCs w:val="28"/>
        </w:rPr>
        <w:t>Plugin</w:t>
      </w:r>
      <w:r w:rsidRPr="00CE09DE">
        <w:rPr>
          <w:rFonts w:ascii="Times New Roman" w:hAnsi="Times New Roman" w:cs="Times New Roman"/>
          <w:sz w:val="28"/>
          <w:szCs w:val="28"/>
        </w:rPr>
        <w:t xml:space="preserve"> </w:t>
      </w:r>
      <w:r>
        <w:rPr>
          <w:rFonts w:ascii="Times New Roman" w:hAnsi="Times New Roman" w:cs="Times New Roman"/>
          <w:sz w:val="28"/>
          <w:szCs w:val="28"/>
        </w:rPr>
        <w:t>main</w:t>
      </w:r>
      <w:r w:rsidRPr="00CE09DE">
        <w:rPr>
          <w:rFonts w:ascii="Times New Roman" w:hAnsi="Times New Roman" w:cs="Times New Roman"/>
          <w:sz w:val="28"/>
          <w:szCs w:val="28"/>
        </w:rPr>
        <w:t xml:space="preserve"> </w:t>
      </w:r>
      <w:r>
        <w:rPr>
          <w:rFonts w:ascii="Times New Roman" w:hAnsi="Times New Roman" w:cs="Times New Roman"/>
          <w:sz w:val="28"/>
          <w:szCs w:val="28"/>
        </w:rPr>
        <w:t>form</w:t>
      </w:r>
    </w:p>
    <w:p w14:paraId="7EBD1046" w14:textId="77777777" w:rsidR="00090172" w:rsidRPr="003E2F97" w:rsidRDefault="00090172" w:rsidP="00090172">
      <w:pPr>
        <w:ind w:firstLine="720"/>
        <w:jc w:val="both"/>
        <w:rPr>
          <w:rFonts w:ascii="Times New Roman" w:hAnsi="Times New Roman" w:cs="Times New Roman"/>
          <w:sz w:val="28"/>
          <w:szCs w:val="28"/>
        </w:rPr>
      </w:pPr>
      <w:r w:rsidRPr="003E2F97">
        <w:rPr>
          <w:rFonts w:ascii="Times New Roman" w:hAnsi="Times New Roman" w:cs="Times New Roman"/>
          <w:sz w:val="28"/>
          <w:szCs w:val="28"/>
        </w:rPr>
        <w:t>The main form of the plug-in contains a table that displays data from the plug-in table in the GLPI database and 4 buttons. Here, persons with access can correct the information necessary to access the server's BMC controller and save these changes by clicking on the "Save changes" button. For the correct operation of the plugin, IP addresses are checked for correctness, as well as passwords are checked for a length equal to or more than 8 characters for security purposes.</w:t>
      </w:r>
    </w:p>
    <w:p w14:paraId="64165B1E" w14:textId="72344303" w:rsidR="00466C69" w:rsidRPr="00090172" w:rsidRDefault="00090172"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"Update servers list" button updates the list of servers in the plugin table based on the list of all computers included in the GLPI</w:t>
      </w:r>
      <w:r w:rsidR="00466C69" w:rsidRPr="00090172">
        <w:rPr>
          <w:rFonts w:ascii="Times New Roman" w:hAnsi="Times New Roman" w:cs="Times New Roman"/>
          <w:sz w:val="28"/>
          <w:szCs w:val="28"/>
        </w:rPr>
        <w:t>.</w:t>
      </w:r>
    </w:p>
    <w:p w14:paraId="7B8DCED1" w14:textId="6CDD6BF0" w:rsidR="00466C69" w:rsidRPr="00090172" w:rsidRDefault="00090172"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"Gather sensors values" button updates the data on the state of the servers in the plugin table without displaying the updated information on the screen</w:t>
      </w:r>
      <w:r w:rsidR="00466C69" w:rsidRPr="00090172">
        <w:rPr>
          <w:rFonts w:ascii="Times New Roman" w:hAnsi="Times New Roman" w:cs="Times New Roman"/>
          <w:sz w:val="28"/>
          <w:szCs w:val="28"/>
        </w:rPr>
        <w:t>.</w:t>
      </w:r>
    </w:p>
    <w:p w14:paraId="1991A102" w14:textId="1906CBC4" w:rsidR="00466C69" w:rsidRPr="00090172" w:rsidRDefault="00090172"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"Show report" button updates the server data (this operation may take some time) and provides the user with a private version of the report</w:t>
      </w:r>
      <w:r w:rsidR="00466C69" w:rsidRPr="00090172">
        <w:rPr>
          <w:rFonts w:ascii="Times New Roman" w:hAnsi="Times New Roman" w:cs="Times New Roman"/>
          <w:sz w:val="28"/>
          <w:szCs w:val="28"/>
        </w:rPr>
        <w:t>.</w:t>
      </w:r>
    </w:p>
    <w:p w14:paraId="023880FE" w14:textId="77777777" w:rsidR="00090172" w:rsidRDefault="00090172" w:rsidP="00090172">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lastRenderedPageBreak/>
        <w:t>Private report</w:t>
      </w:r>
    </w:p>
    <w:p w14:paraId="10805C39" w14:textId="24B8A000" w:rsidR="00724DBE" w:rsidRPr="00090172" w:rsidRDefault="00090172" w:rsidP="00724DBE">
      <w:pPr>
        <w:ind w:firstLine="720"/>
        <w:jc w:val="both"/>
        <w:rPr>
          <w:rFonts w:ascii="Times New Roman" w:hAnsi="Times New Roman" w:cs="Times New Roman"/>
          <w:sz w:val="28"/>
          <w:szCs w:val="28"/>
        </w:rPr>
      </w:pPr>
      <w:r w:rsidRPr="003E2F97">
        <w:rPr>
          <w:rFonts w:ascii="Times New Roman" w:hAnsi="Times New Roman" w:cs="Times New Roman"/>
          <w:sz w:val="28"/>
          <w:szCs w:val="28"/>
        </w:rPr>
        <w:t>The private report is intended exclusively for privileged users, as it contains confidential information about the details for accessing the BMC controller of server systems in clear text.</w:t>
      </w:r>
      <w:r w:rsidR="00724DBE" w:rsidRPr="00090172">
        <w:rPr>
          <w:rFonts w:ascii="Times New Roman" w:hAnsi="Times New Roman" w:cs="Times New Roman"/>
          <w:sz w:val="28"/>
          <w:szCs w:val="28"/>
        </w:rPr>
        <w:t xml:space="preserve"> </w:t>
      </w:r>
    </w:p>
    <w:p w14:paraId="2BC525D4" w14:textId="77777777" w:rsidR="00724DBE" w:rsidRPr="00090172" w:rsidRDefault="00724DBE" w:rsidP="00724DBE">
      <w:pPr>
        <w:ind w:left="720"/>
        <w:jc w:val="both"/>
        <w:rPr>
          <w:rFonts w:ascii="Times New Roman" w:hAnsi="Times New Roman" w:cs="Times New Roman"/>
          <w:sz w:val="28"/>
          <w:szCs w:val="28"/>
        </w:rPr>
      </w:pPr>
    </w:p>
    <w:p w14:paraId="1F17748D" w14:textId="16566456" w:rsidR="00724DBE" w:rsidRPr="00090172" w:rsidRDefault="00724DBE" w:rsidP="00724DBE">
      <w:pPr>
        <w:ind w:left="720"/>
        <w:jc w:val="both"/>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51A3AAD8" wp14:editId="488D0FFD">
            <wp:simplePos x="0" y="0"/>
            <wp:positionH relativeFrom="margin">
              <wp:align>center</wp:align>
            </wp:positionH>
            <wp:positionV relativeFrom="paragraph">
              <wp:posOffset>304</wp:posOffset>
            </wp:positionV>
            <wp:extent cx="5737225" cy="1916430"/>
            <wp:effectExtent l="0" t="0" r="0" b="7620"/>
            <wp:wrapThrough wrapText="bothSides">
              <wp:wrapPolygon edited="0">
                <wp:start x="0" y="0"/>
                <wp:lineTo x="0" y="21471"/>
                <wp:lineTo x="21516" y="21471"/>
                <wp:lineTo x="21516"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7225" cy="1916430"/>
                    </a:xfrm>
                    <a:prstGeom prst="rect">
                      <a:avLst/>
                    </a:prstGeom>
                  </pic:spPr>
                </pic:pic>
              </a:graphicData>
            </a:graphic>
            <wp14:sizeRelH relativeFrom="margin">
              <wp14:pctWidth>0</wp14:pctWidth>
            </wp14:sizeRelH>
            <wp14:sizeRelV relativeFrom="margin">
              <wp14:pctHeight>0</wp14:pctHeight>
            </wp14:sizeRelV>
          </wp:anchor>
        </w:drawing>
      </w:r>
    </w:p>
    <w:p w14:paraId="455EB583" w14:textId="7E90AEC9" w:rsidR="00724DBE" w:rsidRPr="00090172" w:rsidRDefault="00724DBE" w:rsidP="00724DBE">
      <w:pPr>
        <w:ind w:left="720"/>
        <w:jc w:val="both"/>
        <w:rPr>
          <w:rFonts w:ascii="Times New Roman" w:hAnsi="Times New Roman" w:cs="Times New Roman"/>
          <w:sz w:val="28"/>
          <w:szCs w:val="28"/>
        </w:rPr>
      </w:pPr>
    </w:p>
    <w:p w14:paraId="38AFDC89" w14:textId="3E3795A0" w:rsidR="00724DBE" w:rsidRPr="00090172" w:rsidRDefault="00724DBE" w:rsidP="00724DBE">
      <w:pPr>
        <w:ind w:left="720"/>
        <w:jc w:val="both"/>
        <w:rPr>
          <w:rFonts w:ascii="Times New Roman" w:hAnsi="Times New Roman" w:cs="Times New Roman"/>
          <w:sz w:val="28"/>
          <w:szCs w:val="28"/>
        </w:rPr>
      </w:pPr>
    </w:p>
    <w:p w14:paraId="651ED75E" w14:textId="7ACB0797" w:rsidR="00724DBE" w:rsidRPr="00090172" w:rsidRDefault="00724DBE" w:rsidP="00724DBE">
      <w:pPr>
        <w:ind w:left="720"/>
        <w:jc w:val="both"/>
        <w:rPr>
          <w:rFonts w:ascii="Times New Roman" w:hAnsi="Times New Roman" w:cs="Times New Roman"/>
          <w:sz w:val="28"/>
          <w:szCs w:val="28"/>
        </w:rPr>
      </w:pPr>
    </w:p>
    <w:p w14:paraId="0C077CCB" w14:textId="1CC2749B" w:rsidR="00724DBE" w:rsidRPr="00090172" w:rsidRDefault="00724DBE" w:rsidP="00724DBE">
      <w:pPr>
        <w:ind w:left="720"/>
        <w:jc w:val="both"/>
        <w:rPr>
          <w:rFonts w:ascii="Times New Roman" w:hAnsi="Times New Roman" w:cs="Times New Roman"/>
          <w:sz w:val="28"/>
          <w:szCs w:val="28"/>
        </w:rPr>
      </w:pPr>
    </w:p>
    <w:p w14:paraId="5DC2EFFF" w14:textId="4EEE950B" w:rsidR="00724DBE" w:rsidRPr="00090172" w:rsidRDefault="00724DBE" w:rsidP="00724DBE">
      <w:pPr>
        <w:ind w:left="720"/>
        <w:jc w:val="both"/>
        <w:rPr>
          <w:rFonts w:ascii="Times New Roman" w:hAnsi="Times New Roman" w:cs="Times New Roman"/>
          <w:sz w:val="28"/>
          <w:szCs w:val="28"/>
        </w:rPr>
      </w:pPr>
    </w:p>
    <w:p w14:paraId="73DB6768" w14:textId="07F100CF" w:rsidR="00802379" w:rsidRPr="00802379" w:rsidRDefault="00802379" w:rsidP="00802379">
      <w:pPr>
        <w:pStyle w:val="a4"/>
        <w:ind w:left="450"/>
        <w:jc w:val="center"/>
        <w:rPr>
          <w:rFonts w:ascii="Times New Roman" w:hAnsi="Times New Roman" w:cs="Times New Roman"/>
          <w:sz w:val="28"/>
          <w:szCs w:val="28"/>
        </w:rPr>
      </w:pPr>
      <w:r w:rsidRPr="00802379">
        <w:rPr>
          <w:rFonts w:ascii="Times New Roman" w:hAnsi="Times New Roman" w:cs="Times New Roman"/>
          <w:sz w:val="28"/>
          <w:szCs w:val="28"/>
        </w:rPr>
        <w:t>Figure</w:t>
      </w:r>
      <w:r w:rsidRPr="00802379">
        <w:rPr>
          <w:rFonts w:ascii="Times New Roman" w:hAnsi="Times New Roman" w:cs="Times New Roman"/>
          <w:sz w:val="28"/>
          <w:szCs w:val="28"/>
          <w:lang w:val="ru-RU"/>
        </w:rPr>
        <w:t xml:space="preserve"> </w:t>
      </w:r>
      <w:r>
        <w:rPr>
          <w:rFonts w:ascii="Times New Roman" w:hAnsi="Times New Roman" w:cs="Times New Roman"/>
          <w:sz w:val="28"/>
          <w:szCs w:val="28"/>
        </w:rPr>
        <w:t>2</w:t>
      </w:r>
      <w:r w:rsidRPr="00802379">
        <w:rPr>
          <w:rFonts w:ascii="Times New Roman" w:hAnsi="Times New Roman" w:cs="Times New Roman"/>
          <w:sz w:val="28"/>
          <w:szCs w:val="28"/>
          <w:lang w:val="ru-RU"/>
        </w:rPr>
        <w:t xml:space="preserve"> – </w:t>
      </w:r>
      <w:r w:rsidRPr="00802379">
        <w:rPr>
          <w:rFonts w:ascii="Times New Roman" w:hAnsi="Times New Roman" w:cs="Times New Roman"/>
          <w:sz w:val="28"/>
          <w:szCs w:val="28"/>
        </w:rPr>
        <w:t>Private report</w:t>
      </w:r>
    </w:p>
    <w:p w14:paraId="157F3794" w14:textId="77777777" w:rsidR="00090172" w:rsidRDefault="00090172" w:rsidP="00090172">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t>Public report</w:t>
      </w:r>
    </w:p>
    <w:p w14:paraId="29483FDB" w14:textId="1DA39942" w:rsidR="00724DBE" w:rsidRPr="00090172" w:rsidRDefault="00090172" w:rsidP="00B25718">
      <w:pPr>
        <w:ind w:firstLine="720"/>
        <w:jc w:val="both"/>
        <w:rPr>
          <w:rFonts w:ascii="Times New Roman" w:hAnsi="Times New Roman" w:cs="Times New Roman"/>
          <w:sz w:val="28"/>
          <w:szCs w:val="28"/>
        </w:rPr>
      </w:pPr>
      <w:r w:rsidRPr="003E2F97">
        <w:rPr>
          <w:rFonts w:ascii="Times New Roman" w:hAnsi="Times New Roman" w:cs="Times New Roman"/>
          <w:sz w:val="28"/>
          <w:szCs w:val="28"/>
        </w:rPr>
        <w:t>For users who do not need direct access to damaged systems, but have a need to monitor the status of systems as a whole, a public report "Server Health Check report" was created on the Tools-&gt;Reports tab. This version of the report provides the same information as the private one, but without the "Login" and "Password" fields. If the user does not use the simplified GLPI interface mode and generally has access to the Tools-&gt;Reports tab, then he can view this report, which will provide up-to-date information about the state of the systems</w:t>
      </w:r>
      <w:r w:rsidR="00B25718" w:rsidRPr="00090172">
        <w:rPr>
          <w:rFonts w:ascii="Times New Roman" w:hAnsi="Times New Roman" w:cs="Times New Roman"/>
          <w:sz w:val="28"/>
          <w:szCs w:val="28"/>
        </w:rPr>
        <w:t>.</w:t>
      </w:r>
    </w:p>
    <w:p w14:paraId="5A89EC33" w14:textId="1D1570AD" w:rsidR="00BF69BA" w:rsidRPr="00090172" w:rsidRDefault="00BF69BA" w:rsidP="00BF69BA">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135E1A53" wp14:editId="32B94D0B">
            <wp:simplePos x="0" y="0"/>
            <wp:positionH relativeFrom="margin">
              <wp:posOffset>574040</wp:posOffset>
            </wp:positionH>
            <wp:positionV relativeFrom="paragraph">
              <wp:posOffset>51664</wp:posOffset>
            </wp:positionV>
            <wp:extent cx="6082665" cy="1908810"/>
            <wp:effectExtent l="0" t="0" r="0" b="0"/>
            <wp:wrapThrough wrapText="bothSides">
              <wp:wrapPolygon edited="0">
                <wp:start x="0" y="0"/>
                <wp:lineTo x="0" y="21341"/>
                <wp:lineTo x="21512" y="21341"/>
                <wp:lineTo x="2151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2665" cy="1908810"/>
                    </a:xfrm>
                    <a:prstGeom prst="rect">
                      <a:avLst/>
                    </a:prstGeom>
                  </pic:spPr>
                </pic:pic>
              </a:graphicData>
            </a:graphic>
            <wp14:sizeRelH relativeFrom="margin">
              <wp14:pctWidth>0</wp14:pctWidth>
            </wp14:sizeRelH>
            <wp14:sizeRelV relativeFrom="margin">
              <wp14:pctHeight>0</wp14:pctHeight>
            </wp14:sizeRelV>
          </wp:anchor>
        </w:drawing>
      </w:r>
    </w:p>
    <w:p w14:paraId="7B1A2A8E" w14:textId="35DF95C7" w:rsidR="00BF69BA" w:rsidRPr="00090172" w:rsidRDefault="00BF69BA" w:rsidP="00BF69BA">
      <w:pPr>
        <w:rPr>
          <w:rFonts w:ascii="Times New Roman" w:hAnsi="Times New Roman" w:cs="Times New Roman"/>
          <w:sz w:val="28"/>
          <w:szCs w:val="28"/>
        </w:rPr>
      </w:pPr>
    </w:p>
    <w:p w14:paraId="5D81C770" w14:textId="56CCECDA" w:rsidR="00BF69BA" w:rsidRPr="00090172" w:rsidRDefault="00BF69BA" w:rsidP="00BF69BA">
      <w:pPr>
        <w:rPr>
          <w:rFonts w:ascii="Times New Roman" w:hAnsi="Times New Roman" w:cs="Times New Roman"/>
          <w:sz w:val="28"/>
          <w:szCs w:val="28"/>
        </w:rPr>
      </w:pPr>
    </w:p>
    <w:p w14:paraId="0EA746E2" w14:textId="4256FDDB" w:rsidR="00BF69BA" w:rsidRPr="00090172" w:rsidRDefault="00BF69BA" w:rsidP="00BF69BA">
      <w:pPr>
        <w:rPr>
          <w:rFonts w:ascii="Times New Roman" w:hAnsi="Times New Roman" w:cs="Times New Roman"/>
          <w:sz w:val="28"/>
          <w:szCs w:val="28"/>
        </w:rPr>
      </w:pPr>
    </w:p>
    <w:p w14:paraId="1E55856A" w14:textId="51EBF897" w:rsidR="00BF69BA" w:rsidRPr="00090172" w:rsidRDefault="00BF69BA" w:rsidP="00BF69BA">
      <w:pPr>
        <w:rPr>
          <w:rFonts w:ascii="Times New Roman" w:hAnsi="Times New Roman" w:cs="Times New Roman"/>
          <w:sz w:val="28"/>
          <w:szCs w:val="28"/>
        </w:rPr>
      </w:pPr>
    </w:p>
    <w:p w14:paraId="64ACA4D3" w14:textId="4E3C290A" w:rsidR="00BF69BA" w:rsidRPr="00090172" w:rsidRDefault="00BF69BA" w:rsidP="00BF69BA">
      <w:pPr>
        <w:rPr>
          <w:rFonts w:ascii="Times New Roman" w:hAnsi="Times New Roman" w:cs="Times New Roman"/>
          <w:sz w:val="28"/>
          <w:szCs w:val="28"/>
        </w:rPr>
      </w:pPr>
    </w:p>
    <w:p w14:paraId="37167838" w14:textId="1BB90BFB" w:rsidR="00802379" w:rsidRPr="00802379" w:rsidRDefault="00802379" w:rsidP="00802379">
      <w:pPr>
        <w:ind w:firstLine="360"/>
        <w:jc w:val="center"/>
        <w:rPr>
          <w:rFonts w:ascii="Times New Roman" w:hAnsi="Times New Roman" w:cs="Times New Roman"/>
          <w:sz w:val="28"/>
          <w:szCs w:val="28"/>
        </w:rPr>
      </w:pPr>
      <w:r>
        <w:rPr>
          <w:rFonts w:ascii="Times New Roman" w:hAnsi="Times New Roman" w:cs="Times New Roman"/>
          <w:sz w:val="28"/>
          <w:szCs w:val="28"/>
        </w:rPr>
        <w:t>Figure</w:t>
      </w:r>
      <w:r>
        <w:rPr>
          <w:rFonts w:ascii="Times New Roman" w:hAnsi="Times New Roman" w:cs="Times New Roman"/>
          <w:sz w:val="28"/>
          <w:szCs w:val="28"/>
          <w:lang w:val="ru-RU"/>
        </w:rPr>
        <w:t xml:space="preserve"> </w:t>
      </w:r>
      <w:r>
        <w:rPr>
          <w:rFonts w:ascii="Times New Roman" w:hAnsi="Times New Roman" w:cs="Times New Roman"/>
          <w:sz w:val="28"/>
          <w:szCs w:val="28"/>
        </w:rPr>
        <w:t>3</w:t>
      </w:r>
      <w:r>
        <w:rPr>
          <w:rFonts w:ascii="Times New Roman" w:hAnsi="Times New Roman" w:cs="Times New Roman"/>
          <w:sz w:val="28"/>
          <w:szCs w:val="28"/>
          <w:lang w:val="ru-RU"/>
        </w:rPr>
        <w:t xml:space="preserve"> – </w:t>
      </w:r>
      <w:r>
        <w:rPr>
          <w:rFonts w:ascii="Times New Roman" w:hAnsi="Times New Roman" w:cs="Times New Roman"/>
          <w:sz w:val="28"/>
          <w:szCs w:val="28"/>
        </w:rPr>
        <w:t>Public report</w:t>
      </w:r>
    </w:p>
    <w:p w14:paraId="2740F95D" w14:textId="77777777" w:rsidR="00090172" w:rsidRPr="00224615" w:rsidRDefault="00090172" w:rsidP="00090172">
      <w:pPr>
        <w:pStyle w:val="a4"/>
        <w:numPr>
          <w:ilvl w:val="1"/>
          <w:numId w:val="5"/>
        </w:numPr>
        <w:jc w:val="both"/>
        <w:rPr>
          <w:rFonts w:ascii="Times New Roman" w:hAnsi="Times New Roman" w:cs="Times New Roman"/>
          <w:sz w:val="28"/>
          <w:szCs w:val="28"/>
        </w:rPr>
      </w:pPr>
      <w:r w:rsidRPr="00224615">
        <w:rPr>
          <w:rFonts w:ascii="Times New Roman" w:hAnsi="Times New Roman" w:cs="Times New Roman"/>
          <w:sz w:val="28"/>
          <w:szCs w:val="28"/>
        </w:rPr>
        <w:t xml:space="preserve">Widget on the main </w:t>
      </w:r>
      <w:r>
        <w:rPr>
          <w:rFonts w:ascii="Times New Roman" w:hAnsi="Times New Roman" w:cs="Times New Roman"/>
          <w:sz w:val="28"/>
          <w:szCs w:val="28"/>
        </w:rPr>
        <w:t>dashboard</w:t>
      </w:r>
    </w:p>
    <w:p w14:paraId="64C2E2F2" w14:textId="34D039EA" w:rsidR="00BF69BA" w:rsidRPr="00090172" w:rsidRDefault="00090172" w:rsidP="005976DE">
      <w:pPr>
        <w:ind w:firstLine="720"/>
        <w:jc w:val="both"/>
        <w:rPr>
          <w:rFonts w:ascii="Times New Roman" w:hAnsi="Times New Roman" w:cs="Times New Roman"/>
          <w:sz w:val="28"/>
          <w:szCs w:val="28"/>
        </w:rPr>
      </w:pPr>
      <w:bookmarkStart w:id="3" w:name="_Hlk137003263"/>
      <w:r w:rsidRPr="00224615">
        <w:rPr>
          <w:rFonts w:ascii="Times New Roman" w:hAnsi="Times New Roman" w:cs="Times New Roman"/>
          <w:sz w:val="28"/>
          <w:szCs w:val="28"/>
        </w:rPr>
        <w:t>For quick access to the data of the last generated report, you can also add a plug-in to the main panel of the GLPI interface that provides a brief summary of the state of the organization's server park machines. This widget displays how many servers are in what state and, depending on this data, displays the overall status of the server park. The widget is available to all users who are not using the lightweight GLPI interface</w:t>
      </w:r>
      <w:r w:rsidR="009B5A3C" w:rsidRPr="00090172">
        <w:rPr>
          <w:rFonts w:ascii="Times New Roman" w:hAnsi="Times New Roman" w:cs="Times New Roman"/>
          <w:sz w:val="28"/>
          <w:szCs w:val="28"/>
        </w:rPr>
        <w:t>.</w:t>
      </w:r>
      <w:bookmarkEnd w:id="3"/>
    </w:p>
    <w:p w14:paraId="6D955DBC" w14:textId="2F537422" w:rsidR="005976DE" w:rsidRPr="00802379" w:rsidRDefault="00BF69BA" w:rsidP="00BF69BA">
      <w:pPr>
        <w:ind w:firstLine="720"/>
        <w:jc w:val="center"/>
        <w:rPr>
          <w:rFonts w:ascii="Times New Roman" w:hAnsi="Times New Roman" w:cs="Times New Roman"/>
          <w:sz w:val="28"/>
          <w:szCs w:val="28"/>
        </w:rPr>
      </w:pPr>
      <w:r>
        <w:rPr>
          <w:noProof/>
        </w:rPr>
        <w:lastRenderedPageBreak/>
        <w:drawing>
          <wp:anchor distT="0" distB="0" distL="114300" distR="114300" simplePos="0" relativeHeight="251667456" behindDoc="0" locked="0" layoutInCell="1" allowOverlap="1" wp14:anchorId="588333DD" wp14:editId="788F062A">
            <wp:simplePos x="0" y="0"/>
            <wp:positionH relativeFrom="column">
              <wp:posOffset>2944368</wp:posOffset>
            </wp:positionH>
            <wp:positionV relativeFrom="paragraph">
              <wp:posOffset>3658</wp:posOffset>
            </wp:positionV>
            <wp:extent cx="1799539" cy="1794246"/>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9539" cy="1794246"/>
                    </a:xfrm>
                    <a:prstGeom prst="rect">
                      <a:avLst/>
                    </a:prstGeom>
                  </pic:spPr>
                </pic:pic>
              </a:graphicData>
            </a:graphic>
          </wp:anchor>
        </w:drawing>
      </w:r>
      <w:r w:rsidR="00802379">
        <w:rPr>
          <w:rFonts w:ascii="Times New Roman" w:hAnsi="Times New Roman" w:cs="Times New Roman"/>
          <w:sz w:val="28"/>
          <w:szCs w:val="28"/>
        </w:rPr>
        <w:t>Figure</w:t>
      </w:r>
      <w:r>
        <w:rPr>
          <w:rFonts w:ascii="Times New Roman" w:hAnsi="Times New Roman" w:cs="Times New Roman"/>
          <w:sz w:val="28"/>
          <w:szCs w:val="28"/>
          <w:lang w:val="ru-RU"/>
        </w:rPr>
        <w:t xml:space="preserve"> </w:t>
      </w:r>
      <w:r w:rsidR="006905F7">
        <w:rPr>
          <w:rFonts w:ascii="Times New Roman" w:hAnsi="Times New Roman" w:cs="Times New Roman"/>
          <w:sz w:val="28"/>
          <w:szCs w:val="28"/>
        </w:rPr>
        <w:t>4</w:t>
      </w:r>
      <w:r>
        <w:rPr>
          <w:rFonts w:ascii="Times New Roman" w:hAnsi="Times New Roman" w:cs="Times New Roman"/>
          <w:sz w:val="28"/>
          <w:szCs w:val="28"/>
          <w:lang w:val="ru-RU"/>
        </w:rPr>
        <w:t xml:space="preserve"> – </w:t>
      </w:r>
      <w:r w:rsidR="00802379">
        <w:rPr>
          <w:rFonts w:ascii="Times New Roman" w:hAnsi="Times New Roman" w:cs="Times New Roman"/>
          <w:sz w:val="28"/>
          <w:szCs w:val="28"/>
        </w:rPr>
        <w:t>Plugin widget</w:t>
      </w:r>
    </w:p>
    <w:p w14:paraId="08559288" w14:textId="77777777" w:rsidR="00090172" w:rsidRDefault="00090172" w:rsidP="00090172">
      <w:pPr>
        <w:pStyle w:val="a4"/>
        <w:numPr>
          <w:ilvl w:val="1"/>
          <w:numId w:val="5"/>
        </w:numPr>
        <w:rPr>
          <w:rFonts w:ascii="Times New Roman" w:hAnsi="Times New Roman" w:cs="Times New Roman"/>
          <w:sz w:val="28"/>
          <w:szCs w:val="28"/>
          <w:lang w:val="ru-RU"/>
        </w:rPr>
      </w:pPr>
      <w:r>
        <w:rPr>
          <w:rFonts w:ascii="Times New Roman" w:hAnsi="Times New Roman" w:cs="Times New Roman"/>
          <w:sz w:val="28"/>
          <w:szCs w:val="28"/>
        </w:rPr>
        <w:t>Displayed statuses</w:t>
      </w:r>
    </w:p>
    <w:p w14:paraId="7F755403" w14:textId="6FA79992" w:rsidR="005976DE" w:rsidRPr="00090172" w:rsidRDefault="00090172"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In total, the plugin has 5 possible statuses to indicate the state of systems and 4 possible statuses to indicate the state of the entire server park. The algorithm for setting statuses for both cases is described below</w:t>
      </w:r>
      <w:r w:rsidR="00DF7090" w:rsidRPr="00090172">
        <w:rPr>
          <w:rFonts w:ascii="Times New Roman" w:hAnsi="Times New Roman" w:cs="Times New Roman"/>
          <w:sz w:val="28"/>
          <w:szCs w:val="28"/>
        </w:rPr>
        <w:t>.</w:t>
      </w:r>
    </w:p>
    <w:p w14:paraId="2029EFEA" w14:textId="744D0E13" w:rsidR="00DF7090" w:rsidRPr="00090172" w:rsidRDefault="00090172"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Using the "ipmitool" utility and the "sdr" command, data on all sensors installed on the target system, their readings and statuses are read from the server system. Sensors can be "Upper Critical" and "Lower Critical" for critical sensor readings, "Upper Non-Critical" and "Lower Non-Critical" for non-critical but no longer normal values, and "OK" for normal sensor readings and " nc" for sensors that are not currently connected to the system.</w:t>
      </w:r>
      <w:r w:rsidRPr="00224615">
        <w:t xml:space="preserve"> </w:t>
      </w:r>
      <w:r w:rsidRPr="00224615">
        <w:rPr>
          <w:rFonts w:ascii="Times New Roman" w:hAnsi="Times New Roman" w:cs="Times New Roman"/>
          <w:sz w:val="28"/>
          <w:szCs w:val="28"/>
        </w:rPr>
        <w:t>If the plug-in algorithm finds at least one sensor of the system, the status of which is set to "Upper Critical" or "Lower Critical", then the system is assigned the status "Critical", otherwise it is checked in the same way to find sensors with non-critical, but not normal values. If the plugin finds such sensors, then the status of the system is set to "Non-Critical". If the sensors with one of the four described values were not found, then the status "OK" is set for the system</w:t>
      </w:r>
      <w:r w:rsidR="00124F9A" w:rsidRPr="00090172">
        <w:rPr>
          <w:rFonts w:ascii="Times New Roman" w:hAnsi="Times New Roman" w:cs="Times New Roman"/>
          <w:sz w:val="28"/>
          <w:szCs w:val="28"/>
        </w:rPr>
        <w:t xml:space="preserve">. </w:t>
      </w:r>
    </w:p>
    <w:p w14:paraId="42B881CE" w14:textId="13D99868" w:rsidR="00124F9A" w:rsidRPr="0056004E" w:rsidRDefault="0056004E"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If the system initially failed to establish connections for any reason through the "ipmitool" utility, then the system is set to the "Unable to establish connection" status</w:t>
      </w:r>
      <w:r w:rsidR="00124F9A" w:rsidRPr="0056004E">
        <w:rPr>
          <w:rFonts w:ascii="Times New Roman" w:hAnsi="Times New Roman" w:cs="Times New Roman"/>
          <w:sz w:val="28"/>
          <w:szCs w:val="28"/>
        </w:rPr>
        <w:t>.</w:t>
      </w:r>
    </w:p>
    <w:p w14:paraId="7B5428AD" w14:textId="755FE5C1" w:rsidR="00124F9A" w:rsidRPr="0056004E" w:rsidRDefault="0056004E"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As you can see, the statuses have different color highlighting for the convenience of analyzing the data received from the report: "Critical" - red, "Non-Critical" - yellow, "OK" - green, "Unable to establish connection" - gray</w:t>
      </w:r>
      <w:r w:rsidR="00124F9A" w:rsidRPr="0056004E">
        <w:rPr>
          <w:rFonts w:ascii="Times New Roman" w:hAnsi="Times New Roman" w:cs="Times New Roman"/>
          <w:sz w:val="28"/>
          <w:szCs w:val="28"/>
        </w:rPr>
        <w:t>.</w:t>
      </w:r>
    </w:p>
    <w:p w14:paraId="0D859F9C" w14:textId="79A08D58" w:rsidR="00EF5C93" w:rsidRPr="0056004E" w:rsidRDefault="0056004E" w:rsidP="005A6E12">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 xml:space="preserve">The general status for the server park is determined in the same way, only instead of the statuses of the sensors of a separate server, the entire server is used. That is, if there is at least one server with the “Critical” status, then the “Critical” status is set for the entire </w:t>
      </w:r>
      <w:r>
        <w:rPr>
          <w:rFonts w:ascii="Times New Roman" w:hAnsi="Times New Roman" w:cs="Times New Roman"/>
          <w:sz w:val="28"/>
          <w:szCs w:val="28"/>
        </w:rPr>
        <w:t>array of</w:t>
      </w:r>
      <w:r w:rsidRPr="00224615">
        <w:rPr>
          <w:rFonts w:ascii="Times New Roman" w:hAnsi="Times New Roman" w:cs="Times New Roman"/>
          <w:sz w:val="28"/>
          <w:szCs w:val="28"/>
        </w:rPr>
        <w:t xml:space="preserve"> servers, which is displayed in the plugin widget on the main </w:t>
      </w:r>
      <w:r>
        <w:rPr>
          <w:rFonts w:ascii="Times New Roman" w:hAnsi="Times New Roman" w:cs="Times New Roman"/>
          <w:sz w:val="28"/>
          <w:szCs w:val="28"/>
        </w:rPr>
        <w:t>dashboard</w:t>
      </w:r>
      <w:r w:rsidRPr="00224615">
        <w:rPr>
          <w:rFonts w:ascii="Times New Roman" w:hAnsi="Times New Roman" w:cs="Times New Roman"/>
          <w:sz w:val="28"/>
          <w:szCs w:val="28"/>
        </w:rPr>
        <w:t>, etc</w:t>
      </w:r>
      <w:r w:rsidR="00541E8F" w:rsidRPr="0056004E">
        <w:rPr>
          <w:rFonts w:ascii="Times New Roman" w:hAnsi="Times New Roman" w:cs="Times New Roman"/>
          <w:sz w:val="28"/>
          <w:szCs w:val="28"/>
        </w:rPr>
        <w:t>.</w:t>
      </w:r>
    </w:p>
    <w:p w14:paraId="05842024" w14:textId="0C2528F8" w:rsidR="00B5338A" w:rsidRDefault="002C10E7" w:rsidP="00B5338A">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t>Storage of reports</w:t>
      </w:r>
    </w:p>
    <w:p w14:paraId="527C4C33" w14:textId="1822D125" w:rsidR="00B5338A" w:rsidRPr="0056004E" w:rsidRDefault="0056004E" w:rsidP="00B5338A">
      <w:pPr>
        <w:ind w:left="446" w:firstLine="360"/>
        <w:jc w:val="both"/>
        <w:rPr>
          <w:rFonts w:ascii="Times New Roman" w:hAnsi="Times New Roman" w:cs="Times New Roman"/>
          <w:sz w:val="28"/>
          <w:szCs w:val="28"/>
        </w:rPr>
      </w:pPr>
      <w:r w:rsidRPr="004E3E94">
        <w:rPr>
          <w:rFonts w:ascii="Times New Roman" w:hAnsi="Times New Roman" w:cs="Times New Roman"/>
          <w:sz w:val="28"/>
          <w:szCs w:val="28"/>
        </w:rPr>
        <w:t xml:space="preserve">When generating public reports, they are immediately saved to the “reports” </w:t>
      </w:r>
      <w:r>
        <w:rPr>
          <w:rFonts w:ascii="Times New Roman" w:hAnsi="Times New Roman" w:cs="Times New Roman"/>
          <w:sz w:val="28"/>
          <w:szCs w:val="28"/>
        </w:rPr>
        <w:t>folder</w:t>
      </w:r>
      <w:r w:rsidRPr="004E3E94">
        <w:rPr>
          <w:rFonts w:ascii="Times New Roman" w:hAnsi="Times New Roman" w:cs="Times New Roman"/>
          <w:sz w:val="28"/>
          <w:szCs w:val="28"/>
        </w:rPr>
        <w:t xml:space="preserve"> in the root of the plugin directory with the generation date indicated in the name so that the GLPI administrator can generate additional reporting</w:t>
      </w:r>
      <w:r>
        <w:rPr>
          <w:rFonts w:ascii="Times New Roman" w:hAnsi="Times New Roman" w:cs="Times New Roman"/>
          <w:sz w:val="28"/>
          <w:szCs w:val="28"/>
        </w:rPr>
        <w:t xml:space="preserve"> using them</w:t>
      </w:r>
      <w:r w:rsidR="00B5338A" w:rsidRPr="0056004E">
        <w:rPr>
          <w:rFonts w:ascii="Times New Roman" w:hAnsi="Times New Roman" w:cs="Times New Roman"/>
          <w:sz w:val="28"/>
          <w:szCs w:val="28"/>
        </w:rPr>
        <w:t>.</w:t>
      </w:r>
    </w:p>
    <w:sectPr w:rsidR="00B5338A" w:rsidRPr="0056004E" w:rsidSect="00562721">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8047" w14:textId="77777777" w:rsidR="002A09AA" w:rsidRDefault="002A09AA" w:rsidP="005976DE">
      <w:pPr>
        <w:spacing w:after="0" w:line="240" w:lineRule="auto"/>
      </w:pPr>
      <w:r>
        <w:separator/>
      </w:r>
    </w:p>
  </w:endnote>
  <w:endnote w:type="continuationSeparator" w:id="0">
    <w:p w14:paraId="6A9C8822" w14:textId="77777777" w:rsidR="002A09AA" w:rsidRDefault="002A09AA" w:rsidP="0059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7A94" w14:textId="77777777" w:rsidR="002A09AA" w:rsidRDefault="002A09AA" w:rsidP="005976DE">
      <w:pPr>
        <w:spacing w:after="0" w:line="240" w:lineRule="auto"/>
      </w:pPr>
      <w:r>
        <w:separator/>
      </w:r>
    </w:p>
  </w:footnote>
  <w:footnote w:type="continuationSeparator" w:id="0">
    <w:p w14:paraId="1ACFF019" w14:textId="77777777" w:rsidR="002A09AA" w:rsidRDefault="002A09AA" w:rsidP="0059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AF0"/>
    <w:multiLevelType w:val="hybridMultilevel"/>
    <w:tmpl w:val="366077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DA083F"/>
    <w:multiLevelType w:val="multilevel"/>
    <w:tmpl w:val="35E4D5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2B5FA2"/>
    <w:multiLevelType w:val="hybridMultilevel"/>
    <w:tmpl w:val="16B811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30257B9"/>
    <w:multiLevelType w:val="multilevel"/>
    <w:tmpl w:val="9398CB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3B630D2"/>
    <w:multiLevelType w:val="multilevel"/>
    <w:tmpl w:val="498CF35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7D42732"/>
    <w:multiLevelType w:val="multilevel"/>
    <w:tmpl w:val="D3D88FB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3062D6D"/>
    <w:multiLevelType w:val="hybridMultilevel"/>
    <w:tmpl w:val="000E5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4E"/>
    <w:rsid w:val="00015347"/>
    <w:rsid w:val="00090172"/>
    <w:rsid w:val="000B6F6A"/>
    <w:rsid w:val="000D44E2"/>
    <w:rsid w:val="00124F9A"/>
    <w:rsid w:val="00253CD3"/>
    <w:rsid w:val="002A09AA"/>
    <w:rsid w:val="002C10E7"/>
    <w:rsid w:val="002E3456"/>
    <w:rsid w:val="002E5A7D"/>
    <w:rsid w:val="00335DEE"/>
    <w:rsid w:val="003E7D76"/>
    <w:rsid w:val="00402C51"/>
    <w:rsid w:val="004349E8"/>
    <w:rsid w:val="00466C69"/>
    <w:rsid w:val="004A2243"/>
    <w:rsid w:val="004B2352"/>
    <w:rsid w:val="00541E8F"/>
    <w:rsid w:val="0056004E"/>
    <w:rsid w:val="00562721"/>
    <w:rsid w:val="005976DE"/>
    <w:rsid w:val="005A3861"/>
    <w:rsid w:val="005A6E12"/>
    <w:rsid w:val="00611505"/>
    <w:rsid w:val="006905F7"/>
    <w:rsid w:val="006D034E"/>
    <w:rsid w:val="006D571D"/>
    <w:rsid w:val="00724DBE"/>
    <w:rsid w:val="007807E8"/>
    <w:rsid w:val="00802379"/>
    <w:rsid w:val="00834E03"/>
    <w:rsid w:val="00840DFB"/>
    <w:rsid w:val="008D57F9"/>
    <w:rsid w:val="008F2F97"/>
    <w:rsid w:val="00971568"/>
    <w:rsid w:val="009B5A3C"/>
    <w:rsid w:val="00A02B00"/>
    <w:rsid w:val="00AA11CE"/>
    <w:rsid w:val="00B25718"/>
    <w:rsid w:val="00B35E3C"/>
    <w:rsid w:val="00B5338A"/>
    <w:rsid w:val="00BF69BA"/>
    <w:rsid w:val="00C426B4"/>
    <w:rsid w:val="00C810E6"/>
    <w:rsid w:val="00CE09DE"/>
    <w:rsid w:val="00DE6AA1"/>
    <w:rsid w:val="00DF7090"/>
    <w:rsid w:val="00E50EC6"/>
    <w:rsid w:val="00E70B3D"/>
    <w:rsid w:val="00EF5C93"/>
    <w:rsid w:val="00F64463"/>
    <w:rsid w:val="00F9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781C"/>
  <w15:chartTrackingRefBased/>
  <w15:docId w15:val="{DD654033-3AA5-41B6-8530-52AD042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1568"/>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971568"/>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1568"/>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971568"/>
    <w:pPr>
      <w:outlineLvl w:val="9"/>
    </w:pPr>
  </w:style>
  <w:style w:type="character" w:customStyle="1" w:styleId="20">
    <w:name w:val="Заголовок 2 Знак"/>
    <w:basedOn w:val="a0"/>
    <w:link w:val="2"/>
    <w:uiPriority w:val="9"/>
    <w:semiHidden/>
    <w:rsid w:val="00971568"/>
    <w:rPr>
      <w:rFonts w:ascii="Times New Roman" w:eastAsiaTheme="majorEastAsia" w:hAnsi="Times New Roman" w:cstheme="majorBidi"/>
      <w:b/>
      <w:sz w:val="28"/>
      <w:szCs w:val="26"/>
    </w:rPr>
  </w:style>
  <w:style w:type="paragraph" w:styleId="a4">
    <w:name w:val="List Paragraph"/>
    <w:basedOn w:val="a"/>
    <w:uiPriority w:val="34"/>
    <w:qFormat/>
    <w:rsid w:val="00971568"/>
    <w:pPr>
      <w:ind w:left="720"/>
      <w:contextualSpacing/>
    </w:pPr>
  </w:style>
  <w:style w:type="paragraph" w:styleId="a5">
    <w:name w:val="header"/>
    <w:basedOn w:val="a"/>
    <w:link w:val="a6"/>
    <w:uiPriority w:val="99"/>
    <w:unhideWhenUsed/>
    <w:rsid w:val="005976DE"/>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5976DE"/>
  </w:style>
  <w:style w:type="paragraph" w:styleId="a7">
    <w:name w:val="footer"/>
    <w:basedOn w:val="a"/>
    <w:link w:val="a8"/>
    <w:uiPriority w:val="99"/>
    <w:unhideWhenUsed/>
    <w:rsid w:val="005976DE"/>
    <w:pPr>
      <w:tabs>
        <w:tab w:val="center" w:pos="4680"/>
        <w:tab w:val="right" w:pos="9360"/>
      </w:tabs>
      <w:spacing w:after="0" w:line="240" w:lineRule="auto"/>
    </w:pPr>
  </w:style>
  <w:style w:type="character" w:customStyle="1" w:styleId="a8">
    <w:name w:val="Нижний колонтитул Знак"/>
    <w:basedOn w:val="a0"/>
    <w:link w:val="a7"/>
    <w:uiPriority w:val="99"/>
    <w:rsid w:val="005976DE"/>
  </w:style>
  <w:style w:type="paragraph" w:styleId="11">
    <w:name w:val="toc 1"/>
    <w:basedOn w:val="a"/>
    <w:next w:val="a"/>
    <w:autoRedefine/>
    <w:uiPriority w:val="39"/>
    <w:unhideWhenUsed/>
    <w:rsid w:val="00834E03"/>
    <w:pPr>
      <w:spacing w:after="100"/>
    </w:pPr>
  </w:style>
  <w:style w:type="character" w:styleId="a9">
    <w:name w:val="Hyperlink"/>
    <w:basedOn w:val="a0"/>
    <w:uiPriority w:val="99"/>
    <w:unhideWhenUsed/>
    <w:rsid w:val="00834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0488E-8678-496A-8C52-F85DBBD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879</Words>
  <Characters>5015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PC</dc:creator>
  <cp:keywords/>
  <dc:description/>
  <cp:lastModifiedBy>Super PC</cp:lastModifiedBy>
  <cp:revision>13</cp:revision>
  <dcterms:created xsi:type="dcterms:W3CDTF">2023-06-06T21:29:00Z</dcterms:created>
  <dcterms:modified xsi:type="dcterms:W3CDTF">2023-06-07T09:15:00Z</dcterms:modified>
</cp:coreProperties>
</file>