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411EC" w14:textId="77777777" w:rsidR="005C00DF" w:rsidRDefault="005C00DF" w:rsidP="005C00DF">
      <w:pPr>
        <w:shd w:val="clear" w:color="auto" w:fill="FFFFFF"/>
        <w:spacing w:before="100" w:beforeAutospacing="1" w:after="100" w:afterAutospacing="1"/>
        <w:rPr>
          <w:rFonts w:ascii="Times New Roman" w:eastAsia="Times New Roman" w:hAnsi="Times New Roman" w:cs="Times New Roman"/>
          <w:b/>
          <w:bCs/>
          <w:color w:val="000000" w:themeColor="text1"/>
          <w:kern w:val="0"/>
          <w14:ligatures w14:val="none"/>
        </w:rPr>
      </w:pPr>
      <w:r>
        <w:rPr>
          <w:rFonts w:ascii="Times New Roman" w:eastAsia="Times New Roman" w:hAnsi="Times New Roman" w:cs="Times New Roman"/>
          <w:b/>
          <w:bCs/>
          <w:color w:val="000000" w:themeColor="text1"/>
          <w:kern w:val="0"/>
          <w14:ligatures w14:val="none"/>
        </w:rPr>
        <w:t xml:space="preserve">Topic of research: Clinical characteristics in a cohort of homeless or precariously </w:t>
      </w:r>
      <w:proofErr w:type="spellStart"/>
      <w:r>
        <w:rPr>
          <w:rFonts w:ascii="Times New Roman" w:eastAsia="Times New Roman" w:hAnsi="Times New Roman" w:cs="Times New Roman"/>
          <w:b/>
          <w:bCs/>
          <w:color w:val="000000" w:themeColor="text1"/>
          <w:kern w:val="0"/>
          <w14:ligatures w14:val="none"/>
        </w:rPr>
        <w:t>hosued</w:t>
      </w:r>
      <w:proofErr w:type="spellEnd"/>
      <w:r>
        <w:rPr>
          <w:rFonts w:ascii="Times New Roman" w:eastAsia="Times New Roman" w:hAnsi="Times New Roman" w:cs="Times New Roman"/>
          <w:b/>
          <w:bCs/>
          <w:color w:val="000000" w:themeColor="text1"/>
          <w:kern w:val="0"/>
          <w14:ligatures w14:val="none"/>
        </w:rPr>
        <w:t xml:space="preserve"> individuals living in the Downtown Eastside of Vancouver, Canada. </w:t>
      </w:r>
    </w:p>
    <w:p w14:paraId="2683274F" w14:textId="4CF5EF24" w:rsidR="00721133" w:rsidRPr="005C00DF" w:rsidRDefault="00721133" w:rsidP="005C00DF">
      <w:pPr>
        <w:shd w:val="clear" w:color="auto" w:fill="FFFFFF"/>
        <w:spacing w:before="100" w:beforeAutospacing="1" w:after="100" w:afterAutospacing="1"/>
        <w:ind w:left="720" w:hanging="720"/>
        <w:rPr>
          <w:rFonts w:ascii="Times New Roman" w:eastAsia="Times New Roman" w:hAnsi="Times New Roman" w:cs="Times New Roman"/>
          <w:b/>
          <w:bCs/>
          <w:color w:val="000000" w:themeColor="text1"/>
          <w:kern w:val="0"/>
          <w14:ligatures w14:val="none"/>
        </w:rPr>
      </w:pPr>
      <w:r w:rsidRPr="005C00DF">
        <w:rPr>
          <w:rFonts w:ascii="Times New Roman" w:eastAsia="Times New Roman" w:hAnsi="Times New Roman" w:cs="Times New Roman"/>
          <w:b/>
          <w:bCs/>
          <w:color w:val="000000" w:themeColor="text1"/>
          <w:kern w:val="0"/>
          <w14:ligatures w14:val="none"/>
        </w:rPr>
        <w:t>Honer et al. (2017). The Hotel Study – Clinical and health service effectiveness in a cohort of homeless or marginally housed persons.</w:t>
      </w:r>
      <w:r w:rsidRPr="005C00DF">
        <w:rPr>
          <w:rFonts w:ascii="Times New Roman" w:eastAsia="Times New Roman" w:hAnsi="Times New Roman" w:cs="Times New Roman"/>
          <w:b/>
          <w:bCs/>
          <w:i/>
          <w:iCs/>
          <w:color w:val="000000" w:themeColor="text1"/>
          <w:kern w:val="0"/>
          <w14:ligatures w14:val="none"/>
        </w:rPr>
        <w:t xml:space="preserve"> The Canadian Journal of Psychiatry, 62</w:t>
      </w:r>
      <w:r w:rsidRPr="005C00DF">
        <w:rPr>
          <w:rFonts w:ascii="Times New Roman" w:eastAsia="Times New Roman" w:hAnsi="Times New Roman" w:cs="Times New Roman"/>
          <w:b/>
          <w:bCs/>
          <w:color w:val="000000" w:themeColor="text1"/>
          <w:kern w:val="0"/>
          <w14:ligatures w14:val="none"/>
        </w:rPr>
        <w:t xml:space="preserve">(7), 482-492. </w:t>
      </w:r>
      <w:hyperlink r:id="rId5" w:history="1">
        <w:r w:rsidR="005C00DF" w:rsidRPr="0072562C">
          <w:rPr>
            <w:rStyle w:val="Hyperlink"/>
            <w:rFonts w:ascii="Times New Roman" w:eastAsia="Times New Roman" w:hAnsi="Times New Roman" w:cs="Times New Roman"/>
            <w:b/>
            <w:bCs/>
            <w:kern w:val="0"/>
            <w14:ligatures w14:val="none"/>
          </w:rPr>
          <w:t>https://doi.org/10.117</w:t>
        </w:r>
        <w:r w:rsidR="005C00DF" w:rsidRPr="0072562C">
          <w:rPr>
            <w:rStyle w:val="Hyperlink"/>
            <w:rFonts w:ascii="Times New Roman" w:eastAsia="Times New Roman" w:hAnsi="Times New Roman" w:cs="Times New Roman"/>
            <w:b/>
            <w:bCs/>
            <w:kern w:val="0"/>
            <w14:ligatures w14:val="none"/>
          </w:rPr>
          <w:t>7</w:t>
        </w:r>
        <w:r w:rsidR="005C00DF" w:rsidRPr="0072562C">
          <w:rPr>
            <w:rStyle w:val="Hyperlink"/>
            <w:rFonts w:ascii="Times New Roman" w:eastAsia="Times New Roman" w:hAnsi="Times New Roman" w:cs="Times New Roman"/>
            <w:b/>
            <w:bCs/>
            <w:kern w:val="0"/>
            <w14:ligatures w14:val="none"/>
          </w:rPr>
          <w:t>/0706743717693781</w:t>
        </w:r>
      </w:hyperlink>
      <w:r w:rsidR="005C00DF">
        <w:rPr>
          <w:rFonts w:ascii="Times New Roman" w:eastAsia="Times New Roman" w:hAnsi="Times New Roman" w:cs="Times New Roman"/>
          <w:b/>
          <w:bCs/>
          <w:color w:val="000000" w:themeColor="text1"/>
          <w:kern w:val="0"/>
          <w14:ligatures w14:val="none"/>
        </w:rPr>
        <w:t xml:space="preserve"> </w:t>
      </w:r>
    </w:p>
    <w:p w14:paraId="1087BE3F" w14:textId="5730CA00" w:rsidR="00721133" w:rsidRPr="005C00DF" w:rsidRDefault="00721133" w:rsidP="00721133">
      <w:pPr>
        <w:rPr>
          <w:rFonts w:ascii="Times New Roman" w:eastAsia="Times New Roman" w:hAnsi="Times New Roman" w:cs="Times New Roman"/>
        </w:rPr>
      </w:pPr>
      <w:r w:rsidRPr="005C00DF">
        <w:rPr>
          <w:rFonts w:ascii="Times New Roman" w:eastAsia="Times New Roman" w:hAnsi="Times New Roman" w:cs="Times New Roman"/>
        </w:rPr>
        <w:t>Screenshot taken from Honer et al. (2017)</w:t>
      </w:r>
      <w:r w:rsidRPr="005C00DF">
        <w:rPr>
          <w:rFonts w:ascii="Times New Roman" w:eastAsia="Times New Roman" w:hAnsi="Times New Roman" w:cs="Times New Roman"/>
        </w:rPr>
        <w:t>:</w:t>
      </w:r>
    </w:p>
    <w:p w14:paraId="429A215F" w14:textId="77777777" w:rsidR="00721133" w:rsidRPr="005C00DF" w:rsidRDefault="00721133" w:rsidP="00721133">
      <w:pPr>
        <w:pStyle w:val="ListParagraph"/>
        <w:numPr>
          <w:ilvl w:val="0"/>
          <w:numId w:val="1"/>
        </w:numPr>
        <w:rPr>
          <w:rFonts w:ascii="Times New Roman" w:eastAsia="Times New Roman" w:hAnsi="Times New Roman" w:cs="Times New Roman"/>
        </w:rPr>
      </w:pPr>
      <w:r w:rsidRPr="005C00DF">
        <w:rPr>
          <w:rFonts w:ascii="Times New Roman" w:eastAsia="Times New Roman" w:hAnsi="Times New Roman" w:cs="Times New Roman"/>
        </w:rPr>
        <w:t>The below graph is demonstrating that the Downtown Eastside is a neighborhood with low income (panel A), a large number of dwellings in disrepair (B), and high rates of subsidized housing (C).</w:t>
      </w:r>
    </w:p>
    <w:p w14:paraId="2DFF12FA" w14:textId="77777777" w:rsidR="00721133" w:rsidRPr="005C00DF" w:rsidRDefault="00721133" w:rsidP="00721133">
      <w:pPr>
        <w:pStyle w:val="ListParagraph"/>
        <w:numPr>
          <w:ilvl w:val="0"/>
          <w:numId w:val="1"/>
        </w:numPr>
        <w:rPr>
          <w:rFonts w:ascii="Times New Roman" w:eastAsia="Times New Roman" w:hAnsi="Times New Roman" w:cs="Times New Roman"/>
        </w:rPr>
      </w:pPr>
      <w:r w:rsidRPr="005C00DF">
        <w:rPr>
          <w:rFonts w:ascii="Times New Roman" w:eastAsia="Times New Roman" w:hAnsi="Times New Roman" w:cs="Times New Roman"/>
        </w:rPr>
        <w:t xml:space="preserve">Associated with this distribution of poverty markers on the left, the right panels indicate that there are progressively higher rates of emergency department visits for neurological illness, substance use disorders, and for mental illness in general. </w:t>
      </w:r>
    </w:p>
    <w:p w14:paraId="2D87D604" w14:textId="422A2ADF" w:rsidR="00721133" w:rsidRPr="005C00DF" w:rsidRDefault="00721133" w:rsidP="00721133">
      <w:pPr>
        <w:pStyle w:val="ListParagraph"/>
        <w:numPr>
          <w:ilvl w:val="0"/>
          <w:numId w:val="1"/>
        </w:numPr>
        <w:rPr>
          <w:rFonts w:ascii="Times New Roman" w:eastAsia="Times New Roman" w:hAnsi="Times New Roman" w:cs="Times New Roman"/>
        </w:rPr>
      </w:pPr>
      <w:r w:rsidRPr="005C00DF">
        <w:rPr>
          <w:rFonts w:ascii="Times New Roman" w:eastAsia="Times New Roman" w:hAnsi="Times New Roman" w:cs="Times New Roman"/>
        </w:rPr>
        <w:t xml:space="preserve">Although this graphic does a good job telling a compelling story, I believe there are ways in which the story could be told more coherently so that the reader does not have to take time to figure out what each panel means and how it’s related to the next. Nevertheless, the accompanying text in the paper, and in the figure caption, allows the reader to better understand what is going on in this dense and crowded figure. </w:t>
      </w:r>
    </w:p>
    <w:p w14:paraId="4F2A1F15" w14:textId="0588840A" w:rsidR="00721133" w:rsidRDefault="005C00DF" w:rsidP="00721133">
      <w:pPr>
        <w:rPr>
          <w:rFonts w:ascii="Calibri" w:eastAsia="Times New Roman" w:hAnsi="Calibri" w:cs="Calibri"/>
        </w:rPr>
      </w:pPr>
      <w:r w:rsidRPr="005C00DF">
        <w:rPr>
          <w:rFonts w:ascii="Times New Roman" w:hAnsi="Times New Roman" w:cs="Times New Roman"/>
          <w:noProof/>
        </w:rPr>
        <w:drawing>
          <wp:anchor distT="0" distB="0" distL="114300" distR="114300" simplePos="0" relativeHeight="251659264" behindDoc="1" locked="0" layoutInCell="1" allowOverlap="1" wp14:anchorId="6F076785" wp14:editId="5049C700">
            <wp:simplePos x="0" y="0"/>
            <wp:positionH relativeFrom="margin">
              <wp:align>center</wp:align>
            </wp:positionH>
            <wp:positionV relativeFrom="paragraph">
              <wp:posOffset>38408</wp:posOffset>
            </wp:positionV>
            <wp:extent cx="4939933" cy="5353705"/>
            <wp:effectExtent l="0" t="0" r="635" b="5715"/>
            <wp:wrapNone/>
            <wp:docPr id="1684191791"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91791" name="Picture 1" descr="A map of the united stat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39933" cy="5353705"/>
                    </a:xfrm>
                    <a:prstGeom prst="rect">
                      <a:avLst/>
                    </a:prstGeom>
                  </pic:spPr>
                </pic:pic>
              </a:graphicData>
            </a:graphic>
            <wp14:sizeRelH relativeFrom="page">
              <wp14:pctWidth>0</wp14:pctWidth>
            </wp14:sizeRelH>
            <wp14:sizeRelV relativeFrom="page">
              <wp14:pctHeight>0</wp14:pctHeight>
            </wp14:sizeRelV>
          </wp:anchor>
        </w:drawing>
      </w:r>
    </w:p>
    <w:p w14:paraId="1DF75B59" w14:textId="763A1872" w:rsidR="00721133" w:rsidRDefault="00721133" w:rsidP="00721133">
      <w:pPr>
        <w:rPr>
          <w:rFonts w:ascii="Calibri" w:eastAsia="Times New Roman" w:hAnsi="Calibri" w:cs="Calibri"/>
        </w:rPr>
      </w:pPr>
    </w:p>
    <w:p w14:paraId="35781C55" w14:textId="4BF3E419" w:rsidR="00721133" w:rsidRDefault="00721133" w:rsidP="00721133">
      <w:pPr>
        <w:rPr>
          <w:rFonts w:ascii="Calibri" w:eastAsia="Times New Roman" w:hAnsi="Calibri" w:cs="Calibri"/>
        </w:rPr>
      </w:pPr>
    </w:p>
    <w:p w14:paraId="5BE3A8CB" w14:textId="2B5F63E8" w:rsidR="00721133" w:rsidRDefault="00721133" w:rsidP="00721133">
      <w:pPr>
        <w:rPr>
          <w:rFonts w:ascii="Calibri" w:eastAsia="Times New Roman" w:hAnsi="Calibri" w:cs="Calibri"/>
        </w:rPr>
      </w:pPr>
    </w:p>
    <w:p w14:paraId="47CF4B43" w14:textId="77777777" w:rsidR="00721133" w:rsidRDefault="00721133" w:rsidP="00721133">
      <w:pPr>
        <w:rPr>
          <w:rFonts w:ascii="Calibri" w:eastAsia="Times New Roman" w:hAnsi="Calibri" w:cs="Calibri"/>
        </w:rPr>
      </w:pPr>
    </w:p>
    <w:p w14:paraId="7687292C" w14:textId="77777777" w:rsidR="00721133" w:rsidRDefault="00721133" w:rsidP="00721133">
      <w:pPr>
        <w:rPr>
          <w:rFonts w:ascii="Calibri" w:eastAsia="Times New Roman" w:hAnsi="Calibri" w:cs="Calibri"/>
        </w:rPr>
      </w:pPr>
    </w:p>
    <w:p w14:paraId="3A43630A" w14:textId="77777777" w:rsidR="00721133" w:rsidRDefault="00721133" w:rsidP="00721133">
      <w:pPr>
        <w:rPr>
          <w:rFonts w:ascii="Calibri" w:eastAsia="Times New Roman" w:hAnsi="Calibri" w:cs="Calibri"/>
        </w:rPr>
      </w:pPr>
    </w:p>
    <w:p w14:paraId="463B393E" w14:textId="77777777" w:rsidR="00721133" w:rsidRDefault="00721133" w:rsidP="00721133">
      <w:pPr>
        <w:rPr>
          <w:rFonts w:ascii="Calibri" w:eastAsia="Times New Roman" w:hAnsi="Calibri" w:cs="Calibri"/>
        </w:rPr>
      </w:pPr>
    </w:p>
    <w:p w14:paraId="690FEBB8" w14:textId="77777777" w:rsidR="00721133" w:rsidRDefault="00721133" w:rsidP="00721133">
      <w:pPr>
        <w:rPr>
          <w:rFonts w:ascii="Calibri" w:eastAsia="Times New Roman" w:hAnsi="Calibri" w:cs="Calibri"/>
        </w:rPr>
      </w:pPr>
    </w:p>
    <w:p w14:paraId="22D2D6C6" w14:textId="77777777" w:rsidR="00721133" w:rsidRDefault="00721133" w:rsidP="00721133">
      <w:pPr>
        <w:rPr>
          <w:rFonts w:ascii="Calibri" w:eastAsia="Times New Roman" w:hAnsi="Calibri" w:cs="Calibri"/>
        </w:rPr>
      </w:pPr>
    </w:p>
    <w:p w14:paraId="0D86371C" w14:textId="77777777" w:rsidR="00721133" w:rsidRDefault="00721133" w:rsidP="00721133">
      <w:pPr>
        <w:rPr>
          <w:rFonts w:ascii="Calibri" w:eastAsia="Times New Roman" w:hAnsi="Calibri" w:cs="Calibri"/>
        </w:rPr>
      </w:pPr>
    </w:p>
    <w:p w14:paraId="70FCE417" w14:textId="77777777" w:rsidR="00721133" w:rsidRDefault="00721133" w:rsidP="00721133">
      <w:pPr>
        <w:rPr>
          <w:rFonts w:ascii="Calibri" w:eastAsia="Times New Roman" w:hAnsi="Calibri" w:cs="Calibri"/>
        </w:rPr>
      </w:pPr>
    </w:p>
    <w:p w14:paraId="30C74C07" w14:textId="77777777" w:rsidR="00721133" w:rsidRDefault="00721133" w:rsidP="00721133">
      <w:pPr>
        <w:rPr>
          <w:rFonts w:ascii="Calibri" w:eastAsia="Times New Roman" w:hAnsi="Calibri" w:cs="Calibri"/>
        </w:rPr>
      </w:pPr>
    </w:p>
    <w:p w14:paraId="68BC842E" w14:textId="77777777" w:rsidR="00721133" w:rsidRDefault="00721133" w:rsidP="00721133">
      <w:pPr>
        <w:rPr>
          <w:rFonts w:ascii="Calibri" w:eastAsia="Times New Roman" w:hAnsi="Calibri" w:cs="Calibri"/>
        </w:rPr>
      </w:pPr>
    </w:p>
    <w:p w14:paraId="2327B82C" w14:textId="77777777" w:rsidR="00721133" w:rsidRDefault="00721133" w:rsidP="00721133">
      <w:pPr>
        <w:rPr>
          <w:rFonts w:ascii="Calibri" w:eastAsia="Times New Roman" w:hAnsi="Calibri" w:cs="Calibri"/>
        </w:rPr>
      </w:pPr>
    </w:p>
    <w:p w14:paraId="45D13332" w14:textId="77777777" w:rsidR="00721133" w:rsidRDefault="00721133" w:rsidP="00721133">
      <w:pPr>
        <w:rPr>
          <w:rFonts w:ascii="Calibri" w:eastAsia="Times New Roman" w:hAnsi="Calibri" w:cs="Calibri"/>
        </w:rPr>
      </w:pPr>
    </w:p>
    <w:p w14:paraId="05A5DC62" w14:textId="77777777" w:rsidR="00721133" w:rsidRDefault="00721133" w:rsidP="00721133">
      <w:pPr>
        <w:rPr>
          <w:rFonts w:ascii="Calibri" w:eastAsia="Times New Roman" w:hAnsi="Calibri" w:cs="Calibri"/>
        </w:rPr>
      </w:pPr>
    </w:p>
    <w:p w14:paraId="47045F90" w14:textId="77777777" w:rsidR="00721133" w:rsidRDefault="00721133" w:rsidP="00721133">
      <w:pPr>
        <w:rPr>
          <w:rFonts w:ascii="Calibri" w:eastAsia="Times New Roman" w:hAnsi="Calibri" w:cs="Calibri"/>
        </w:rPr>
      </w:pPr>
    </w:p>
    <w:p w14:paraId="0DD2E77D" w14:textId="77777777" w:rsidR="00721133" w:rsidRDefault="00721133" w:rsidP="00721133">
      <w:pPr>
        <w:rPr>
          <w:rFonts w:ascii="Calibri" w:eastAsia="Times New Roman" w:hAnsi="Calibri" w:cs="Calibri"/>
        </w:rPr>
      </w:pPr>
    </w:p>
    <w:p w14:paraId="24E89A28" w14:textId="3E337A6D" w:rsidR="00B10474" w:rsidRDefault="00B10474"/>
    <w:p w14:paraId="1EA12276" w14:textId="77777777" w:rsidR="00721133" w:rsidRDefault="00721133"/>
    <w:p w14:paraId="3463F1ED" w14:textId="77777777" w:rsidR="00721133" w:rsidRDefault="00721133"/>
    <w:p w14:paraId="64128990" w14:textId="77777777" w:rsidR="00721133" w:rsidRDefault="00721133"/>
    <w:p w14:paraId="10DC7452" w14:textId="77777777" w:rsidR="00721133" w:rsidRDefault="00721133"/>
    <w:p w14:paraId="6AB339FE" w14:textId="77777777" w:rsidR="005C00DF" w:rsidRDefault="005C00DF" w:rsidP="005C00DF"/>
    <w:p w14:paraId="2F6E4FC7" w14:textId="77777777" w:rsidR="005C00DF" w:rsidRDefault="005C00DF" w:rsidP="005C00DF"/>
    <w:p w14:paraId="4011BF5C" w14:textId="78C4C2B3" w:rsidR="00721133" w:rsidRPr="005C00DF" w:rsidRDefault="00721133" w:rsidP="005C00DF">
      <w:pPr>
        <w:ind w:left="720" w:hanging="720"/>
        <w:rPr>
          <w:rFonts w:ascii="Times New Roman" w:hAnsi="Times New Roman" w:cs="Times New Roman"/>
          <w:b/>
          <w:bCs/>
        </w:rPr>
      </w:pPr>
      <w:proofErr w:type="spellStart"/>
      <w:r w:rsidRPr="005C00DF">
        <w:rPr>
          <w:rFonts w:ascii="Times New Roman" w:eastAsia="Times New Roman" w:hAnsi="Times New Roman" w:cs="Times New Roman"/>
          <w:b/>
          <w:bCs/>
        </w:rPr>
        <w:lastRenderedPageBreak/>
        <w:t>Barbic</w:t>
      </w:r>
      <w:proofErr w:type="spellEnd"/>
      <w:r w:rsidRPr="005C00DF">
        <w:rPr>
          <w:rFonts w:ascii="Times New Roman" w:eastAsia="Times New Roman" w:hAnsi="Times New Roman" w:cs="Times New Roman"/>
          <w:b/>
          <w:bCs/>
        </w:rPr>
        <w:t xml:space="preserve"> et al. (2018). Clinical and functional characteristics of young adults living in single room occupancy housing: Preliminary findings from a 10-year longitudinal study. </w:t>
      </w:r>
      <w:r w:rsidRPr="005C00DF">
        <w:rPr>
          <w:rFonts w:ascii="Times New Roman" w:eastAsia="Times New Roman" w:hAnsi="Times New Roman" w:cs="Times New Roman"/>
          <w:b/>
          <w:bCs/>
          <w:i/>
          <w:iCs/>
        </w:rPr>
        <w:t>Canadian Journal of Public Health</w:t>
      </w:r>
      <w:r w:rsidR="005C00DF" w:rsidRPr="005C00DF">
        <w:rPr>
          <w:rFonts w:ascii="Times New Roman" w:eastAsia="Times New Roman" w:hAnsi="Times New Roman" w:cs="Times New Roman"/>
          <w:b/>
          <w:bCs/>
          <w:i/>
          <w:iCs/>
        </w:rPr>
        <w:t>, 109</w:t>
      </w:r>
      <w:r w:rsidR="005C00DF" w:rsidRPr="005C00DF">
        <w:rPr>
          <w:rFonts w:ascii="Times New Roman" w:eastAsia="Times New Roman" w:hAnsi="Times New Roman" w:cs="Times New Roman"/>
          <w:b/>
          <w:bCs/>
        </w:rPr>
        <w:t xml:space="preserve">, 204-214. </w:t>
      </w:r>
      <w:hyperlink r:id="rId7" w:history="1">
        <w:r w:rsidR="005C00DF" w:rsidRPr="0072562C">
          <w:rPr>
            <w:rStyle w:val="Hyperlink"/>
            <w:rFonts w:ascii="Times New Roman" w:eastAsia="Times New Roman" w:hAnsi="Times New Roman" w:cs="Times New Roman"/>
            <w:b/>
            <w:bCs/>
          </w:rPr>
          <w:t>https</w:t>
        </w:r>
        <w:r w:rsidR="005C00DF" w:rsidRPr="0072562C">
          <w:rPr>
            <w:rStyle w:val="Hyperlink"/>
            <w:rFonts w:ascii="Times New Roman" w:eastAsia="Times New Roman" w:hAnsi="Times New Roman" w:cs="Times New Roman"/>
            <w:b/>
            <w:bCs/>
          </w:rPr>
          <w:t>:</w:t>
        </w:r>
        <w:r w:rsidR="005C00DF" w:rsidRPr="0072562C">
          <w:rPr>
            <w:rStyle w:val="Hyperlink"/>
            <w:rFonts w:ascii="Times New Roman" w:eastAsia="Times New Roman" w:hAnsi="Times New Roman" w:cs="Times New Roman"/>
            <w:b/>
            <w:bCs/>
          </w:rPr>
          <w:t>//doi.org</w:t>
        </w:r>
        <w:r w:rsidR="005C00DF" w:rsidRPr="0072562C">
          <w:rPr>
            <w:rStyle w:val="Hyperlink"/>
            <w:rFonts w:ascii="Times New Roman" w:hAnsi="Times New Roman" w:cs="Times New Roman"/>
            <w:b/>
            <w:bCs/>
            <w:kern w:val="0"/>
            <w:lang w:val="en-US"/>
          </w:rPr>
          <w:t>/10.17269/s41997-018-0087-9</w:t>
        </w:r>
      </w:hyperlink>
      <w:r w:rsidR="005C00DF">
        <w:rPr>
          <w:rFonts w:ascii="Times New Roman" w:hAnsi="Times New Roman" w:cs="Times New Roman"/>
          <w:b/>
          <w:bCs/>
          <w:kern w:val="0"/>
          <w:lang w:val="en-US"/>
        </w:rPr>
        <w:t xml:space="preserve"> </w:t>
      </w:r>
    </w:p>
    <w:p w14:paraId="58397BF3" w14:textId="77777777" w:rsidR="00721133" w:rsidRDefault="00721133"/>
    <w:p w14:paraId="50B8E8A1" w14:textId="4FE1270C" w:rsidR="005C00DF" w:rsidRPr="005C00DF" w:rsidRDefault="005C00DF">
      <w:pPr>
        <w:rPr>
          <w:rFonts w:ascii="Times New Roman" w:hAnsi="Times New Roman" w:cs="Times New Roman"/>
        </w:rPr>
      </w:pPr>
      <w:r w:rsidRPr="005C00DF">
        <w:rPr>
          <w:rFonts w:ascii="Times New Roman" w:hAnsi="Times New Roman" w:cs="Times New Roman"/>
        </w:rPr>
        <w:t xml:space="preserve">Screenshot taken from </w:t>
      </w:r>
      <w:proofErr w:type="spellStart"/>
      <w:r w:rsidRPr="005C00DF">
        <w:rPr>
          <w:rFonts w:ascii="Times New Roman" w:hAnsi="Times New Roman" w:cs="Times New Roman"/>
        </w:rPr>
        <w:t>Barbic</w:t>
      </w:r>
      <w:proofErr w:type="spellEnd"/>
      <w:r w:rsidRPr="005C00DF">
        <w:rPr>
          <w:rFonts w:ascii="Times New Roman" w:hAnsi="Times New Roman" w:cs="Times New Roman"/>
        </w:rPr>
        <w:t xml:space="preserve"> et al. (2018)</w:t>
      </w:r>
    </w:p>
    <w:p w14:paraId="26752503" w14:textId="766D71F3" w:rsidR="005C00DF" w:rsidRDefault="005C00DF" w:rsidP="005C00DF">
      <w:pPr>
        <w:pStyle w:val="ListParagraph"/>
        <w:numPr>
          <w:ilvl w:val="0"/>
          <w:numId w:val="1"/>
        </w:numPr>
        <w:rPr>
          <w:rFonts w:ascii="Times New Roman" w:hAnsi="Times New Roman" w:cs="Times New Roman"/>
        </w:rPr>
      </w:pPr>
      <w:r w:rsidRPr="005C00DF">
        <w:rPr>
          <w:rFonts w:ascii="Times New Roman" w:hAnsi="Times New Roman" w:cs="Times New Roman"/>
        </w:rPr>
        <w:t>The below graph demonstrates the relationship between scores on the Role Functioning Scale (i.e., how well an individual is able to perform day to day tasks related to work, relationships, and self-care)</w:t>
      </w:r>
      <w:r>
        <w:rPr>
          <w:rFonts w:ascii="Times New Roman" w:hAnsi="Times New Roman" w:cs="Times New Roman"/>
        </w:rPr>
        <w:t xml:space="preserve"> and number of multimorbid illnesses (i.e., whether an individual has none, 1, 2, 3, and so on chronic physical illnesses) in a sample of persons who are homeless.</w:t>
      </w:r>
    </w:p>
    <w:p w14:paraId="4665B7D9" w14:textId="2E787F19" w:rsidR="005C00DF" w:rsidRDefault="005C00DF" w:rsidP="005C00DF">
      <w:pPr>
        <w:pStyle w:val="ListParagraph"/>
        <w:numPr>
          <w:ilvl w:val="0"/>
          <w:numId w:val="1"/>
        </w:numPr>
        <w:rPr>
          <w:rFonts w:ascii="Times New Roman" w:hAnsi="Times New Roman" w:cs="Times New Roman"/>
        </w:rPr>
      </w:pPr>
      <w:r>
        <w:rPr>
          <w:rFonts w:ascii="Times New Roman" w:hAnsi="Times New Roman" w:cs="Times New Roman"/>
        </w:rPr>
        <w:t xml:space="preserve">In addition, the shading of the circles indicates years of </w:t>
      </w:r>
      <w:proofErr w:type="gramStart"/>
      <w:r>
        <w:rPr>
          <w:rFonts w:ascii="Times New Roman" w:hAnsi="Times New Roman" w:cs="Times New Roman"/>
        </w:rPr>
        <w:t>education</w:t>
      </w:r>
      <w:proofErr w:type="gramEnd"/>
      <w:r>
        <w:rPr>
          <w:rFonts w:ascii="Times New Roman" w:hAnsi="Times New Roman" w:cs="Times New Roman"/>
        </w:rPr>
        <w:t xml:space="preserve"> and the size of the circles indicates the number of participants.</w:t>
      </w:r>
    </w:p>
    <w:p w14:paraId="15FBAE64" w14:textId="19AD0791" w:rsidR="005C00DF" w:rsidRPr="005C00DF" w:rsidRDefault="005C00DF" w:rsidP="005C00DF">
      <w:pPr>
        <w:pStyle w:val="ListParagraph"/>
        <w:numPr>
          <w:ilvl w:val="0"/>
          <w:numId w:val="1"/>
        </w:numPr>
        <w:rPr>
          <w:rFonts w:ascii="Times New Roman" w:hAnsi="Times New Roman" w:cs="Times New Roman"/>
        </w:rPr>
      </w:pPr>
      <w:r>
        <w:rPr>
          <w:rFonts w:ascii="Times New Roman" w:hAnsi="Times New Roman" w:cs="Times New Roman"/>
        </w:rPr>
        <w:t>Although this graph is very clear and includes important information in one cohesive graphic, it is not entirely clear to me at first glance what the overall pattern/relationship is. Perhaps a regression line would help to show whether a relationship exists and if so, in what direction.</w:t>
      </w:r>
    </w:p>
    <w:p w14:paraId="44F72378" w14:textId="7CCDD345" w:rsidR="00721133" w:rsidRDefault="005C00DF">
      <w:r>
        <w:rPr>
          <w:rFonts w:ascii="Calibri" w:eastAsia="Times New Roman" w:hAnsi="Calibri" w:cs="Calibri"/>
          <w:noProof/>
        </w:rPr>
        <w:drawing>
          <wp:anchor distT="0" distB="0" distL="114300" distR="114300" simplePos="0" relativeHeight="251661312" behindDoc="1" locked="0" layoutInCell="1" allowOverlap="1" wp14:anchorId="562F0462" wp14:editId="5A3F7A75">
            <wp:simplePos x="0" y="0"/>
            <wp:positionH relativeFrom="column">
              <wp:posOffset>818044</wp:posOffset>
            </wp:positionH>
            <wp:positionV relativeFrom="paragraph">
              <wp:posOffset>110685</wp:posOffset>
            </wp:positionV>
            <wp:extent cx="4191187" cy="4373880"/>
            <wp:effectExtent l="0" t="0" r="0" b="0"/>
            <wp:wrapNone/>
            <wp:docPr id="1931955775" name="Picture 2" descr="A graph of multimobid illn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55775" name="Picture 2" descr="A graph of multimobid illnes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91187" cy="4373880"/>
                    </a:xfrm>
                    <a:prstGeom prst="rect">
                      <a:avLst/>
                    </a:prstGeom>
                  </pic:spPr>
                </pic:pic>
              </a:graphicData>
            </a:graphic>
            <wp14:sizeRelH relativeFrom="page">
              <wp14:pctWidth>0</wp14:pctWidth>
            </wp14:sizeRelH>
            <wp14:sizeRelV relativeFrom="page">
              <wp14:pctHeight>0</wp14:pctHeight>
            </wp14:sizeRelV>
          </wp:anchor>
        </w:drawing>
      </w:r>
    </w:p>
    <w:p w14:paraId="40129888" w14:textId="1388A926" w:rsidR="00721133" w:rsidRDefault="00721133"/>
    <w:sectPr w:rsidR="0072113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8329C4"/>
    <w:multiLevelType w:val="hybridMultilevel"/>
    <w:tmpl w:val="0920669C"/>
    <w:lvl w:ilvl="0" w:tplc="A0184D26">
      <w:start w:val="2"/>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06384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9A1"/>
    <w:rsid w:val="00121745"/>
    <w:rsid w:val="003C1FFC"/>
    <w:rsid w:val="00432E50"/>
    <w:rsid w:val="005C00DF"/>
    <w:rsid w:val="00721133"/>
    <w:rsid w:val="00B10474"/>
    <w:rsid w:val="00D069A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5487D084"/>
  <w15:chartTrackingRefBased/>
  <w15:docId w15:val="{D1E3D6B2-BFE3-8C43-A9F9-C3B740560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1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1133"/>
    <w:pPr>
      <w:ind w:left="720"/>
      <w:contextualSpacing/>
    </w:pPr>
  </w:style>
  <w:style w:type="character" w:styleId="Hyperlink">
    <w:name w:val="Hyperlink"/>
    <w:basedOn w:val="DefaultParagraphFont"/>
    <w:uiPriority w:val="99"/>
    <w:unhideWhenUsed/>
    <w:rsid w:val="005C00DF"/>
    <w:rPr>
      <w:color w:val="0563C1" w:themeColor="hyperlink"/>
      <w:u w:val="single"/>
    </w:rPr>
  </w:style>
  <w:style w:type="character" w:styleId="UnresolvedMention">
    <w:name w:val="Unresolved Mention"/>
    <w:basedOn w:val="DefaultParagraphFont"/>
    <w:uiPriority w:val="99"/>
    <w:semiHidden/>
    <w:unhideWhenUsed/>
    <w:rsid w:val="005C00DF"/>
    <w:rPr>
      <w:color w:val="605E5C"/>
      <w:shd w:val="clear" w:color="auto" w:fill="E1DFDD"/>
    </w:rPr>
  </w:style>
  <w:style w:type="character" w:styleId="FollowedHyperlink">
    <w:name w:val="FollowedHyperlink"/>
    <w:basedOn w:val="DefaultParagraphFont"/>
    <w:uiPriority w:val="99"/>
    <w:semiHidden/>
    <w:unhideWhenUsed/>
    <w:rsid w:val="005C00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doi.org/10.17269/s41997-018-0087-9"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doi.org/10.1177/0706743717693781"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379</Words>
  <Characters>2164</Characters>
  <Application>Microsoft Office Word</Application>
  <DocSecurity>0</DocSecurity>
  <Lines>18</Lines>
  <Paragraphs>5</Paragraphs>
  <ScaleCrop>false</ScaleCrop>
  <Company/>
  <LinksUpToDate>false</LinksUpToDate>
  <CharactersWithSpaces>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Blumberg</dc:creator>
  <cp:keywords/>
  <dc:description/>
  <cp:lastModifiedBy>Michelle Blumberg</cp:lastModifiedBy>
  <cp:revision>3</cp:revision>
  <dcterms:created xsi:type="dcterms:W3CDTF">2024-01-22T16:56:00Z</dcterms:created>
  <dcterms:modified xsi:type="dcterms:W3CDTF">2024-01-22T17:18:00Z</dcterms:modified>
</cp:coreProperties>
</file>