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7FEF9" w14:textId="120D5AF2" w:rsidR="00AC2D56" w:rsidRPr="00AC2D56" w:rsidRDefault="00AC2D56" w:rsidP="003E458E">
      <w:pPr>
        <w:spacing w:after="0"/>
        <w:jc w:val="center"/>
        <w:rPr>
          <w:b/>
          <w:bCs/>
          <w:u w:val="single"/>
        </w:rPr>
      </w:pPr>
      <w:r w:rsidRPr="00AC2D56">
        <w:rPr>
          <w:b/>
          <w:bCs/>
          <w:u w:val="single"/>
        </w:rPr>
        <w:t>Week 1 Assignment: Overview &amp; Introduction</w:t>
      </w:r>
    </w:p>
    <w:p w14:paraId="157DBC28" w14:textId="5EBE928B" w:rsidR="00AC2D56" w:rsidRDefault="00AC2D56" w:rsidP="003E458E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Student Name: </w:t>
      </w:r>
      <w:r w:rsidRPr="00712757">
        <w:t>Audrey Li-Chay-Chung</w:t>
      </w:r>
    </w:p>
    <w:p w14:paraId="6E99F1B4" w14:textId="0E98C301" w:rsidR="00AC2D56" w:rsidRDefault="00AC2D56" w:rsidP="003E458E">
      <w:pPr>
        <w:spacing w:after="0"/>
        <w:jc w:val="center"/>
        <w:rPr>
          <w:b/>
          <w:bCs/>
        </w:rPr>
      </w:pPr>
      <w:r w:rsidRPr="00AC2D56">
        <w:rPr>
          <w:b/>
          <w:bCs/>
        </w:rPr>
        <w:t xml:space="preserve">Submission Date: </w:t>
      </w:r>
      <w:r w:rsidRPr="00712757">
        <w:t>Thursday, January 16</w:t>
      </w:r>
      <w:r w:rsidRPr="00712757">
        <w:rPr>
          <w:vertAlign w:val="superscript"/>
        </w:rPr>
        <w:t>th</w:t>
      </w:r>
      <w:r w:rsidRPr="00712757">
        <w:t>, 2025</w:t>
      </w:r>
    </w:p>
    <w:p w14:paraId="4A8B3B48" w14:textId="77777777" w:rsidR="003E458E" w:rsidRPr="00AC2D56" w:rsidRDefault="003E458E" w:rsidP="003E458E">
      <w:pPr>
        <w:spacing w:after="0"/>
        <w:jc w:val="center"/>
        <w:rPr>
          <w:b/>
          <w:bCs/>
        </w:rPr>
      </w:pPr>
    </w:p>
    <w:p w14:paraId="65A537A5" w14:textId="6BA7342D" w:rsidR="003E458E" w:rsidRPr="003E458E" w:rsidRDefault="003E458E" w:rsidP="003E458E">
      <w:pPr>
        <w:rPr>
          <w:b/>
          <w:bCs/>
          <w:u w:val="single"/>
        </w:rPr>
      </w:pPr>
      <w:r w:rsidRPr="003E458E">
        <w:rPr>
          <w:b/>
          <w:bCs/>
          <w:u w:val="single"/>
        </w:rPr>
        <w:t xml:space="preserve">Example 1: A </w:t>
      </w:r>
      <w:r>
        <w:rPr>
          <w:b/>
          <w:bCs/>
          <w:u w:val="single"/>
        </w:rPr>
        <w:t>figure that is not bad, but could be improved upon</w:t>
      </w:r>
    </w:p>
    <w:p w14:paraId="0A60B05C" w14:textId="3AEE5E52" w:rsidR="00AC2D56" w:rsidRDefault="00AC2D56" w:rsidP="003E458E">
      <w:r w:rsidRPr="007B3802">
        <w:rPr>
          <w:b/>
          <w:bCs/>
        </w:rPr>
        <w:t>Citation</w:t>
      </w:r>
      <w:r>
        <w:t xml:space="preserve">: </w:t>
      </w:r>
      <w:r w:rsidRPr="00AC2D56">
        <w:t>Kalkan, D., &amp; Kurt, M. (2024). Impairments of attention in RRMS patients: the role of disease duration. </w:t>
      </w:r>
      <w:r w:rsidRPr="003E458E">
        <w:rPr>
          <w:i/>
          <w:iCs/>
        </w:rPr>
        <w:t>Journal of Clinical and Experimental Neuropsychology</w:t>
      </w:r>
      <w:r w:rsidRPr="00AC2D56">
        <w:t>, </w:t>
      </w:r>
      <w:r w:rsidRPr="003E458E">
        <w:rPr>
          <w:i/>
          <w:iCs/>
        </w:rPr>
        <w:t>46</w:t>
      </w:r>
      <w:r w:rsidRPr="00AC2D56">
        <w:t xml:space="preserve">(9), 891–912. </w:t>
      </w:r>
      <w:hyperlink r:id="rId5" w:history="1">
        <w:r w:rsidRPr="006F7DF2">
          <w:rPr>
            <w:rStyle w:val="Hyperlink"/>
          </w:rPr>
          <w:t>https://doi.org/10.1080/13803395.2024.2427421</w:t>
        </w:r>
      </w:hyperlink>
    </w:p>
    <w:p w14:paraId="7038A8A7" w14:textId="2F6E4FFA" w:rsidR="00D04464" w:rsidRDefault="00D04464">
      <w:r w:rsidRPr="00D04464">
        <w:drawing>
          <wp:inline distT="0" distB="0" distL="0" distR="0" wp14:anchorId="35FEED7B" wp14:editId="67828607">
            <wp:extent cx="5943600" cy="2962910"/>
            <wp:effectExtent l="0" t="0" r="0" b="8890"/>
            <wp:docPr id="41640054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00541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41B6" w14:textId="11E9EE23" w:rsidR="003E458E" w:rsidRDefault="003E458E">
      <w:r>
        <w:tab/>
        <w:t>This figure displays (a) reaction times and (b) omission errors on a</w:t>
      </w:r>
      <w:r w:rsidR="00BB7F72">
        <w:t xml:space="preserve"> computerized </w:t>
      </w:r>
      <w:r>
        <w:t xml:space="preserve">attention task </w:t>
      </w:r>
      <w:r w:rsidR="00BB7F72">
        <w:t xml:space="preserve">that has two conditions (auditory versus letter stimulus) </w:t>
      </w:r>
      <w:r>
        <w:t xml:space="preserve">in patients with Relapsing-Remitting Multiple Sclerosis (RRMS) and healthy controls. Please note that the RRMS patients are further divided into those who have had the condition for 1-6 years and those who have had it for 7 years or more. </w:t>
      </w:r>
    </w:p>
    <w:p w14:paraId="5AEC39CD" w14:textId="665570A0" w:rsidR="000D0D24" w:rsidRDefault="003E458E" w:rsidP="007C1373">
      <w:pPr>
        <w:ind w:firstLine="720"/>
      </w:pPr>
      <w:r>
        <w:t xml:space="preserve">Although this graph is not </w:t>
      </w:r>
      <w:r w:rsidR="00474F89">
        <w:t>bad</w:t>
      </w:r>
      <w:r>
        <w:t xml:space="preserve">, there are still a few elements that could be improved. </w:t>
      </w:r>
      <w:r w:rsidR="007B3802">
        <w:t>The use of</w:t>
      </w:r>
      <w:r w:rsidR="007B3802">
        <w:t xml:space="preserve"> horizontal</w:t>
      </w:r>
      <w:r w:rsidR="007B3802">
        <w:t xml:space="preserve"> gridlines is not particularly crucial for this figure, so I would remove </w:t>
      </w:r>
      <w:r w:rsidR="007B3802">
        <w:t>them</w:t>
      </w:r>
      <w:r w:rsidR="007B3802">
        <w:t xml:space="preserve">. </w:t>
      </w:r>
      <w:r w:rsidR="00474F89">
        <w:t>Moreover, t</w:t>
      </w:r>
      <w:r w:rsidR="00B87975">
        <w:t xml:space="preserve">here is a lot of visual information to digest. Perhaps having </w:t>
      </w:r>
      <w:r w:rsidR="007B3802">
        <w:t>multiple separate</w:t>
      </w:r>
      <w:r w:rsidR="00B87975">
        <w:t xml:space="preserve"> quadrants divided according to either task or group could make the information easier to look at. However, I realize that </w:t>
      </w:r>
      <w:r w:rsidR="000D0D24">
        <w:t>doing this</w:t>
      </w:r>
      <w:r w:rsidR="00B87975">
        <w:t xml:space="preserve"> </w:t>
      </w:r>
      <w:r w:rsidR="000D0D24">
        <w:t>would take</w:t>
      </w:r>
      <w:r w:rsidR="00B87975">
        <w:t xml:space="preserve"> away from being able to compare the data across both task and group.</w:t>
      </w:r>
    </w:p>
    <w:p w14:paraId="1F322B05" w14:textId="77777777" w:rsidR="007C1373" w:rsidRDefault="007C1373" w:rsidP="007C1373">
      <w:pPr>
        <w:ind w:firstLine="720"/>
      </w:pPr>
    </w:p>
    <w:p w14:paraId="13044089" w14:textId="2E8154D8" w:rsidR="0008343D" w:rsidRPr="000D0D24" w:rsidRDefault="0008343D" w:rsidP="0008343D">
      <w:r w:rsidRPr="003E458E">
        <w:rPr>
          <w:b/>
          <w:bCs/>
          <w:u w:val="single"/>
        </w:rPr>
        <w:t xml:space="preserve">Example </w:t>
      </w:r>
      <w:r>
        <w:rPr>
          <w:b/>
          <w:bCs/>
          <w:u w:val="single"/>
        </w:rPr>
        <w:t>2</w:t>
      </w:r>
      <w:r w:rsidRPr="003E458E">
        <w:rPr>
          <w:b/>
          <w:bCs/>
          <w:u w:val="single"/>
        </w:rPr>
        <w:t xml:space="preserve">: A </w:t>
      </w:r>
      <w:r>
        <w:rPr>
          <w:b/>
          <w:bCs/>
          <w:u w:val="single"/>
        </w:rPr>
        <w:t>figure that is not bad, but could be improved upon</w:t>
      </w:r>
    </w:p>
    <w:p w14:paraId="19BC9CE4" w14:textId="723BAE4A" w:rsidR="001F38F8" w:rsidRDefault="001F38F8" w:rsidP="0008343D">
      <w:r w:rsidRPr="001F38F8">
        <w:rPr>
          <w:b/>
          <w:bCs/>
        </w:rPr>
        <w:t>Citation</w:t>
      </w:r>
      <w:r>
        <w:t xml:space="preserve">: </w:t>
      </w:r>
      <w:r w:rsidRPr="001F38F8">
        <w:t xml:space="preserve">Kremer-Hooft van </w:t>
      </w:r>
      <w:proofErr w:type="spellStart"/>
      <w:r w:rsidRPr="001F38F8">
        <w:t>Huijsduijnen</w:t>
      </w:r>
      <w:proofErr w:type="spellEnd"/>
      <w:r w:rsidRPr="001F38F8">
        <w:t>, E. A. B., Greidanus-</w:t>
      </w:r>
      <w:proofErr w:type="spellStart"/>
      <w:r w:rsidRPr="001F38F8">
        <w:t>Jongejan</w:t>
      </w:r>
      <w:proofErr w:type="spellEnd"/>
      <w:r w:rsidRPr="001F38F8">
        <w:t xml:space="preserve">, J. E. M., </w:t>
      </w:r>
      <w:proofErr w:type="spellStart"/>
      <w:r w:rsidRPr="001F38F8">
        <w:t>Grootenhuis</w:t>
      </w:r>
      <w:proofErr w:type="spellEnd"/>
      <w:r w:rsidRPr="001F38F8">
        <w:t xml:space="preserve">, M. A., van </w:t>
      </w:r>
      <w:proofErr w:type="spellStart"/>
      <w:r w:rsidRPr="001F38F8">
        <w:t>Litsenburg</w:t>
      </w:r>
      <w:proofErr w:type="spellEnd"/>
      <w:r w:rsidRPr="001F38F8">
        <w:t xml:space="preserve">, R. R. L., </w:t>
      </w:r>
      <w:proofErr w:type="spellStart"/>
      <w:r w:rsidRPr="001F38F8">
        <w:t>Aarsen</w:t>
      </w:r>
      <w:proofErr w:type="spellEnd"/>
      <w:r w:rsidRPr="001F38F8">
        <w:t xml:space="preserve">, F. K., Franke, N. E., … Partanen, M. (2024). Post-traumatic stress, sleep, and neurocognitive problems in children newly diagnosed with a pediatric brain </w:t>
      </w:r>
      <w:r w:rsidRPr="001F38F8">
        <w:lastRenderedPageBreak/>
        <w:t>tumor. </w:t>
      </w:r>
      <w:r w:rsidRPr="001F38F8">
        <w:rPr>
          <w:i/>
          <w:iCs/>
        </w:rPr>
        <w:t>Journal of Clinical and Experimental Neuropsychology</w:t>
      </w:r>
      <w:r w:rsidRPr="001F38F8">
        <w:t xml:space="preserve">, 1–13. </w:t>
      </w:r>
      <w:hyperlink r:id="rId7" w:history="1">
        <w:r w:rsidRPr="006F7DF2">
          <w:rPr>
            <w:rStyle w:val="Hyperlink"/>
          </w:rPr>
          <w:t>https://doi.org/10.1080/13803395.2024.2426621</w:t>
        </w:r>
      </w:hyperlink>
    </w:p>
    <w:p w14:paraId="12401ED0" w14:textId="3A97205D" w:rsidR="00AD4BB2" w:rsidRDefault="00AD4BB2">
      <w:r w:rsidRPr="00AD4BB2">
        <w:drawing>
          <wp:inline distT="0" distB="0" distL="0" distR="0" wp14:anchorId="52C15B50" wp14:editId="722CFB5E">
            <wp:extent cx="5943600" cy="3673475"/>
            <wp:effectExtent l="0" t="0" r="0" b="3175"/>
            <wp:docPr id="819697354" name="Picture 1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97354" name="Picture 1" descr="A graph with different colored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F855" w14:textId="745EED54" w:rsidR="007C1373" w:rsidRDefault="007C1373">
      <w:r>
        <w:tab/>
        <w:t xml:space="preserve">This second figure displays neurocognitive variables as measured in children diagnosed with pediatric brain tumour. Their performance on these variables was measured by z-scores as indicated on the y-axis. </w:t>
      </w:r>
    </w:p>
    <w:p w14:paraId="05F11AE7" w14:textId="7411ED49" w:rsidR="007C1373" w:rsidRDefault="007C1373">
      <w:r>
        <w:tab/>
        <w:t>The use of colour is helpful for this figure as the individual variables seem to be categorized by neurocognitive test</w:t>
      </w:r>
      <w:r w:rsidR="00274E89">
        <w:t>,</w:t>
      </w:r>
      <w:r w:rsidR="00954D89">
        <w:t xml:space="preserve"> allowing for a clear visual organization of the data. Ther</w:t>
      </w:r>
      <w:r w:rsidR="008B3EDA">
        <w:t>e are asterisks to denote a statistically significant difference between the subtest’s z-score and the norm z-score of 0</w:t>
      </w:r>
      <w:r w:rsidR="00274E89">
        <w:t xml:space="preserve"> so we can </w:t>
      </w:r>
      <w:r w:rsidR="008B3EDA">
        <w:t xml:space="preserve">easily see what neurocognitive variables were particularly vulnerable to disruption for this sample. </w:t>
      </w:r>
      <w:r w:rsidR="00474F89">
        <w:t>As with the previous figure above, the</w:t>
      </w:r>
      <w:r w:rsidR="00474F89">
        <w:t xml:space="preserve"> use of horizontal gridlines is not particularly crucial for this figure, so I would remove them.</w:t>
      </w:r>
    </w:p>
    <w:sectPr w:rsidR="007C13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26B7C"/>
    <w:multiLevelType w:val="hybridMultilevel"/>
    <w:tmpl w:val="AC2CC23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12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F5"/>
    <w:rsid w:val="0008343D"/>
    <w:rsid w:val="000D0D24"/>
    <w:rsid w:val="000F40F0"/>
    <w:rsid w:val="00191EDC"/>
    <w:rsid w:val="001D0334"/>
    <w:rsid w:val="001F38F8"/>
    <w:rsid w:val="002726F5"/>
    <w:rsid w:val="00274E89"/>
    <w:rsid w:val="003D7AB2"/>
    <w:rsid w:val="003E458E"/>
    <w:rsid w:val="00474F89"/>
    <w:rsid w:val="005121D0"/>
    <w:rsid w:val="00712757"/>
    <w:rsid w:val="007613A5"/>
    <w:rsid w:val="007B3802"/>
    <w:rsid w:val="007C1373"/>
    <w:rsid w:val="007C26F3"/>
    <w:rsid w:val="008B3EDA"/>
    <w:rsid w:val="008F24C6"/>
    <w:rsid w:val="00954D89"/>
    <w:rsid w:val="00AC2D56"/>
    <w:rsid w:val="00AD4BB2"/>
    <w:rsid w:val="00B87975"/>
    <w:rsid w:val="00BB7F72"/>
    <w:rsid w:val="00D04464"/>
    <w:rsid w:val="00F2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91EE"/>
  <w15:chartTrackingRefBased/>
  <w15:docId w15:val="{19CF1A63-77AC-4680-9350-50DDF4F2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43D"/>
  </w:style>
  <w:style w:type="paragraph" w:styleId="Heading1">
    <w:name w:val="heading 1"/>
    <w:basedOn w:val="Normal"/>
    <w:next w:val="Normal"/>
    <w:link w:val="Heading1Char"/>
    <w:uiPriority w:val="9"/>
    <w:qFormat/>
    <w:rsid w:val="00272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6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21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i.org/10.1080/13803395.2024.24266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i.org/10.1080/13803395.2024.24274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Li-Chay-Chung</dc:creator>
  <cp:keywords/>
  <dc:description/>
  <cp:lastModifiedBy>Audrey Li-Chay-Chung</cp:lastModifiedBy>
  <cp:revision>15</cp:revision>
  <dcterms:created xsi:type="dcterms:W3CDTF">2025-01-14T18:29:00Z</dcterms:created>
  <dcterms:modified xsi:type="dcterms:W3CDTF">2025-01-15T02:22:00Z</dcterms:modified>
</cp:coreProperties>
</file>