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4D2EF0" w14:textId="77777777" w:rsidR="00155ACF" w:rsidRDefault="00155ACF" w:rsidP="00155ACF">
      <w:pPr>
        <w:jc w:val="center"/>
      </w:pPr>
    </w:p>
    <w:p w14:paraId="761CE50C" w14:textId="77777777" w:rsidR="00155ACF" w:rsidRDefault="00155ACF" w:rsidP="00155ACF">
      <w:pPr>
        <w:jc w:val="center"/>
      </w:pPr>
    </w:p>
    <w:p w14:paraId="0E015545" w14:textId="77777777" w:rsidR="00155ACF" w:rsidRDefault="00155ACF" w:rsidP="00155ACF">
      <w:pPr>
        <w:jc w:val="center"/>
      </w:pPr>
    </w:p>
    <w:p w14:paraId="45A90F92" w14:textId="77777777" w:rsidR="00155ACF" w:rsidRDefault="00155ACF" w:rsidP="00155ACF">
      <w:pPr>
        <w:jc w:val="center"/>
      </w:pPr>
    </w:p>
    <w:p w14:paraId="29CFD512" w14:textId="77777777" w:rsidR="00155ACF" w:rsidRDefault="00155ACF" w:rsidP="00155ACF">
      <w:pPr>
        <w:jc w:val="center"/>
      </w:pPr>
    </w:p>
    <w:p w14:paraId="68CE2F66" w14:textId="77777777" w:rsidR="00155ACF" w:rsidRDefault="00155ACF" w:rsidP="00155ACF">
      <w:pPr>
        <w:jc w:val="center"/>
      </w:pPr>
    </w:p>
    <w:p w14:paraId="37598939" w14:textId="77777777" w:rsidR="00155ACF" w:rsidRPr="00155ACF" w:rsidRDefault="00155ACF" w:rsidP="00155ACF">
      <w:pPr>
        <w:spacing w:line="480" w:lineRule="auto"/>
        <w:jc w:val="center"/>
        <w:rPr>
          <w:b/>
          <w:bCs/>
        </w:rPr>
      </w:pPr>
    </w:p>
    <w:p w14:paraId="6461BAD7" w14:textId="6E59F208" w:rsidR="00155ACF" w:rsidRPr="00155ACF" w:rsidRDefault="00155ACF" w:rsidP="00155ACF">
      <w:pPr>
        <w:spacing w:after="0" w:line="480" w:lineRule="auto"/>
        <w:jc w:val="center"/>
        <w:rPr>
          <w:rFonts w:ascii="Times New Roman" w:hAnsi="Times New Roman" w:cs="Times New Roman"/>
          <w:b/>
          <w:bCs/>
        </w:rPr>
      </w:pPr>
      <w:r w:rsidRPr="00155ACF">
        <w:rPr>
          <w:rFonts w:ascii="Times New Roman" w:hAnsi="Times New Roman" w:cs="Times New Roman"/>
          <w:b/>
          <w:bCs/>
        </w:rPr>
        <w:t xml:space="preserve">Seeing Suicide: A Historical Review </w:t>
      </w:r>
      <w:r w:rsidR="00AD2EAB">
        <w:rPr>
          <w:rFonts w:ascii="Times New Roman" w:hAnsi="Times New Roman" w:cs="Times New Roman"/>
          <w:b/>
          <w:bCs/>
        </w:rPr>
        <w:t xml:space="preserve">and Current Practices of Data Visualization and Suicide </w:t>
      </w:r>
    </w:p>
    <w:p w14:paraId="49D1D9CB" w14:textId="77777777" w:rsidR="00155ACF" w:rsidRPr="00155ACF" w:rsidRDefault="00155ACF" w:rsidP="00155ACF">
      <w:pPr>
        <w:jc w:val="center"/>
        <w:rPr>
          <w:rFonts w:ascii="Times New Roman" w:hAnsi="Times New Roman" w:cs="Times New Roman"/>
        </w:rPr>
      </w:pPr>
      <w:r w:rsidRPr="00155ACF">
        <w:rPr>
          <w:rFonts w:ascii="Times New Roman" w:hAnsi="Times New Roman" w:cs="Times New Roman"/>
        </w:rPr>
        <w:t xml:space="preserve">Ashley Siegel </w:t>
      </w:r>
    </w:p>
    <w:p w14:paraId="129D2F91" w14:textId="77777777" w:rsidR="00155ACF" w:rsidRPr="00155ACF" w:rsidRDefault="00155ACF" w:rsidP="00155ACF">
      <w:pPr>
        <w:jc w:val="center"/>
        <w:rPr>
          <w:rFonts w:ascii="Times New Roman" w:hAnsi="Times New Roman" w:cs="Times New Roman"/>
        </w:rPr>
      </w:pPr>
      <w:r w:rsidRPr="00155ACF">
        <w:rPr>
          <w:rFonts w:ascii="Times New Roman" w:hAnsi="Times New Roman" w:cs="Times New Roman"/>
        </w:rPr>
        <w:t xml:space="preserve">Department of Psychology, York University </w:t>
      </w:r>
    </w:p>
    <w:p w14:paraId="333699F4" w14:textId="362B94A3" w:rsidR="00155ACF" w:rsidRPr="00155ACF" w:rsidRDefault="00155ACF" w:rsidP="00155ACF">
      <w:pPr>
        <w:jc w:val="center"/>
        <w:rPr>
          <w:rFonts w:ascii="Times New Roman" w:hAnsi="Times New Roman" w:cs="Times New Roman"/>
        </w:rPr>
      </w:pPr>
      <w:r w:rsidRPr="00155ACF">
        <w:rPr>
          <w:rFonts w:ascii="Times New Roman" w:hAnsi="Times New Roman" w:cs="Times New Roman"/>
        </w:rPr>
        <w:t>PSYC6</w:t>
      </w:r>
      <w:r>
        <w:rPr>
          <w:rFonts w:ascii="Times New Roman" w:hAnsi="Times New Roman" w:cs="Times New Roman"/>
        </w:rPr>
        <w:t>135</w:t>
      </w:r>
      <w:r w:rsidRPr="00155ACF">
        <w:rPr>
          <w:rFonts w:ascii="Times New Roman" w:hAnsi="Times New Roman" w:cs="Times New Roman"/>
        </w:rPr>
        <w:t xml:space="preserve">: </w:t>
      </w:r>
      <w:r w:rsidR="001E1CAC">
        <w:rPr>
          <w:rFonts w:ascii="Times New Roman" w:hAnsi="Times New Roman" w:cs="Times New Roman"/>
        </w:rPr>
        <w:t xml:space="preserve">Data Visualization </w:t>
      </w:r>
      <w:r w:rsidRPr="00155ACF">
        <w:rPr>
          <w:rFonts w:ascii="Times New Roman" w:hAnsi="Times New Roman" w:cs="Times New Roman"/>
        </w:rPr>
        <w:t xml:space="preserve"> </w:t>
      </w:r>
    </w:p>
    <w:p w14:paraId="50BCFC08" w14:textId="021AAC06" w:rsidR="00155ACF" w:rsidRPr="00155ACF" w:rsidRDefault="00155ACF" w:rsidP="00155ACF">
      <w:pPr>
        <w:jc w:val="center"/>
        <w:rPr>
          <w:rFonts w:ascii="Times New Roman" w:hAnsi="Times New Roman" w:cs="Times New Roman"/>
        </w:rPr>
      </w:pPr>
      <w:r w:rsidRPr="00155ACF">
        <w:rPr>
          <w:rFonts w:ascii="Times New Roman" w:hAnsi="Times New Roman" w:cs="Times New Roman"/>
        </w:rPr>
        <w:t xml:space="preserve">Dr. </w:t>
      </w:r>
      <w:r>
        <w:rPr>
          <w:rFonts w:ascii="Times New Roman" w:hAnsi="Times New Roman" w:cs="Times New Roman"/>
        </w:rPr>
        <w:t>Michael Friendly</w:t>
      </w:r>
    </w:p>
    <w:p w14:paraId="59525E03" w14:textId="78873858" w:rsidR="00155ACF" w:rsidRDefault="00155ACF" w:rsidP="00155ACF">
      <w:pPr>
        <w:spacing w:line="480" w:lineRule="auto"/>
        <w:jc w:val="center"/>
        <w:rPr>
          <w:rFonts w:ascii="Times New Roman" w:hAnsi="Times New Roman" w:cs="Times New Roman"/>
        </w:rPr>
      </w:pPr>
      <w:r>
        <w:rPr>
          <w:rFonts w:ascii="Times New Roman" w:hAnsi="Times New Roman" w:cs="Times New Roman"/>
        </w:rPr>
        <w:t xml:space="preserve">April 26, 2025 </w:t>
      </w:r>
    </w:p>
    <w:p w14:paraId="14B2B7BD" w14:textId="77777777" w:rsidR="00155ACF" w:rsidRDefault="00155ACF" w:rsidP="00155ACF">
      <w:pPr>
        <w:spacing w:line="480" w:lineRule="auto"/>
        <w:jc w:val="center"/>
        <w:rPr>
          <w:rFonts w:ascii="Times New Roman" w:hAnsi="Times New Roman" w:cs="Times New Roman"/>
        </w:rPr>
      </w:pPr>
    </w:p>
    <w:p w14:paraId="4A836ACD" w14:textId="77777777" w:rsidR="00155ACF" w:rsidRDefault="00155ACF" w:rsidP="00155ACF">
      <w:pPr>
        <w:spacing w:line="480" w:lineRule="auto"/>
        <w:jc w:val="center"/>
        <w:rPr>
          <w:rFonts w:ascii="Times New Roman" w:hAnsi="Times New Roman" w:cs="Times New Roman"/>
        </w:rPr>
      </w:pPr>
    </w:p>
    <w:p w14:paraId="0D1D5D58" w14:textId="77777777" w:rsidR="00155ACF" w:rsidRDefault="00155ACF" w:rsidP="00155ACF">
      <w:pPr>
        <w:spacing w:line="480" w:lineRule="auto"/>
        <w:jc w:val="center"/>
        <w:rPr>
          <w:rFonts w:ascii="Times New Roman" w:hAnsi="Times New Roman" w:cs="Times New Roman"/>
        </w:rPr>
      </w:pPr>
    </w:p>
    <w:p w14:paraId="26C3708A" w14:textId="77777777" w:rsidR="00155ACF" w:rsidRDefault="00155ACF" w:rsidP="00155ACF">
      <w:pPr>
        <w:spacing w:line="480" w:lineRule="auto"/>
        <w:jc w:val="center"/>
        <w:rPr>
          <w:rFonts w:ascii="Times New Roman" w:hAnsi="Times New Roman" w:cs="Times New Roman"/>
        </w:rPr>
      </w:pPr>
    </w:p>
    <w:p w14:paraId="0BBA2447" w14:textId="77777777" w:rsidR="00155ACF" w:rsidRDefault="00155ACF" w:rsidP="00155ACF">
      <w:pPr>
        <w:spacing w:line="480" w:lineRule="auto"/>
        <w:jc w:val="center"/>
        <w:rPr>
          <w:rFonts w:ascii="Times New Roman" w:hAnsi="Times New Roman" w:cs="Times New Roman"/>
        </w:rPr>
      </w:pPr>
    </w:p>
    <w:p w14:paraId="67D140C1" w14:textId="77777777" w:rsidR="00155ACF" w:rsidRDefault="00155ACF" w:rsidP="00155ACF">
      <w:pPr>
        <w:spacing w:line="480" w:lineRule="auto"/>
        <w:jc w:val="center"/>
        <w:rPr>
          <w:rFonts w:ascii="Times New Roman" w:hAnsi="Times New Roman" w:cs="Times New Roman"/>
        </w:rPr>
      </w:pPr>
    </w:p>
    <w:p w14:paraId="6D3B26E5" w14:textId="77777777" w:rsidR="00155ACF" w:rsidRDefault="00155ACF" w:rsidP="00155ACF">
      <w:pPr>
        <w:spacing w:line="480" w:lineRule="auto"/>
        <w:jc w:val="center"/>
        <w:rPr>
          <w:rFonts w:ascii="Times New Roman" w:hAnsi="Times New Roman" w:cs="Times New Roman"/>
        </w:rPr>
      </w:pPr>
    </w:p>
    <w:p w14:paraId="09546FF9" w14:textId="77777777" w:rsidR="00294A4D" w:rsidRDefault="00294A4D" w:rsidP="00155ACF">
      <w:pPr>
        <w:spacing w:line="480" w:lineRule="auto"/>
        <w:jc w:val="center"/>
        <w:rPr>
          <w:rFonts w:ascii="Times New Roman" w:hAnsi="Times New Roman" w:cs="Times New Roman"/>
        </w:rPr>
        <w:sectPr w:rsidR="00294A4D">
          <w:footerReference w:type="even" r:id="rId7"/>
          <w:footerReference w:type="default" r:id="rId8"/>
          <w:pgSz w:w="12240" w:h="15840"/>
          <w:pgMar w:top="1440" w:right="1440" w:bottom="1440" w:left="1440" w:header="708" w:footer="708" w:gutter="0"/>
          <w:cols w:space="708"/>
          <w:docGrid w:linePitch="360"/>
        </w:sectPr>
      </w:pPr>
    </w:p>
    <w:p w14:paraId="322EA096" w14:textId="1308234E" w:rsidR="00294A4D" w:rsidRPr="00294A4D" w:rsidRDefault="00294A4D" w:rsidP="00294A4D">
      <w:pPr>
        <w:spacing w:after="0" w:line="480" w:lineRule="auto"/>
        <w:jc w:val="center"/>
        <w:rPr>
          <w:rFonts w:ascii="Times New Roman" w:hAnsi="Times New Roman" w:cs="Times New Roman"/>
          <w:b/>
          <w:bCs/>
        </w:rPr>
      </w:pPr>
      <w:r>
        <w:rPr>
          <w:rFonts w:ascii="Times New Roman" w:hAnsi="Times New Roman" w:cs="Times New Roman"/>
          <w:b/>
          <w:bCs/>
        </w:rPr>
        <w:lastRenderedPageBreak/>
        <w:t xml:space="preserve">Seeing Suicide: </w:t>
      </w:r>
      <w:r w:rsidRPr="00155ACF">
        <w:rPr>
          <w:rFonts w:ascii="Times New Roman" w:hAnsi="Times New Roman" w:cs="Times New Roman"/>
          <w:b/>
          <w:bCs/>
        </w:rPr>
        <w:t xml:space="preserve">A Historical Review </w:t>
      </w:r>
      <w:r>
        <w:rPr>
          <w:rFonts w:ascii="Times New Roman" w:hAnsi="Times New Roman" w:cs="Times New Roman"/>
          <w:b/>
          <w:bCs/>
        </w:rPr>
        <w:t>and Current Practices of Data Visualization and Suicide</w:t>
      </w:r>
    </w:p>
    <w:p w14:paraId="0E8D4EFA" w14:textId="5144D257" w:rsidR="00294A4D" w:rsidRDefault="004512F0" w:rsidP="006C5F80">
      <w:pPr>
        <w:spacing w:line="240" w:lineRule="auto"/>
        <w:ind w:firstLine="720"/>
        <w:rPr>
          <w:rFonts w:ascii="Times New Roman" w:hAnsi="Times New Roman" w:cs="Times New Roman"/>
        </w:rPr>
      </w:pPr>
      <w:r>
        <w:rPr>
          <w:rFonts w:ascii="Times New Roman" w:hAnsi="Times New Roman" w:cs="Times New Roman"/>
        </w:rPr>
        <w:t>Suicide is a leading cause of death globally and a profound public health concern</w:t>
      </w:r>
      <w:r w:rsidR="00AC37B5">
        <w:rPr>
          <w:rFonts w:ascii="Times New Roman" w:hAnsi="Times New Roman" w:cs="Times New Roman"/>
        </w:rPr>
        <w:t>, with rates of suicide continually on the rise (</w:t>
      </w:r>
      <w:proofErr w:type="spellStart"/>
      <w:r w:rsidR="00AC37B5">
        <w:rPr>
          <w:rFonts w:ascii="Times New Roman" w:hAnsi="Times New Roman" w:cs="Times New Roman"/>
        </w:rPr>
        <w:t>Bould</w:t>
      </w:r>
      <w:proofErr w:type="spellEnd"/>
      <w:r w:rsidR="00AC37B5">
        <w:rPr>
          <w:rFonts w:ascii="Times New Roman" w:hAnsi="Times New Roman" w:cs="Times New Roman"/>
        </w:rPr>
        <w:t xml:space="preserve"> et al., 2019</w:t>
      </w:r>
      <w:r w:rsidR="00B53027">
        <w:rPr>
          <w:rFonts w:ascii="Times New Roman" w:hAnsi="Times New Roman" w:cs="Times New Roman"/>
        </w:rPr>
        <w:t xml:space="preserve">; </w:t>
      </w:r>
      <w:proofErr w:type="spellStart"/>
      <w:r w:rsidR="00B53027">
        <w:rPr>
          <w:rFonts w:ascii="Times New Roman" w:hAnsi="Times New Roman" w:cs="Times New Roman"/>
        </w:rPr>
        <w:t>Naghavi</w:t>
      </w:r>
      <w:proofErr w:type="spellEnd"/>
      <w:r w:rsidR="00B53027">
        <w:rPr>
          <w:rFonts w:ascii="Times New Roman" w:hAnsi="Times New Roman" w:cs="Times New Roman"/>
        </w:rPr>
        <w:t xml:space="preserve"> et al., 2019</w:t>
      </w:r>
      <w:r w:rsidR="00AC37B5">
        <w:rPr>
          <w:rFonts w:ascii="Times New Roman" w:hAnsi="Times New Roman" w:cs="Times New Roman"/>
        </w:rPr>
        <w:t>)</w:t>
      </w:r>
      <w:r>
        <w:rPr>
          <w:rFonts w:ascii="Times New Roman" w:hAnsi="Times New Roman" w:cs="Times New Roman"/>
        </w:rPr>
        <w:t xml:space="preserve">. </w:t>
      </w:r>
      <w:r w:rsidR="006C5F80">
        <w:rPr>
          <w:rFonts w:ascii="Times New Roman" w:hAnsi="Times New Roman" w:cs="Times New Roman"/>
        </w:rPr>
        <w:t>As suicide rates increase, the need to better understand patterns, risk factors, and methods of prevention has never been more urgent. One particularly powerful tool in the effort to understand and address suicide has been data visualization. Through</w:t>
      </w:r>
      <w:r w:rsidR="00294A4D">
        <w:rPr>
          <w:rFonts w:ascii="Times New Roman" w:hAnsi="Times New Roman" w:cs="Times New Roman"/>
        </w:rPr>
        <w:t xml:space="preserve">out history, visual representations of suicide data have played a pivotal role in shaping public perception, guiding policy, and informing clinical practice. </w:t>
      </w:r>
      <w:r w:rsidR="00AC37B5">
        <w:rPr>
          <w:rFonts w:ascii="Times New Roman" w:hAnsi="Times New Roman" w:cs="Times New Roman"/>
        </w:rPr>
        <w:t>To</w:t>
      </w:r>
      <w:r w:rsidR="00294A4D">
        <w:rPr>
          <w:rFonts w:ascii="Times New Roman" w:hAnsi="Times New Roman" w:cs="Times New Roman"/>
        </w:rPr>
        <w:t xml:space="preserve"> best understand how to use data visualization today in this effort, it is critical to understand how it has developed throughout history. This paper will discuss the historical development of suicide visualization, from early statistical tables to modern neuroimaging. It will also explore how visual communication strategies have evolved, and how they can be designed more thoughtfully in the future to both inform and protect vulnerable populations. </w:t>
      </w:r>
    </w:p>
    <w:p w14:paraId="40D0F7FD" w14:textId="766D2B66" w:rsidR="00822F29" w:rsidRPr="00294A4D" w:rsidRDefault="00D41DD4" w:rsidP="00D41DD4">
      <w:pPr>
        <w:spacing w:line="240" w:lineRule="auto"/>
        <w:rPr>
          <w:rFonts w:ascii="Times New Roman" w:hAnsi="Times New Roman" w:cs="Times New Roman"/>
          <w:b/>
          <w:bCs/>
        </w:rPr>
      </w:pPr>
      <w:r w:rsidRPr="00294A4D">
        <w:rPr>
          <w:rFonts w:ascii="Times New Roman" w:hAnsi="Times New Roman" w:cs="Times New Roman"/>
          <w:b/>
          <w:bCs/>
        </w:rPr>
        <w:t xml:space="preserve">Historical Context </w:t>
      </w:r>
      <w:r w:rsidR="00294A4D" w:rsidRPr="00294A4D">
        <w:rPr>
          <w:rFonts w:ascii="Times New Roman" w:hAnsi="Times New Roman" w:cs="Times New Roman"/>
          <w:b/>
          <w:bCs/>
        </w:rPr>
        <w:t xml:space="preserve">– The 1800s </w:t>
      </w:r>
    </w:p>
    <w:p w14:paraId="2DA9A06D" w14:textId="06E86BD2" w:rsidR="00F10BB9" w:rsidRDefault="008C31E6" w:rsidP="007C6B32">
      <w:pPr>
        <w:spacing w:line="240" w:lineRule="auto"/>
        <w:ind w:firstLine="720"/>
        <w:rPr>
          <w:rFonts w:ascii="Times New Roman" w:hAnsi="Times New Roman" w:cs="Times New Roman"/>
        </w:rPr>
      </w:pPr>
      <w:r>
        <w:rPr>
          <w:rFonts w:ascii="Times New Roman" w:hAnsi="Times New Roman" w:cs="Times New Roman"/>
        </w:rPr>
        <w:t>One of the earliest</w:t>
      </w:r>
      <w:r w:rsidR="007C6B32">
        <w:rPr>
          <w:rFonts w:ascii="Times New Roman" w:hAnsi="Times New Roman" w:cs="Times New Roman"/>
        </w:rPr>
        <w:t xml:space="preserve"> </w:t>
      </w:r>
      <w:r w:rsidR="00F10BB9">
        <w:rPr>
          <w:rFonts w:ascii="Times New Roman" w:hAnsi="Times New Roman" w:cs="Times New Roman"/>
        </w:rPr>
        <w:t>attempts</w:t>
      </w:r>
      <w:r w:rsidR="007C6B32">
        <w:rPr>
          <w:rFonts w:ascii="Times New Roman" w:hAnsi="Times New Roman" w:cs="Times New Roman"/>
        </w:rPr>
        <w:t xml:space="preserve"> to systematically quantify and compare suicide rates was undertaken by </w:t>
      </w:r>
      <w:r w:rsidR="00F10BB9">
        <w:rPr>
          <w:rFonts w:ascii="Times New Roman" w:hAnsi="Times New Roman" w:cs="Times New Roman"/>
        </w:rPr>
        <w:t xml:space="preserve">French lawyer and statistician </w:t>
      </w:r>
      <w:r w:rsidR="007C6B32">
        <w:rPr>
          <w:rFonts w:ascii="Times New Roman" w:hAnsi="Times New Roman" w:cs="Times New Roman"/>
        </w:rPr>
        <w:t>André</w:t>
      </w:r>
      <w:r w:rsidR="00703068">
        <w:rPr>
          <w:rFonts w:ascii="Times New Roman" w:hAnsi="Times New Roman" w:cs="Times New Roman"/>
        </w:rPr>
        <w:t xml:space="preserve">-Michel </w:t>
      </w:r>
      <w:proofErr w:type="spellStart"/>
      <w:r w:rsidR="00703068">
        <w:rPr>
          <w:rFonts w:ascii="Times New Roman" w:hAnsi="Times New Roman" w:cs="Times New Roman"/>
        </w:rPr>
        <w:t>Guerry</w:t>
      </w:r>
      <w:proofErr w:type="spellEnd"/>
      <w:r>
        <w:rPr>
          <w:rFonts w:ascii="Times New Roman" w:hAnsi="Times New Roman" w:cs="Times New Roman"/>
        </w:rPr>
        <w:t xml:space="preserve"> (Friendly, 200</w:t>
      </w:r>
      <w:r w:rsidR="00AC37B5">
        <w:rPr>
          <w:rFonts w:ascii="Times New Roman" w:hAnsi="Times New Roman" w:cs="Times New Roman"/>
        </w:rPr>
        <w:t>8</w:t>
      </w:r>
      <w:r>
        <w:rPr>
          <w:rFonts w:ascii="Times New Roman" w:hAnsi="Times New Roman" w:cs="Times New Roman"/>
        </w:rPr>
        <w:t xml:space="preserve">; </w:t>
      </w:r>
      <w:proofErr w:type="spellStart"/>
      <w:r>
        <w:rPr>
          <w:rFonts w:ascii="Times New Roman" w:hAnsi="Times New Roman" w:cs="Times New Roman"/>
        </w:rPr>
        <w:t>Guerry</w:t>
      </w:r>
      <w:proofErr w:type="spellEnd"/>
      <w:r>
        <w:rPr>
          <w:rFonts w:ascii="Times New Roman" w:hAnsi="Times New Roman" w:cs="Times New Roman"/>
        </w:rPr>
        <w:t xml:space="preserve">, 1833). </w:t>
      </w:r>
      <w:r w:rsidR="00F10BB9">
        <w:rPr>
          <w:rFonts w:ascii="Times New Roman" w:hAnsi="Times New Roman" w:cs="Times New Roman"/>
        </w:rPr>
        <w:t xml:space="preserve">Drawing on official records from Paris between 1974 and 1832, </w:t>
      </w:r>
      <w:proofErr w:type="spellStart"/>
      <w:r w:rsidR="00F10BB9">
        <w:rPr>
          <w:rFonts w:ascii="Times New Roman" w:hAnsi="Times New Roman" w:cs="Times New Roman"/>
        </w:rPr>
        <w:t>Guerry</w:t>
      </w:r>
      <w:proofErr w:type="spellEnd"/>
      <w:r w:rsidR="00F10BB9">
        <w:rPr>
          <w:rFonts w:ascii="Times New Roman" w:hAnsi="Times New Roman" w:cs="Times New Roman"/>
        </w:rPr>
        <w:t xml:space="preserve"> compiled extensive data on suicide occurrences, including information about methods, demographics, and seasonal trends. A particularly innovative aspect of his work involved the classification of suicide notes by apparent motive, which is considered one of the first examples of content analysis in the social sciences (Friendly, 200</w:t>
      </w:r>
      <w:r w:rsidR="00AC37B5">
        <w:rPr>
          <w:rFonts w:ascii="Times New Roman" w:hAnsi="Times New Roman" w:cs="Times New Roman"/>
        </w:rPr>
        <w:t>8</w:t>
      </w:r>
      <w:r w:rsidR="00F10BB9">
        <w:rPr>
          <w:rFonts w:ascii="Times New Roman" w:hAnsi="Times New Roman" w:cs="Times New Roman"/>
        </w:rPr>
        <w:t xml:space="preserve">). </w:t>
      </w:r>
      <w:proofErr w:type="spellStart"/>
      <w:r w:rsidR="00F10BB9">
        <w:rPr>
          <w:rFonts w:ascii="Times New Roman" w:hAnsi="Times New Roman" w:cs="Times New Roman"/>
        </w:rPr>
        <w:t>Guerry</w:t>
      </w:r>
      <w:proofErr w:type="spellEnd"/>
      <w:r w:rsidR="00F10BB9">
        <w:rPr>
          <w:rFonts w:ascii="Times New Roman" w:hAnsi="Times New Roman" w:cs="Times New Roman"/>
        </w:rPr>
        <w:t xml:space="preserve"> </w:t>
      </w:r>
      <w:r w:rsidR="00B53027">
        <w:rPr>
          <w:rFonts w:ascii="Times New Roman" w:hAnsi="Times New Roman" w:cs="Times New Roman"/>
        </w:rPr>
        <w:t xml:space="preserve">also </w:t>
      </w:r>
      <w:r w:rsidR="00F10BB9">
        <w:rPr>
          <w:rFonts w:ascii="Times New Roman" w:hAnsi="Times New Roman" w:cs="Times New Roman"/>
        </w:rPr>
        <w:t>visualized regional suicide rates across France using shaded maps</w:t>
      </w:r>
      <w:r w:rsidR="00950CAA">
        <w:rPr>
          <w:rFonts w:ascii="Times New Roman" w:hAnsi="Times New Roman" w:cs="Times New Roman"/>
        </w:rPr>
        <w:t xml:space="preserve">, which are </w:t>
      </w:r>
      <w:r w:rsidR="00F10BB9">
        <w:rPr>
          <w:rFonts w:ascii="Times New Roman" w:hAnsi="Times New Roman" w:cs="Times New Roman"/>
        </w:rPr>
        <w:t>now recognized as some of the earliest choropleth maps in history. These maps revealed striking geographic patterns in suicide and laid the groundwork for spatial and comparative visualizations</w:t>
      </w:r>
      <w:r w:rsidR="00B45638">
        <w:rPr>
          <w:rFonts w:ascii="Times New Roman" w:hAnsi="Times New Roman" w:cs="Times New Roman"/>
        </w:rPr>
        <w:t xml:space="preserve"> that would later be built upon by others, including Émile Durkheim, who is often mistakenly credited for these early innovations in visualization. </w:t>
      </w:r>
      <w:r w:rsidR="00F10BB9">
        <w:rPr>
          <w:rFonts w:ascii="Times New Roman" w:hAnsi="Times New Roman" w:cs="Times New Roman"/>
        </w:rPr>
        <w:t xml:space="preserve"> </w:t>
      </w:r>
    </w:p>
    <w:p w14:paraId="4ED23EA3" w14:textId="16794CA7" w:rsidR="00490A51" w:rsidRDefault="00490A51" w:rsidP="00B53027">
      <w:pPr>
        <w:spacing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7A505781" wp14:editId="5E2A5204">
            <wp:simplePos x="0" y="0"/>
            <wp:positionH relativeFrom="column">
              <wp:posOffset>3286125</wp:posOffset>
            </wp:positionH>
            <wp:positionV relativeFrom="paragraph">
              <wp:posOffset>1263015</wp:posOffset>
            </wp:positionV>
            <wp:extent cx="3171190" cy="1920875"/>
            <wp:effectExtent l="0" t="0" r="3810" b="0"/>
            <wp:wrapThrough wrapText="bothSides">
              <wp:wrapPolygon edited="0">
                <wp:start x="0" y="0"/>
                <wp:lineTo x="0" y="21421"/>
                <wp:lineTo x="21539" y="21421"/>
                <wp:lineTo x="21539" y="0"/>
                <wp:lineTo x="0" y="0"/>
              </wp:wrapPolygon>
            </wp:wrapThrough>
            <wp:docPr id="125014390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43905" name="Picture 1" descr="A table with numbers and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1190" cy="1920875"/>
                    </a:xfrm>
                    <a:prstGeom prst="rect">
                      <a:avLst/>
                    </a:prstGeom>
                  </pic:spPr>
                </pic:pic>
              </a:graphicData>
            </a:graphic>
            <wp14:sizeRelH relativeFrom="page">
              <wp14:pctWidth>0</wp14:pctWidth>
            </wp14:sizeRelH>
            <wp14:sizeRelV relativeFrom="page">
              <wp14:pctHeight>0</wp14:pctHeight>
            </wp14:sizeRelV>
          </wp:anchor>
        </w:drawing>
      </w:r>
      <w:r w:rsidR="003C4DD4">
        <w:rPr>
          <w:rFonts w:ascii="Times New Roman" w:hAnsi="Times New Roman" w:cs="Times New Roman"/>
        </w:rPr>
        <w:tab/>
      </w:r>
      <w:proofErr w:type="spellStart"/>
      <w:r w:rsidR="00950CAA">
        <w:rPr>
          <w:rFonts w:ascii="Times New Roman" w:hAnsi="Times New Roman" w:cs="Times New Roman"/>
        </w:rPr>
        <w:t>Durkehim</w:t>
      </w:r>
      <w:proofErr w:type="spellEnd"/>
      <w:r w:rsidR="00950CAA">
        <w:rPr>
          <w:rFonts w:ascii="Times New Roman" w:hAnsi="Times New Roman" w:cs="Times New Roman"/>
        </w:rPr>
        <w:t xml:space="preserve"> </w:t>
      </w:r>
      <w:r w:rsidR="00B45638">
        <w:rPr>
          <w:rFonts w:ascii="Times New Roman" w:hAnsi="Times New Roman" w:cs="Times New Roman"/>
        </w:rPr>
        <w:t xml:space="preserve">expanded on </w:t>
      </w:r>
      <w:proofErr w:type="spellStart"/>
      <w:r w:rsidR="00B45638">
        <w:rPr>
          <w:rFonts w:ascii="Times New Roman" w:hAnsi="Times New Roman" w:cs="Times New Roman"/>
        </w:rPr>
        <w:t>Guerry’s</w:t>
      </w:r>
      <w:proofErr w:type="spellEnd"/>
      <w:r w:rsidR="00B45638">
        <w:rPr>
          <w:rFonts w:ascii="Times New Roman" w:hAnsi="Times New Roman" w:cs="Times New Roman"/>
        </w:rPr>
        <w:t xml:space="preserve"> work and was instrumental in shifting the focus of suicide research from individualistic explanation to broader societal influences.  </w:t>
      </w:r>
      <w:r w:rsidR="00F4350A">
        <w:rPr>
          <w:rFonts w:ascii="Times New Roman" w:hAnsi="Times New Roman" w:cs="Times New Roman"/>
        </w:rPr>
        <w:t>One of his most inf</w:t>
      </w:r>
      <w:r w:rsidR="00525F1D">
        <w:rPr>
          <w:rFonts w:ascii="Times New Roman" w:hAnsi="Times New Roman" w:cs="Times New Roman"/>
        </w:rPr>
        <w:t xml:space="preserve">luential works, </w:t>
      </w:r>
      <w:r w:rsidR="00F4350A">
        <w:rPr>
          <w:rFonts w:ascii="Times New Roman" w:hAnsi="Times New Roman" w:cs="Times New Roman"/>
          <w:i/>
          <w:iCs/>
        </w:rPr>
        <w:t>Suicide: A Study in Sociology</w:t>
      </w:r>
      <w:r w:rsidR="00525F1D">
        <w:rPr>
          <w:rFonts w:ascii="Times New Roman" w:hAnsi="Times New Roman" w:cs="Times New Roman"/>
          <w:i/>
          <w:iCs/>
        </w:rPr>
        <w:t xml:space="preserve"> </w:t>
      </w:r>
      <w:r w:rsidR="00525F1D" w:rsidRPr="00525F1D">
        <w:rPr>
          <w:rFonts w:ascii="Times New Roman" w:hAnsi="Times New Roman" w:cs="Times New Roman"/>
        </w:rPr>
        <w:t>(1987)</w:t>
      </w:r>
      <w:r w:rsidR="00F4350A" w:rsidRPr="00525F1D">
        <w:rPr>
          <w:rFonts w:ascii="Times New Roman" w:hAnsi="Times New Roman" w:cs="Times New Roman"/>
        </w:rPr>
        <w:t>,</w:t>
      </w:r>
      <w:r w:rsidR="00F4350A">
        <w:rPr>
          <w:rFonts w:ascii="Times New Roman" w:hAnsi="Times New Roman" w:cs="Times New Roman"/>
        </w:rPr>
        <w:t xml:space="preserve"> employed extensive tables and comparative methods to explore how social integration influenced suicide. </w:t>
      </w:r>
      <w:r w:rsidR="00525F1D">
        <w:rPr>
          <w:rFonts w:ascii="Times New Roman" w:hAnsi="Times New Roman" w:cs="Times New Roman"/>
        </w:rPr>
        <w:t xml:space="preserve">Prior to </w:t>
      </w:r>
      <w:proofErr w:type="spellStart"/>
      <w:r w:rsidR="00950CAA">
        <w:rPr>
          <w:rFonts w:ascii="Times New Roman" w:hAnsi="Times New Roman" w:cs="Times New Roman"/>
        </w:rPr>
        <w:t>Guerry</w:t>
      </w:r>
      <w:proofErr w:type="spellEnd"/>
      <w:r w:rsidR="00950CAA">
        <w:rPr>
          <w:rFonts w:ascii="Times New Roman" w:hAnsi="Times New Roman" w:cs="Times New Roman"/>
        </w:rPr>
        <w:t xml:space="preserve"> and </w:t>
      </w:r>
      <w:proofErr w:type="spellStart"/>
      <w:r w:rsidR="00525F1D">
        <w:rPr>
          <w:rFonts w:ascii="Times New Roman" w:hAnsi="Times New Roman" w:cs="Times New Roman"/>
        </w:rPr>
        <w:t>Durkehim</w:t>
      </w:r>
      <w:proofErr w:type="spellEnd"/>
      <w:r w:rsidR="00525F1D">
        <w:rPr>
          <w:rFonts w:ascii="Times New Roman" w:hAnsi="Times New Roman" w:cs="Times New Roman"/>
        </w:rPr>
        <w:t xml:space="preserve">, </w:t>
      </w:r>
      <w:r w:rsidR="00F4350A">
        <w:rPr>
          <w:rFonts w:ascii="Times New Roman" w:hAnsi="Times New Roman" w:cs="Times New Roman"/>
        </w:rPr>
        <w:t>suicide</w:t>
      </w:r>
      <w:r w:rsidR="00525F1D">
        <w:rPr>
          <w:rFonts w:ascii="Times New Roman" w:hAnsi="Times New Roman" w:cs="Times New Roman"/>
        </w:rPr>
        <w:t xml:space="preserve"> </w:t>
      </w:r>
      <w:r w:rsidR="00F4350A">
        <w:rPr>
          <w:rFonts w:ascii="Times New Roman" w:hAnsi="Times New Roman" w:cs="Times New Roman"/>
        </w:rPr>
        <w:t xml:space="preserve">was viewed as a highly individual and personal phenomenon. Durkheim used </w:t>
      </w:r>
      <w:r w:rsidR="006D3A23">
        <w:rPr>
          <w:rFonts w:ascii="Times New Roman" w:hAnsi="Times New Roman" w:cs="Times New Roman"/>
        </w:rPr>
        <w:t xml:space="preserve">official government suicide statistics from across Europe to argue that suicide </w:t>
      </w:r>
      <w:r w:rsidR="00B45638">
        <w:rPr>
          <w:rFonts w:ascii="Times New Roman" w:hAnsi="Times New Roman" w:cs="Times New Roman"/>
        </w:rPr>
        <w:t>can be explained</w:t>
      </w:r>
      <w:r w:rsidR="006D3A23">
        <w:rPr>
          <w:rFonts w:ascii="Times New Roman" w:hAnsi="Times New Roman" w:cs="Times New Roman"/>
        </w:rPr>
        <w:t xml:space="preserve"> through social structures. In doing so, he introduced a sociological framework that transformed the way suicide was conceptualized. He analyzed suicide rates by various demographic and social variables, such as country of birth, social class, religion, relationship status</w:t>
      </w:r>
      <w:r w:rsidR="00B45638">
        <w:rPr>
          <w:rFonts w:ascii="Times New Roman" w:hAnsi="Times New Roman" w:cs="Times New Roman"/>
        </w:rPr>
        <w:t>,</w:t>
      </w:r>
      <w:r w:rsidR="006D3A23">
        <w:rPr>
          <w:rFonts w:ascii="Times New Roman" w:hAnsi="Times New Roman" w:cs="Times New Roman"/>
        </w:rPr>
        <w:t xml:space="preserve"> highlighting the influence of broader societal conditions. The table </w:t>
      </w:r>
      <w:r w:rsidR="00B53027">
        <w:rPr>
          <w:rFonts w:ascii="Times New Roman" w:hAnsi="Times New Roman" w:cs="Times New Roman"/>
        </w:rPr>
        <w:t>to the right</w:t>
      </w:r>
      <w:r w:rsidR="006D3A23">
        <w:rPr>
          <w:rFonts w:ascii="Times New Roman" w:hAnsi="Times New Roman" w:cs="Times New Roman"/>
        </w:rPr>
        <w:t xml:space="preserve">, translated and adapted from </w:t>
      </w:r>
      <w:r w:rsidR="006D3A23">
        <w:rPr>
          <w:rFonts w:ascii="Times New Roman" w:hAnsi="Times New Roman" w:cs="Times New Roman"/>
          <w:i/>
          <w:iCs/>
        </w:rPr>
        <w:t>Suicide</w:t>
      </w:r>
      <w:r w:rsidR="006D3A23">
        <w:rPr>
          <w:rFonts w:ascii="Times New Roman" w:hAnsi="Times New Roman" w:cs="Times New Roman"/>
        </w:rPr>
        <w:t>, illustrates his method o</w:t>
      </w:r>
      <w:r w:rsidR="00B45638">
        <w:rPr>
          <w:rFonts w:ascii="Times New Roman" w:hAnsi="Times New Roman" w:cs="Times New Roman"/>
        </w:rPr>
        <w:t>f</w:t>
      </w:r>
      <w:r w:rsidR="006D3A23">
        <w:rPr>
          <w:rFonts w:ascii="Times New Roman" w:hAnsi="Times New Roman" w:cs="Times New Roman"/>
        </w:rPr>
        <w:t xml:space="preserve"> organizing motives for suicide across sex and time periods. These early tabular structures allowed Durkheim to surface patterns in the data that would otherwise remain invisible.</w:t>
      </w:r>
    </w:p>
    <w:p w14:paraId="4EB7695B" w14:textId="475CAC5D" w:rsidR="006D3A23" w:rsidRDefault="000842CB" w:rsidP="006D3A23">
      <w:pPr>
        <w:spacing w:line="240" w:lineRule="auto"/>
        <w:ind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205D0F85" wp14:editId="0AB72F97">
            <wp:simplePos x="0" y="0"/>
            <wp:positionH relativeFrom="column">
              <wp:posOffset>2022475</wp:posOffset>
            </wp:positionH>
            <wp:positionV relativeFrom="paragraph">
              <wp:posOffset>556260</wp:posOffset>
            </wp:positionV>
            <wp:extent cx="2117725" cy="3468370"/>
            <wp:effectExtent l="0" t="2222" r="952" b="953"/>
            <wp:wrapThrough wrapText="bothSides">
              <wp:wrapPolygon edited="0">
                <wp:start x="-23" y="21586"/>
                <wp:lineTo x="21480" y="21586"/>
                <wp:lineTo x="21480" y="73"/>
                <wp:lineTo x="-23" y="73"/>
                <wp:lineTo x="-23" y="21586"/>
              </wp:wrapPolygon>
            </wp:wrapThrough>
            <wp:docPr id="1193260887" name="Picture 2" descr="A map of suicides and alcohol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60887" name="Picture 2" descr="A map of suicides and alcoholism&#10;&#10;Description automatically generated"/>
                    <pic:cNvPicPr/>
                  </pic:nvPicPr>
                  <pic:blipFill rotWithShape="1">
                    <a:blip r:embed="rId10" cstate="print">
                      <a:extLst>
                        <a:ext uri="{28A0092B-C50C-407E-A947-70E740481C1C}">
                          <a14:useLocalDpi xmlns:a14="http://schemas.microsoft.com/office/drawing/2010/main" val="0"/>
                        </a:ext>
                      </a:extLst>
                    </a:blip>
                    <a:srcRect l="-1" t="1882" r="4821" b="1801"/>
                    <a:stretch/>
                  </pic:blipFill>
                  <pic:spPr bwMode="auto">
                    <a:xfrm rot="5400000">
                      <a:off x="0" y="0"/>
                      <a:ext cx="2117725" cy="3468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A23">
        <w:rPr>
          <w:rFonts w:ascii="Times New Roman" w:hAnsi="Times New Roman" w:cs="Times New Roman"/>
        </w:rPr>
        <w:t>While Durkheim did not produce maps himself, the way he structure</w:t>
      </w:r>
      <w:r w:rsidR="00B53027">
        <w:rPr>
          <w:rFonts w:ascii="Times New Roman" w:hAnsi="Times New Roman" w:cs="Times New Roman"/>
        </w:rPr>
        <w:t>d</w:t>
      </w:r>
      <w:r w:rsidR="006D3A23">
        <w:rPr>
          <w:rFonts w:ascii="Times New Roman" w:hAnsi="Times New Roman" w:cs="Times New Roman"/>
        </w:rPr>
        <w:t xml:space="preserve"> and compared data across regions was inherently spatial. Later scholars adapted his tables into visual maps of suicide rates. For example, the maps shown below are a transformation of his work on suicide and alcoholism across regions in France, with darker areas representing higher rates. These visualizations reflect how Durkheim’s foundation</w:t>
      </w:r>
      <w:r w:rsidR="00B45638">
        <w:rPr>
          <w:rFonts w:ascii="Times New Roman" w:hAnsi="Times New Roman" w:cs="Times New Roman"/>
        </w:rPr>
        <w:t>al</w:t>
      </w:r>
      <w:r w:rsidR="006D3A23">
        <w:rPr>
          <w:rFonts w:ascii="Times New Roman" w:hAnsi="Times New Roman" w:cs="Times New Roman"/>
        </w:rPr>
        <w:t xml:space="preserve"> data work continues to inform we visualize suicide. </w:t>
      </w:r>
    </w:p>
    <w:p w14:paraId="135F1B1B" w14:textId="2F7A46F6" w:rsidR="001B4B5A" w:rsidRDefault="001B4B5A" w:rsidP="006D3A23">
      <w:pPr>
        <w:spacing w:line="240" w:lineRule="auto"/>
        <w:rPr>
          <w:rFonts w:ascii="Times New Roman" w:hAnsi="Times New Roman" w:cs="Times New Roman"/>
        </w:rPr>
      </w:pPr>
    </w:p>
    <w:p w14:paraId="4D91AD9E" w14:textId="77777777" w:rsidR="00B54DA5" w:rsidRDefault="00B54DA5" w:rsidP="00B54DA5">
      <w:pPr>
        <w:spacing w:line="240" w:lineRule="auto"/>
        <w:rPr>
          <w:rFonts w:ascii="Times New Roman" w:hAnsi="Times New Roman" w:cs="Times New Roman"/>
        </w:rPr>
      </w:pPr>
    </w:p>
    <w:p w14:paraId="1FE0F5CA" w14:textId="77777777" w:rsidR="006D3A23" w:rsidRDefault="006D3A23" w:rsidP="00B54DA5">
      <w:pPr>
        <w:spacing w:line="240" w:lineRule="auto"/>
        <w:rPr>
          <w:rFonts w:ascii="Times New Roman" w:hAnsi="Times New Roman" w:cs="Times New Roman"/>
        </w:rPr>
      </w:pPr>
    </w:p>
    <w:p w14:paraId="19789B8D" w14:textId="77777777" w:rsidR="006D3A23" w:rsidRDefault="006D3A23" w:rsidP="00B54DA5">
      <w:pPr>
        <w:spacing w:line="240" w:lineRule="auto"/>
        <w:rPr>
          <w:rFonts w:ascii="Times New Roman" w:hAnsi="Times New Roman" w:cs="Times New Roman"/>
        </w:rPr>
      </w:pPr>
    </w:p>
    <w:p w14:paraId="2C3B0DFE" w14:textId="77777777" w:rsidR="006D3A23" w:rsidRDefault="006D3A23" w:rsidP="00B54DA5">
      <w:pPr>
        <w:spacing w:line="240" w:lineRule="auto"/>
        <w:rPr>
          <w:rFonts w:ascii="Times New Roman" w:hAnsi="Times New Roman" w:cs="Times New Roman"/>
        </w:rPr>
      </w:pPr>
    </w:p>
    <w:p w14:paraId="0EF7FB98" w14:textId="77777777" w:rsidR="006D3A23" w:rsidRDefault="006D3A23" w:rsidP="00B54DA5">
      <w:pPr>
        <w:spacing w:line="240" w:lineRule="auto"/>
        <w:rPr>
          <w:rFonts w:ascii="Times New Roman" w:hAnsi="Times New Roman" w:cs="Times New Roman"/>
        </w:rPr>
      </w:pPr>
    </w:p>
    <w:p w14:paraId="6E16AC72" w14:textId="77777777" w:rsidR="00B54DA5" w:rsidRDefault="00B54DA5" w:rsidP="00B54DA5">
      <w:pPr>
        <w:spacing w:line="240" w:lineRule="auto"/>
        <w:rPr>
          <w:rFonts w:ascii="Times New Roman" w:hAnsi="Times New Roman" w:cs="Times New Roman"/>
        </w:rPr>
      </w:pPr>
    </w:p>
    <w:p w14:paraId="6ABECE6D" w14:textId="77777777" w:rsidR="006D3A23" w:rsidRDefault="006D3A23" w:rsidP="00B54DA5">
      <w:pPr>
        <w:spacing w:line="240" w:lineRule="auto"/>
        <w:rPr>
          <w:rFonts w:ascii="Times New Roman" w:hAnsi="Times New Roman" w:cs="Times New Roman"/>
        </w:rPr>
      </w:pPr>
    </w:p>
    <w:p w14:paraId="2E37B614" w14:textId="77777777" w:rsidR="006D3A23" w:rsidRDefault="006D3A23" w:rsidP="00B54DA5">
      <w:pPr>
        <w:spacing w:line="240" w:lineRule="auto"/>
        <w:rPr>
          <w:rFonts w:ascii="Times New Roman" w:hAnsi="Times New Roman" w:cs="Times New Roman"/>
        </w:rPr>
      </w:pPr>
    </w:p>
    <w:p w14:paraId="7D97EA53" w14:textId="370AE2A6" w:rsidR="006D3A23" w:rsidRPr="00294A4D" w:rsidRDefault="00294A4D" w:rsidP="00B54DA5">
      <w:pPr>
        <w:spacing w:line="240" w:lineRule="auto"/>
        <w:rPr>
          <w:rFonts w:ascii="Times New Roman" w:hAnsi="Times New Roman" w:cs="Times New Roman"/>
          <w:b/>
          <w:bCs/>
        </w:rPr>
      </w:pPr>
      <w:r w:rsidRPr="00294A4D">
        <w:rPr>
          <w:rFonts w:ascii="Times New Roman" w:hAnsi="Times New Roman" w:cs="Times New Roman"/>
          <w:b/>
          <w:bCs/>
        </w:rPr>
        <w:t>Historical Context</w:t>
      </w:r>
      <w:r w:rsidR="00822F29" w:rsidRPr="00294A4D">
        <w:rPr>
          <w:rFonts w:ascii="Times New Roman" w:hAnsi="Times New Roman" w:cs="Times New Roman"/>
          <w:b/>
          <w:bCs/>
        </w:rPr>
        <w:t xml:space="preserve"> </w:t>
      </w:r>
      <w:r w:rsidR="00304449" w:rsidRPr="00294A4D">
        <w:rPr>
          <w:rFonts w:ascii="Times New Roman" w:hAnsi="Times New Roman" w:cs="Times New Roman"/>
          <w:b/>
          <w:bCs/>
        </w:rPr>
        <w:t xml:space="preserve">– </w:t>
      </w:r>
      <w:r w:rsidRPr="00294A4D">
        <w:rPr>
          <w:rFonts w:ascii="Times New Roman" w:hAnsi="Times New Roman" w:cs="Times New Roman"/>
          <w:b/>
          <w:bCs/>
        </w:rPr>
        <w:t xml:space="preserve">The </w:t>
      </w:r>
      <w:r w:rsidR="00304449" w:rsidRPr="00294A4D">
        <w:rPr>
          <w:rFonts w:ascii="Times New Roman" w:hAnsi="Times New Roman" w:cs="Times New Roman"/>
          <w:b/>
          <w:bCs/>
        </w:rPr>
        <w:t>20</w:t>
      </w:r>
      <w:r w:rsidR="00304449" w:rsidRPr="00294A4D">
        <w:rPr>
          <w:rFonts w:ascii="Times New Roman" w:hAnsi="Times New Roman" w:cs="Times New Roman"/>
          <w:b/>
          <w:bCs/>
          <w:vertAlign w:val="superscript"/>
        </w:rPr>
        <w:t>th</w:t>
      </w:r>
      <w:r w:rsidR="00304449" w:rsidRPr="00294A4D">
        <w:rPr>
          <w:rFonts w:ascii="Times New Roman" w:hAnsi="Times New Roman" w:cs="Times New Roman"/>
          <w:b/>
          <w:bCs/>
        </w:rPr>
        <w:t xml:space="preserve"> Century </w:t>
      </w:r>
    </w:p>
    <w:p w14:paraId="641D431E" w14:textId="35004D34" w:rsidR="003518B0" w:rsidRDefault="00B53027" w:rsidP="00B54DA5">
      <w:pPr>
        <w:spacing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5F100676" wp14:editId="511CD570">
            <wp:simplePos x="0" y="0"/>
            <wp:positionH relativeFrom="column">
              <wp:posOffset>3277870</wp:posOffset>
            </wp:positionH>
            <wp:positionV relativeFrom="paragraph">
              <wp:posOffset>2545080</wp:posOffset>
            </wp:positionV>
            <wp:extent cx="2242820" cy="1758315"/>
            <wp:effectExtent l="0" t="0" r="5080" b="0"/>
            <wp:wrapThrough wrapText="bothSides">
              <wp:wrapPolygon edited="0">
                <wp:start x="0" y="0"/>
                <wp:lineTo x="0" y="21374"/>
                <wp:lineTo x="21527" y="21374"/>
                <wp:lineTo x="21527" y="0"/>
                <wp:lineTo x="0" y="0"/>
              </wp:wrapPolygon>
            </wp:wrapThrough>
            <wp:docPr id="361355814"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5814" name="Picture 4" descr="A graph with lines and numb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2820" cy="17583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1312" behindDoc="0" locked="0" layoutInCell="1" allowOverlap="1" wp14:anchorId="316DF04F" wp14:editId="6484AE3A">
            <wp:simplePos x="0" y="0"/>
            <wp:positionH relativeFrom="column">
              <wp:posOffset>611122</wp:posOffset>
            </wp:positionH>
            <wp:positionV relativeFrom="paragraph">
              <wp:posOffset>2679185</wp:posOffset>
            </wp:positionV>
            <wp:extent cx="2195195" cy="1621155"/>
            <wp:effectExtent l="0" t="0" r="1905" b="4445"/>
            <wp:wrapThrough wrapText="bothSides">
              <wp:wrapPolygon edited="0">
                <wp:start x="0" y="0"/>
                <wp:lineTo x="0" y="21490"/>
                <wp:lineTo x="21494" y="21490"/>
                <wp:lineTo x="21494" y="0"/>
                <wp:lineTo x="0" y="0"/>
              </wp:wrapPolygon>
            </wp:wrapThrough>
            <wp:docPr id="1427469496" name="Picture 5" descr="A graph of different age grou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69496" name="Picture 5" descr="A graph of different age group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5195" cy="1621155"/>
                    </a:xfrm>
                    <a:prstGeom prst="rect">
                      <a:avLst/>
                    </a:prstGeom>
                  </pic:spPr>
                </pic:pic>
              </a:graphicData>
            </a:graphic>
            <wp14:sizeRelH relativeFrom="page">
              <wp14:pctWidth>0</wp14:pctWidth>
            </wp14:sizeRelH>
            <wp14:sizeRelV relativeFrom="page">
              <wp14:pctHeight>0</wp14:pctHeight>
            </wp14:sizeRelV>
          </wp:anchor>
        </w:drawing>
      </w:r>
      <w:r w:rsidR="00304449">
        <w:rPr>
          <w:rFonts w:ascii="Times New Roman" w:hAnsi="Times New Roman" w:cs="Times New Roman"/>
        </w:rPr>
        <w:tab/>
        <w:t xml:space="preserve">Following </w:t>
      </w:r>
      <w:proofErr w:type="spellStart"/>
      <w:r w:rsidR="000842CB">
        <w:rPr>
          <w:rFonts w:ascii="Times New Roman" w:hAnsi="Times New Roman" w:cs="Times New Roman"/>
        </w:rPr>
        <w:t>Guerry</w:t>
      </w:r>
      <w:proofErr w:type="spellEnd"/>
      <w:r w:rsidR="000842CB">
        <w:rPr>
          <w:rFonts w:ascii="Times New Roman" w:hAnsi="Times New Roman" w:cs="Times New Roman"/>
        </w:rPr>
        <w:t xml:space="preserve"> and </w:t>
      </w:r>
      <w:r w:rsidR="00304449">
        <w:rPr>
          <w:rFonts w:ascii="Times New Roman" w:hAnsi="Times New Roman" w:cs="Times New Roman"/>
        </w:rPr>
        <w:t>Durkheim’s foundational work, the 20</w:t>
      </w:r>
      <w:r w:rsidR="00304449" w:rsidRPr="00304449">
        <w:rPr>
          <w:rFonts w:ascii="Times New Roman" w:hAnsi="Times New Roman" w:cs="Times New Roman"/>
          <w:vertAlign w:val="superscript"/>
        </w:rPr>
        <w:t>th</w:t>
      </w:r>
      <w:r w:rsidR="00304449">
        <w:rPr>
          <w:rFonts w:ascii="Times New Roman" w:hAnsi="Times New Roman" w:cs="Times New Roman"/>
        </w:rPr>
        <w:t xml:space="preserve"> century marked a shift in how suicide data was collected, interpreted and shared</w:t>
      </w:r>
      <w:r w:rsidR="00AC37B5">
        <w:rPr>
          <w:rFonts w:ascii="Times New Roman" w:hAnsi="Times New Roman" w:cs="Times New Roman"/>
        </w:rPr>
        <w:t xml:space="preserve">. </w:t>
      </w:r>
      <w:r w:rsidR="00304449">
        <w:rPr>
          <w:rFonts w:ascii="Times New Roman" w:hAnsi="Times New Roman" w:cs="Times New Roman"/>
        </w:rPr>
        <w:t xml:space="preserve">Suicide began to be understood not only as a sociological phenomenon, but as a critical public health issue. </w:t>
      </w:r>
      <w:r w:rsidR="000905CC">
        <w:rPr>
          <w:rFonts w:ascii="Times New Roman" w:hAnsi="Times New Roman" w:cs="Times New Roman"/>
        </w:rPr>
        <w:t>As such, research methods, and accordingly, methods of how we visualize suicide, continued to expand. For example, researchers began using line graphs to visualize suicide statistics, facilitating easier interpretation of trends over time.</w:t>
      </w:r>
      <w:r w:rsidR="0077636A">
        <w:rPr>
          <w:rFonts w:ascii="Times New Roman" w:hAnsi="Times New Roman" w:cs="Times New Roman"/>
        </w:rPr>
        <w:t xml:space="preserve"> </w:t>
      </w:r>
      <w:r w:rsidR="00AD0C67">
        <w:rPr>
          <w:rFonts w:ascii="Times New Roman" w:hAnsi="Times New Roman" w:cs="Times New Roman"/>
        </w:rPr>
        <w:t>Bar graphs also became popular during this time, which were essential for visualizing differences in suicide rates between groups.</w:t>
      </w:r>
      <w:r w:rsidR="00AD0C67" w:rsidRPr="00AD0C67">
        <w:rPr>
          <w:rFonts w:ascii="Times New Roman" w:hAnsi="Times New Roman" w:cs="Times New Roman"/>
        </w:rPr>
        <w:t xml:space="preserve"> </w:t>
      </w:r>
      <w:r w:rsidR="003518B0">
        <w:rPr>
          <w:rFonts w:ascii="Times New Roman" w:hAnsi="Times New Roman" w:cs="Times New Roman"/>
        </w:rPr>
        <w:t xml:space="preserve">Dublin and </w:t>
      </w:r>
      <w:proofErr w:type="spellStart"/>
      <w:r w:rsidR="003518B0">
        <w:rPr>
          <w:rFonts w:ascii="Times New Roman" w:hAnsi="Times New Roman" w:cs="Times New Roman"/>
        </w:rPr>
        <w:t>Bunzel</w:t>
      </w:r>
      <w:r w:rsidR="0077636A">
        <w:rPr>
          <w:rFonts w:ascii="Times New Roman" w:hAnsi="Times New Roman" w:cs="Times New Roman"/>
        </w:rPr>
        <w:t>’s</w:t>
      </w:r>
      <w:proofErr w:type="spellEnd"/>
      <w:r w:rsidR="0077636A">
        <w:rPr>
          <w:rFonts w:ascii="Times New Roman" w:hAnsi="Times New Roman" w:cs="Times New Roman"/>
        </w:rPr>
        <w:t xml:space="preserve"> 1933 publication, </w:t>
      </w:r>
      <w:r w:rsidR="0077636A">
        <w:rPr>
          <w:rFonts w:ascii="Times New Roman" w:hAnsi="Times New Roman" w:cs="Times New Roman"/>
          <w:i/>
          <w:iCs/>
        </w:rPr>
        <w:t xml:space="preserve">To Be or Not to Be: A study of Suicide, </w:t>
      </w:r>
      <w:r w:rsidR="003518B0">
        <w:rPr>
          <w:rFonts w:ascii="Times New Roman" w:hAnsi="Times New Roman" w:cs="Times New Roman"/>
        </w:rPr>
        <w:t xml:space="preserve">exemplified this approach </w:t>
      </w:r>
      <w:r w:rsidR="0077636A">
        <w:rPr>
          <w:rFonts w:ascii="Times New Roman" w:hAnsi="Times New Roman" w:cs="Times New Roman"/>
        </w:rPr>
        <w:t>through their use of</w:t>
      </w:r>
      <w:r w:rsidR="003518B0">
        <w:rPr>
          <w:rFonts w:ascii="Times New Roman" w:hAnsi="Times New Roman" w:cs="Times New Roman"/>
        </w:rPr>
        <w:t xml:space="preserve"> both bar and line graphs to depict suicide trends across various demographics and time periods. Dublin and </w:t>
      </w:r>
      <w:proofErr w:type="spellStart"/>
      <w:r w:rsidR="003518B0">
        <w:rPr>
          <w:rFonts w:ascii="Times New Roman" w:hAnsi="Times New Roman" w:cs="Times New Roman"/>
        </w:rPr>
        <w:t>Bunzel</w:t>
      </w:r>
      <w:proofErr w:type="spellEnd"/>
      <w:r w:rsidR="003518B0">
        <w:rPr>
          <w:rFonts w:ascii="Times New Roman" w:hAnsi="Times New Roman" w:cs="Times New Roman"/>
        </w:rPr>
        <w:t xml:space="preserve"> (1933)’s work was pivotal in how researchers communicated information around suicide. While the topic of suicide was becoming increasingly discussed in the literature</w:t>
      </w:r>
      <w:r w:rsidR="00AC37B5">
        <w:rPr>
          <w:rFonts w:ascii="Times New Roman" w:hAnsi="Times New Roman" w:cs="Times New Roman"/>
        </w:rPr>
        <w:t xml:space="preserve"> </w:t>
      </w:r>
      <w:r w:rsidR="003518B0" w:rsidRPr="00283C05">
        <w:rPr>
          <w:rFonts w:ascii="Times New Roman" w:hAnsi="Times New Roman" w:cs="Times New Roman"/>
        </w:rPr>
        <w:t xml:space="preserve">(e.g., </w:t>
      </w:r>
      <w:r w:rsidR="00283C05">
        <w:rPr>
          <w:rFonts w:ascii="Times New Roman" w:hAnsi="Times New Roman" w:cs="Times New Roman"/>
        </w:rPr>
        <w:t xml:space="preserve">Kern, 1953; </w:t>
      </w:r>
      <w:proofErr w:type="spellStart"/>
      <w:r w:rsidR="00283C05">
        <w:rPr>
          <w:rFonts w:ascii="Times New Roman" w:hAnsi="Times New Roman" w:cs="Times New Roman"/>
        </w:rPr>
        <w:t>Oliven</w:t>
      </w:r>
      <w:proofErr w:type="spellEnd"/>
      <w:r w:rsidR="00283C05">
        <w:rPr>
          <w:rFonts w:ascii="Times New Roman" w:hAnsi="Times New Roman" w:cs="Times New Roman"/>
        </w:rPr>
        <w:t>, 1954)</w:t>
      </w:r>
      <w:r w:rsidR="00B45638">
        <w:rPr>
          <w:rFonts w:ascii="Times New Roman" w:hAnsi="Times New Roman" w:cs="Times New Roman"/>
        </w:rPr>
        <w:t>,</w:t>
      </w:r>
      <w:r w:rsidR="003518B0">
        <w:rPr>
          <w:rFonts w:ascii="Times New Roman" w:hAnsi="Times New Roman" w:cs="Times New Roman"/>
        </w:rPr>
        <w:t xml:space="preserve"> almost all publications were text only. These visualizations not only made the data more accessible to policymakers and the public, but also underscored the multifaceted nature of suicide as a social and health-related phenomenon. Below are samples of graphs included in their work. </w:t>
      </w:r>
    </w:p>
    <w:p w14:paraId="096BD94D" w14:textId="44BF142C" w:rsidR="0077636A" w:rsidRPr="003518B0" w:rsidRDefault="0077636A" w:rsidP="00B54DA5">
      <w:pPr>
        <w:spacing w:line="240" w:lineRule="auto"/>
        <w:rPr>
          <w:rFonts w:ascii="Times New Roman" w:hAnsi="Times New Roman" w:cs="Times New Roman"/>
        </w:rPr>
      </w:pPr>
    </w:p>
    <w:p w14:paraId="7A469BA4" w14:textId="6828A1B9" w:rsidR="0077636A" w:rsidRDefault="0077636A" w:rsidP="00B54DA5">
      <w:pPr>
        <w:spacing w:line="240" w:lineRule="auto"/>
        <w:rPr>
          <w:rFonts w:ascii="Times New Roman" w:hAnsi="Times New Roman" w:cs="Times New Roman"/>
        </w:rPr>
      </w:pPr>
    </w:p>
    <w:p w14:paraId="2BE84DFB" w14:textId="67CFE27B" w:rsidR="00F54474" w:rsidRDefault="0077636A" w:rsidP="00B54DA5">
      <w:pPr>
        <w:spacing w:line="240"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i/>
          <w:iCs/>
        </w:rPr>
        <w:t xml:space="preserve">To Be or Not to Be </w:t>
      </w:r>
      <w:r>
        <w:rPr>
          <w:rFonts w:ascii="Times New Roman" w:hAnsi="Times New Roman" w:cs="Times New Roman"/>
        </w:rPr>
        <w:t xml:space="preserve">was incredibly influential in shaping our understanding of suicide as a public health concern, and shifted the conversation from merely the prevalence of suicide to changes society can make. Notably, Dublin and </w:t>
      </w:r>
      <w:proofErr w:type="spellStart"/>
      <w:r>
        <w:rPr>
          <w:rFonts w:ascii="Times New Roman" w:hAnsi="Times New Roman" w:cs="Times New Roman"/>
        </w:rPr>
        <w:t>Bunzel</w:t>
      </w:r>
      <w:proofErr w:type="spellEnd"/>
      <w:r>
        <w:rPr>
          <w:rFonts w:ascii="Times New Roman" w:hAnsi="Times New Roman" w:cs="Times New Roman"/>
        </w:rPr>
        <w:t xml:space="preserve"> were not scientists or suicidologists, they</w:t>
      </w:r>
      <w:r w:rsidR="0021188A">
        <w:rPr>
          <w:rFonts w:ascii="Times New Roman" w:hAnsi="Times New Roman" w:cs="Times New Roman"/>
        </w:rPr>
        <w:t xml:space="preserve"> worked for a life insurance company. Initially, they believed it essential to publish this book </w:t>
      </w:r>
      <w:r w:rsidR="00B45638">
        <w:rPr>
          <w:rFonts w:ascii="Times New Roman" w:hAnsi="Times New Roman" w:cs="Times New Roman"/>
        </w:rPr>
        <w:t>to</w:t>
      </w:r>
      <w:r w:rsidR="0021188A">
        <w:rPr>
          <w:rFonts w:ascii="Times New Roman" w:hAnsi="Times New Roman" w:cs="Times New Roman"/>
        </w:rPr>
        <w:t xml:space="preserve"> reduce the cost of suicide to insurance companies. With this concrete goal in mind, they were able to make suggestions on what needs to be done to reduce the rate of suicides. </w:t>
      </w:r>
      <w:proofErr w:type="gramStart"/>
      <w:r w:rsidR="0021188A">
        <w:rPr>
          <w:rFonts w:ascii="Times New Roman" w:hAnsi="Times New Roman" w:cs="Times New Roman"/>
        </w:rPr>
        <w:t>In particular</w:t>
      </w:r>
      <w:r w:rsidR="00B45638">
        <w:rPr>
          <w:rFonts w:ascii="Times New Roman" w:hAnsi="Times New Roman" w:cs="Times New Roman"/>
        </w:rPr>
        <w:t>,</w:t>
      </w:r>
      <w:r w:rsidR="0021188A">
        <w:rPr>
          <w:rFonts w:ascii="Times New Roman" w:hAnsi="Times New Roman" w:cs="Times New Roman"/>
        </w:rPr>
        <w:t xml:space="preserve"> </w:t>
      </w:r>
      <w:r w:rsidR="00B45638">
        <w:rPr>
          <w:rFonts w:ascii="Times New Roman" w:hAnsi="Times New Roman" w:cs="Times New Roman"/>
        </w:rPr>
        <w:t>t</w:t>
      </w:r>
      <w:r w:rsidR="0021188A">
        <w:rPr>
          <w:rFonts w:ascii="Times New Roman" w:hAnsi="Times New Roman" w:cs="Times New Roman"/>
        </w:rPr>
        <w:t>hey</w:t>
      </w:r>
      <w:proofErr w:type="gramEnd"/>
      <w:r w:rsidR="0021188A">
        <w:rPr>
          <w:rFonts w:ascii="Times New Roman" w:hAnsi="Times New Roman" w:cs="Times New Roman"/>
        </w:rPr>
        <w:t xml:space="preserve"> point out the unjust nature of the economic order and use statistics and visualizations to emphasize that as long as wealth is unequally divided and unemployment is widespread, the suicide rate will continue to increase. Moreover, their work emphasized psychological factors that underlie suicide and the importance of mental hygiene (Johannsen, 1935). Through their use of line graphs, they were able to objectively indicate the projected rates of suicides and did so in a language that is understood by all</w:t>
      </w:r>
      <w:r w:rsidR="00B45638">
        <w:rPr>
          <w:rFonts w:ascii="Times New Roman" w:hAnsi="Times New Roman" w:cs="Times New Roman"/>
        </w:rPr>
        <w:t xml:space="preserve"> (e.g., the economy)</w:t>
      </w:r>
      <w:r w:rsidR="0021188A">
        <w:rPr>
          <w:rFonts w:ascii="Times New Roman" w:hAnsi="Times New Roman" w:cs="Times New Roman"/>
        </w:rPr>
        <w:t>, not just those with a concern for public health</w:t>
      </w:r>
      <w:r w:rsidR="00B45638">
        <w:rPr>
          <w:rFonts w:ascii="Times New Roman" w:hAnsi="Times New Roman" w:cs="Times New Roman"/>
        </w:rPr>
        <w:t xml:space="preserve">. </w:t>
      </w:r>
    </w:p>
    <w:p w14:paraId="6E2E2240" w14:textId="1EE326FE" w:rsidR="00490A51" w:rsidRDefault="00490A51" w:rsidP="00B54DA5">
      <w:pPr>
        <w:spacing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0FEECC2E" wp14:editId="1A19724A">
            <wp:simplePos x="0" y="0"/>
            <wp:positionH relativeFrom="column">
              <wp:posOffset>3298825</wp:posOffset>
            </wp:positionH>
            <wp:positionV relativeFrom="paragraph">
              <wp:posOffset>1015940</wp:posOffset>
            </wp:positionV>
            <wp:extent cx="2776855" cy="1451610"/>
            <wp:effectExtent l="0" t="0" r="4445" b="0"/>
            <wp:wrapThrough wrapText="bothSides">
              <wp:wrapPolygon edited="0">
                <wp:start x="0" y="0"/>
                <wp:lineTo x="0" y="21354"/>
                <wp:lineTo x="21536" y="21354"/>
                <wp:lineTo x="21536" y="0"/>
                <wp:lineTo x="0" y="0"/>
              </wp:wrapPolygon>
            </wp:wrapThrough>
            <wp:docPr id="1364145318" name="Picture 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45318" name="Picture 6" descr="A blurry image of a pers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76855" cy="1451610"/>
                    </a:xfrm>
                    <a:prstGeom prst="rect">
                      <a:avLst/>
                    </a:prstGeom>
                  </pic:spPr>
                </pic:pic>
              </a:graphicData>
            </a:graphic>
            <wp14:sizeRelH relativeFrom="page">
              <wp14:pctWidth>0</wp14:pctWidth>
            </wp14:sizeRelH>
            <wp14:sizeRelV relativeFrom="page">
              <wp14:pctHeight>0</wp14:pctHeight>
            </wp14:sizeRelV>
          </wp:anchor>
        </w:drawing>
      </w:r>
      <w:r w:rsidR="0021188A">
        <w:rPr>
          <w:rFonts w:ascii="Times New Roman" w:hAnsi="Times New Roman" w:cs="Times New Roman"/>
        </w:rPr>
        <w:tab/>
      </w:r>
      <w:r w:rsidR="001E1CAC">
        <w:rPr>
          <w:rFonts w:ascii="Times New Roman" w:hAnsi="Times New Roman" w:cs="Times New Roman"/>
        </w:rPr>
        <w:t>With suicide now viewed as a public health concerns and novel ways to visualize suicide to the public</w:t>
      </w:r>
      <w:r w:rsidR="00D1405A">
        <w:rPr>
          <w:rFonts w:ascii="Times New Roman" w:hAnsi="Times New Roman" w:cs="Times New Roman"/>
        </w:rPr>
        <w:t xml:space="preserve"> available</w:t>
      </w:r>
      <w:r w:rsidR="001E1CAC">
        <w:rPr>
          <w:rFonts w:ascii="Times New Roman" w:hAnsi="Times New Roman" w:cs="Times New Roman"/>
        </w:rPr>
        <w:t>, various media outlets began publishing data on suicide. For example, in 193</w:t>
      </w:r>
      <w:r w:rsidR="00130B0E">
        <w:rPr>
          <w:rFonts w:ascii="Times New Roman" w:hAnsi="Times New Roman" w:cs="Times New Roman"/>
        </w:rPr>
        <w:t>3</w:t>
      </w:r>
      <w:r w:rsidR="001E1CAC">
        <w:rPr>
          <w:rFonts w:ascii="Times New Roman" w:hAnsi="Times New Roman" w:cs="Times New Roman"/>
        </w:rPr>
        <w:t xml:space="preserve">, </w:t>
      </w:r>
      <w:r w:rsidR="001E1CAC">
        <w:rPr>
          <w:rFonts w:ascii="Times New Roman" w:hAnsi="Times New Roman" w:cs="Times New Roman"/>
          <w:i/>
          <w:iCs/>
        </w:rPr>
        <w:t xml:space="preserve">The New Yorker </w:t>
      </w:r>
      <w:r w:rsidR="001E1CAC">
        <w:rPr>
          <w:rFonts w:ascii="Times New Roman" w:hAnsi="Times New Roman" w:cs="Times New Roman"/>
        </w:rPr>
        <w:t xml:space="preserve">published an article by James Thunder, a cartoonist, writer, and journalist entitled </w:t>
      </w:r>
      <w:r w:rsidR="001E1CAC">
        <w:rPr>
          <w:rFonts w:ascii="Times New Roman" w:hAnsi="Times New Roman" w:cs="Times New Roman"/>
          <w:i/>
          <w:iCs/>
        </w:rPr>
        <w:t xml:space="preserve">Behind the Statistics. </w:t>
      </w:r>
      <w:r w:rsidR="001E1CAC">
        <w:rPr>
          <w:rFonts w:ascii="Times New Roman" w:hAnsi="Times New Roman" w:cs="Times New Roman"/>
        </w:rPr>
        <w:t xml:space="preserve">In this article, Thunder critiqued </w:t>
      </w:r>
      <w:r w:rsidR="00B45638">
        <w:rPr>
          <w:rFonts w:ascii="Times New Roman" w:hAnsi="Times New Roman" w:cs="Times New Roman"/>
        </w:rPr>
        <w:t>using</w:t>
      </w:r>
      <w:r w:rsidR="001E1CAC">
        <w:rPr>
          <w:rFonts w:ascii="Times New Roman" w:hAnsi="Times New Roman" w:cs="Times New Roman"/>
        </w:rPr>
        <w:t xml:space="preserve"> statistical approach to understanding complex human behaviours, such as suicide. In this way, he </w:t>
      </w:r>
      <w:r w:rsidR="005539B6">
        <w:rPr>
          <w:rFonts w:ascii="Times New Roman" w:hAnsi="Times New Roman" w:cs="Times New Roman"/>
        </w:rPr>
        <w:t>created a narrative behind the person struggling with suicidology, and used cartoons, rather than graphs to communicate his message. Rather than viewing his work as a contrast to the graphical representations of suicide, it can be seen as a compliment</w:t>
      </w:r>
      <w:r w:rsidR="00AC37B5">
        <w:rPr>
          <w:rFonts w:ascii="Times New Roman" w:hAnsi="Times New Roman" w:cs="Times New Roman"/>
        </w:rPr>
        <w:t xml:space="preserve">, </w:t>
      </w:r>
      <w:r w:rsidR="005539B6">
        <w:rPr>
          <w:rFonts w:ascii="Times New Roman" w:hAnsi="Times New Roman" w:cs="Times New Roman"/>
        </w:rPr>
        <w:t>through using visualizations and stories that reach those who may not understand or be moved by graphs and statistics. However, his early visualizations</w:t>
      </w:r>
      <w:r w:rsidR="00D1405A">
        <w:rPr>
          <w:rFonts w:ascii="Times New Roman" w:hAnsi="Times New Roman" w:cs="Times New Roman"/>
        </w:rPr>
        <w:t xml:space="preserve"> (as seen to the right)</w:t>
      </w:r>
      <w:r w:rsidR="005539B6">
        <w:rPr>
          <w:rFonts w:ascii="Times New Roman" w:hAnsi="Times New Roman" w:cs="Times New Roman"/>
        </w:rPr>
        <w:t xml:space="preserve"> were rather devoid of meaning and relation to suicide. </w:t>
      </w:r>
    </w:p>
    <w:p w14:paraId="1E7BE1BE" w14:textId="516DBC93" w:rsidR="00490A51" w:rsidRDefault="00490A51" w:rsidP="00B54DA5">
      <w:pPr>
        <w:spacing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48E1FA48" wp14:editId="79E8419E">
            <wp:simplePos x="0" y="0"/>
            <wp:positionH relativeFrom="column">
              <wp:posOffset>3294321</wp:posOffset>
            </wp:positionH>
            <wp:positionV relativeFrom="paragraph">
              <wp:posOffset>980320</wp:posOffset>
            </wp:positionV>
            <wp:extent cx="2607909" cy="1860364"/>
            <wp:effectExtent l="0" t="0" r="0" b="0"/>
            <wp:wrapThrough wrapText="bothSides">
              <wp:wrapPolygon edited="0">
                <wp:start x="0" y="0"/>
                <wp:lineTo x="0" y="21386"/>
                <wp:lineTo x="21463" y="21386"/>
                <wp:lineTo x="21463" y="0"/>
                <wp:lineTo x="0" y="0"/>
              </wp:wrapPolygon>
            </wp:wrapThrough>
            <wp:docPr id="836775603" name="Picture 7" descr="A graph showing the number of dea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75603" name="Picture 7" descr="A graph showing the number of death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7909" cy="1860364"/>
                    </a:xfrm>
                    <a:prstGeom prst="rect">
                      <a:avLst/>
                    </a:prstGeom>
                  </pic:spPr>
                </pic:pic>
              </a:graphicData>
            </a:graphic>
            <wp14:sizeRelH relativeFrom="page">
              <wp14:pctWidth>0</wp14:pctWidth>
            </wp14:sizeRelH>
            <wp14:sizeRelV relativeFrom="page">
              <wp14:pctHeight>0</wp14:pctHeight>
            </wp14:sizeRelV>
          </wp:anchor>
        </w:drawing>
      </w:r>
      <w:r w:rsidR="00130B0E">
        <w:rPr>
          <w:rFonts w:ascii="Times New Roman" w:hAnsi="Times New Roman" w:cs="Times New Roman"/>
        </w:rPr>
        <w:tab/>
        <w:t>Thunder was amongst one of the first that published articles</w:t>
      </w:r>
      <w:r w:rsidR="00526A6E">
        <w:rPr>
          <w:rFonts w:ascii="Times New Roman" w:hAnsi="Times New Roman" w:cs="Times New Roman"/>
        </w:rPr>
        <w:t xml:space="preserve"> about suicide that reached a broader audience</w:t>
      </w:r>
      <w:r w:rsidR="00130B0E">
        <w:rPr>
          <w:rFonts w:ascii="Times New Roman" w:hAnsi="Times New Roman" w:cs="Times New Roman"/>
        </w:rPr>
        <w:t>, as these articles were often retracted from the public eye (</w:t>
      </w:r>
      <w:r w:rsidR="008A0CF9">
        <w:rPr>
          <w:rFonts w:ascii="Times New Roman" w:hAnsi="Times New Roman" w:cs="Times New Roman"/>
        </w:rPr>
        <w:t xml:space="preserve">Witte &amp; </w:t>
      </w:r>
      <w:proofErr w:type="spellStart"/>
      <w:r w:rsidR="008A0CF9">
        <w:rPr>
          <w:rFonts w:ascii="Times New Roman" w:hAnsi="Times New Roman" w:cs="Times New Roman"/>
        </w:rPr>
        <w:t>Stettner</w:t>
      </w:r>
      <w:proofErr w:type="spellEnd"/>
      <w:r w:rsidR="008A0CF9">
        <w:rPr>
          <w:rFonts w:ascii="Times New Roman" w:hAnsi="Times New Roman" w:cs="Times New Roman"/>
        </w:rPr>
        <w:t xml:space="preserve">, 2015). Nevertheless, </w:t>
      </w:r>
      <w:r w:rsidR="001C4C88">
        <w:rPr>
          <w:rFonts w:ascii="Times New Roman" w:hAnsi="Times New Roman" w:cs="Times New Roman"/>
        </w:rPr>
        <w:t>b</w:t>
      </w:r>
      <w:r w:rsidR="001C4C88" w:rsidRPr="001C4C88">
        <w:rPr>
          <w:rFonts w:ascii="Times New Roman" w:hAnsi="Times New Roman" w:cs="Times New Roman"/>
        </w:rPr>
        <w:t xml:space="preserve">y the mid-20th century, suicide data was increasingly visualized for public consumption. Magazines such as </w:t>
      </w:r>
      <w:r w:rsidR="001C4C88" w:rsidRPr="001C4C88">
        <w:rPr>
          <w:rFonts w:ascii="Times New Roman" w:hAnsi="Times New Roman" w:cs="Times New Roman"/>
          <w:i/>
          <w:iCs/>
        </w:rPr>
        <w:t>Life</w:t>
      </w:r>
      <w:r w:rsidR="001C4C88" w:rsidRPr="001C4C88">
        <w:rPr>
          <w:rFonts w:ascii="Times New Roman" w:hAnsi="Times New Roman" w:cs="Times New Roman"/>
        </w:rPr>
        <w:t xml:space="preserve"> and </w:t>
      </w:r>
      <w:r w:rsidR="001C4C88" w:rsidRPr="001C4C88">
        <w:rPr>
          <w:rFonts w:ascii="Times New Roman" w:hAnsi="Times New Roman" w:cs="Times New Roman"/>
          <w:i/>
          <w:iCs/>
        </w:rPr>
        <w:t>Time</w:t>
      </w:r>
      <w:r w:rsidR="001C4C88" w:rsidRPr="001C4C88">
        <w:rPr>
          <w:rFonts w:ascii="Times New Roman" w:hAnsi="Times New Roman" w:cs="Times New Roman"/>
        </w:rPr>
        <w:t xml:space="preserve"> reportedly featured graphs tracking suicide trends, often highlighting demographic shifts post-WWII (</w:t>
      </w:r>
      <w:proofErr w:type="spellStart"/>
      <w:r w:rsidR="001C4C88" w:rsidRPr="001C4C88">
        <w:rPr>
          <w:rFonts w:ascii="Times New Roman" w:hAnsi="Times New Roman" w:cs="Times New Roman"/>
        </w:rPr>
        <w:t>Schulten</w:t>
      </w:r>
      <w:proofErr w:type="spellEnd"/>
      <w:r w:rsidR="001C4C88" w:rsidRPr="001C4C88">
        <w:rPr>
          <w:rFonts w:ascii="Times New Roman" w:hAnsi="Times New Roman" w:cs="Times New Roman"/>
        </w:rPr>
        <w:t>, 2012</w:t>
      </w:r>
      <w:r w:rsidR="001C4C88">
        <w:rPr>
          <w:rFonts w:ascii="Times New Roman" w:hAnsi="Times New Roman" w:cs="Times New Roman"/>
        </w:rPr>
        <w:t xml:space="preserve">). </w:t>
      </w:r>
      <w:r w:rsidR="001C4C88" w:rsidRPr="001C4C88">
        <w:rPr>
          <w:rFonts w:ascii="Times New Roman" w:hAnsi="Times New Roman" w:cs="Times New Roman"/>
        </w:rPr>
        <w:t>These visualizations, though not always accessible in full today, reflect a broader movement in which suicide was framed as a pressing public health issue using the persuasive power of graphics.</w:t>
      </w:r>
      <w:r w:rsidR="001C4C88">
        <w:rPr>
          <w:rFonts w:ascii="Times New Roman" w:hAnsi="Times New Roman" w:cs="Times New Roman"/>
        </w:rPr>
        <w:t xml:space="preserve"> Examples of articles on suicide bec</w:t>
      </w:r>
      <w:r w:rsidR="00526A6E">
        <w:rPr>
          <w:rFonts w:ascii="Times New Roman" w:hAnsi="Times New Roman" w:cs="Times New Roman"/>
        </w:rPr>
        <w:t>a</w:t>
      </w:r>
      <w:r w:rsidR="001C4C88">
        <w:rPr>
          <w:rFonts w:ascii="Times New Roman" w:hAnsi="Times New Roman" w:cs="Times New Roman"/>
        </w:rPr>
        <w:t xml:space="preserve">me more readily available in the 1990s. </w:t>
      </w:r>
      <w:r w:rsidR="008A0CF9">
        <w:rPr>
          <w:rFonts w:ascii="Times New Roman" w:hAnsi="Times New Roman" w:cs="Times New Roman"/>
        </w:rPr>
        <w:t xml:space="preserve">For example, </w:t>
      </w:r>
      <w:r w:rsidR="001C4C88">
        <w:rPr>
          <w:rFonts w:ascii="Times New Roman" w:hAnsi="Times New Roman" w:cs="Times New Roman"/>
        </w:rPr>
        <w:t>Johnson Publishing Company</w:t>
      </w:r>
      <w:r w:rsidR="008A0CF9">
        <w:rPr>
          <w:rFonts w:ascii="Times New Roman" w:hAnsi="Times New Roman" w:cs="Times New Roman"/>
        </w:rPr>
        <w:t xml:space="preserve"> published an article in 1996 on suicide deaths among black males, utilizing images, numerical labels, and captions to illustrate the rise in suicide deaths over time (e.g., bar graph below).</w:t>
      </w:r>
    </w:p>
    <w:p w14:paraId="4F4A05D1" w14:textId="77777777" w:rsidR="00D1405A" w:rsidRPr="00490A51" w:rsidRDefault="00D1405A" w:rsidP="00B54DA5">
      <w:pPr>
        <w:spacing w:line="240" w:lineRule="auto"/>
        <w:rPr>
          <w:rFonts w:ascii="Times New Roman" w:hAnsi="Times New Roman" w:cs="Times New Roman"/>
        </w:rPr>
      </w:pPr>
    </w:p>
    <w:p w14:paraId="0FDCA0FE" w14:textId="7383B321" w:rsidR="009F0E50" w:rsidRPr="00294A4D" w:rsidRDefault="009F0E50" w:rsidP="00B54DA5">
      <w:pPr>
        <w:spacing w:line="240" w:lineRule="auto"/>
        <w:rPr>
          <w:rFonts w:ascii="Times New Roman" w:hAnsi="Times New Roman" w:cs="Times New Roman"/>
          <w:b/>
          <w:bCs/>
        </w:rPr>
      </w:pPr>
      <w:r w:rsidRPr="00294A4D">
        <w:rPr>
          <w:rFonts w:ascii="Times New Roman" w:hAnsi="Times New Roman" w:cs="Times New Roman"/>
          <w:b/>
          <w:bCs/>
        </w:rPr>
        <w:lastRenderedPageBreak/>
        <w:t xml:space="preserve">Modern Ways of Visualizing Suicide </w:t>
      </w:r>
    </w:p>
    <w:p w14:paraId="66403B33" w14:textId="5A663B08" w:rsidR="00F54474" w:rsidRDefault="005E71FD" w:rsidP="005E71FD">
      <w:pPr>
        <w:spacing w:line="240" w:lineRule="auto"/>
        <w:ind w:firstLine="720"/>
        <w:rPr>
          <w:rFonts w:ascii="Times New Roman" w:hAnsi="Times New Roman" w:cs="Times New Roman"/>
        </w:rPr>
      </w:pPr>
      <w:r>
        <w:rPr>
          <w:rFonts w:ascii="Times New Roman" w:hAnsi="Times New Roman" w:cs="Times New Roman"/>
        </w:rPr>
        <w:t xml:space="preserve"> </w:t>
      </w:r>
      <w:r w:rsidR="00526A6E">
        <w:rPr>
          <w:rFonts w:ascii="Times New Roman" w:hAnsi="Times New Roman" w:cs="Times New Roman"/>
        </w:rPr>
        <w:t xml:space="preserve">While tables and graphs (e.g., line and bar) are still used today, advances in science and technology have led to </w:t>
      </w:r>
      <w:r w:rsidR="00D1405A">
        <w:rPr>
          <w:rFonts w:ascii="Times New Roman" w:hAnsi="Times New Roman" w:cs="Times New Roman"/>
        </w:rPr>
        <w:t xml:space="preserve">novel and </w:t>
      </w:r>
      <w:r w:rsidR="00526A6E">
        <w:rPr>
          <w:rFonts w:ascii="Times New Roman" w:hAnsi="Times New Roman" w:cs="Times New Roman"/>
        </w:rPr>
        <w:t>diverse ways to visualize suicide. For example, a</w:t>
      </w:r>
      <w:r w:rsidRPr="005E71FD">
        <w:rPr>
          <w:rFonts w:ascii="Times New Roman" w:hAnsi="Times New Roman" w:cs="Times New Roman"/>
        </w:rPr>
        <w:t>dvances in neuroscience have significantly enhanced our ability to understand and visualize suicide risk. Neuroimaging research has revealed underlying neurobiological abnormalities associated with suicidal behavior, which may improve risk prediction and inform treatment options (Carballo et al., 2013). Through technologies like functional magnetic resonance imaging (fMRI), researchers can visualize brain regions implicated in suicidality, offering insights that were previously unattainable.</w:t>
      </w:r>
      <w:r>
        <w:rPr>
          <w:rFonts w:ascii="Times New Roman" w:hAnsi="Times New Roman" w:cs="Times New Roman"/>
        </w:rPr>
        <w:t xml:space="preserve"> </w:t>
      </w:r>
      <w:r w:rsidRPr="005E71FD">
        <w:rPr>
          <w:rFonts w:ascii="Times New Roman" w:hAnsi="Times New Roman" w:cs="Times New Roman"/>
        </w:rPr>
        <w:t>For instance, fMRI studies have identified alterations in the prefrontal cortex and amygdala</w:t>
      </w:r>
      <w:r>
        <w:rPr>
          <w:rFonts w:ascii="Times New Roman" w:hAnsi="Times New Roman" w:cs="Times New Roman"/>
        </w:rPr>
        <w:t xml:space="preserve">, </w:t>
      </w:r>
      <w:r w:rsidRPr="005E71FD">
        <w:rPr>
          <w:rFonts w:ascii="Times New Roman" w:hAnsi="Times New Roman" w:cs="Times New Roman"/>
        </w:rPr>
        <w:t>regions associated with emotional regulation and impulse control</w:t>
      </w:r>
      <w:r>
        <w:rPr>
          <w:rFonts w:ascii="Times New Roman" w:hAnsi="Times New Roman" w:cs="Times New Roman"/>
        </w:rPr>
        <w:t xml:space="preserve">, </w:t>
      </w:r>
      <w:r w:rsidRPr="005E71FD">
        <w:rPr>
          <w:rFonts w:ascii="Times New Roman" w:hAnsi="Times New Roman" w:cs="Times New Roman"/>
        </w:rPr>
        <w:t>during suicidal ideation (</w:t>
      </w:r>
      <w:proofErr w:type="spellStart"/>
      <w:r w:rsidRPr="005E71FD">
        <w:rPr>
          <w:rFonts w:ascii="Times New Roman" w:hAnsi="Times New Roman" w:cs="Times New Roman"/>
        </w:rPr>
        <w:t>Dobbertin</w:t>
      </w:r>
      <w:proofErr w:type="spellEnd"/>
      <w:r w:rsidRPr="005E71FD">
        <w:rPr>
          <w:rFonts w:ascii="Times New Roman" w:hAnsi="Times New Roman" w:cs="Times New Roman"/>
        </w:rPr>
        <w:t xml:space="preserve"> et al., 2023). These visualizations, as seen in the figure below, offer a window into the neurological underpinnings of suicide and may contribute to future biomarkers for early intervention</w:t>
      </w:r>
      <w:r>
        <w:rPr>
          <w:rFonts w:ascii="Times New Roman" w:hAnsi="Times New Roman" w:cs="Times New Roman"/>
        </w:rPr>
        <w:t>s.</w:t>
      </w:r>
    </w:p>
    <w:p w14:paraId="3ABE8FD6" w14:textId="5C062895" w:rsidR="00F54474" w:rsidRDefault="005E71FD" w:rsidP="00B54DA5">
      <w:pPr>
        <w:spacing w:line="240" w:lineRule="auto"/>
        <w:rPr>
          <w:rFonts w:ascii="Times New Roman" w:hAnsi="Times New Roman" w:cs="Times New Roman"/>
        </w:rPr>
      </w:pPr>
      <w:r>
        <w:rPr>
          <w:rFonts w:ascii="Times New Roman" w:hAnsi="Times New Roman" w:cs="Times New Roman"/>
          <w:noProof/>
        </w:rPr>
        <w:drawing>
          <wp:inline distT="0" distB="0" distL="0" distR="0" wp14:anchorId="734FBFC8" wp14:editId="5B636BEA">
            <wp:extent cx="5269584" cy="1931618"/>
            <wp:effectExtent l="0" t="0" r="1270" b="0"/>
            <wp:docPr id="1002485691" name="Picture 8"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85691" name="Picture 8" descr="A close-up of a brai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97337" cy="1941791"/>
                    </a:xfrm>
                    <a:prstGeom prst="rect">
                      <a:avLst/>
                    </a:prstGeom>
                  </pic:spPr>
                </pic:pic>
              </a:graphicData>
            </a:graphic>
          </wp:inline>
        </w:drawing>
      </w:r>
    </w:p>
    <w:p w14:paraId="0E44CB63" w14:textId="768C6162" w:rsidR="00DC13C3" w:rsidRDefault="003F3B26" w:rsidP="00B54DA5">
      <w:pPr>
        <w:spacing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65EB444C" wp14:editId="1B7797EE">
            <wp:simplePos x="0" y="0"/>
            <wp:positionH relativeFrom="column">
              <wp:posOffset>3407098</wp:posOffset>
            </wp:positionH>
            <wp:positionV relativeFrom="paragraph">
              <wp:posOffset>1029515</wp:posOffset>
            </wp:positionV>
            <wp:extent cx="2956560" cy="2328545"/>
            <wp:effectExtent l="0" t="0" r="2540" b="0"/>
            <wp:wrapThrough wrapText="bothSides">
              <wp:wrapPolygon edited="0">
                <wp:start x="0" y="0"/>
                <wp:lineTo x="0" y="21441"/>
                <wp:lineTo x="21526" y="21441"/>
                <wp:lineTo x="21526" y="0"/>
                <wp:lineTo x="0" y="0"/>
              </wp:wrapPolygon>
            </wp:wrapThrough>
            <wp:docPr id="239466531"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66531" name="Picture 9" descr="A graph of different colore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56560" cy="2328545"/>
                    </a:xfrm>
                    <a:prstGeom prst="rect">
                      <a:avLst/>
                    </a:prstGeom>
                  </pic:spPr>
                </pic:pic>
              </a:graphicData>
            </a:graphic>
            <wp14:sizeRelH relativeFrom="page">
              <wp14:pctWidth>0</wp14:pctWidth>
            </wp14:sizeRelH>
            <wp14:sizeRelV relativeFrom="page">
              <wp14:pctHeight>0</wp14:pctHeight>
            </wp14:sizeRelV>
          </wp:anchor>
        </w:drawing>
      </w:r>
      <w:r w:rsidR="005E71FD">
        <w:rPr>
          <w:rFonts w:ascii="Times New Roman" w:hAnsi="Times New Roman" w:cs="Times New Roman"/>
        </w:rPr>
        <w:tab/>
        <w:t>Alongside developments in neuroscience, the rise in predictive data mining</w:t>
      </w:r>
      <w:r w:rsidR="00D1405A">
        <w:rPr>
          <w:rFonts w:ascii="Times New Roman" w:hAnsi="Times New Roman" w:cs="Times New Roman"/>
        </w:rPr>
        <w:t xml:space="preserve"> (e.g., using data analysis techniques, including machine learning and statistical models, to discover parents and make predictions about future outcomes)</w:t>
      </w:r>
      <w:r w:rsidR="005E71FD">
        <w:rPr>
          <w:rFonts w:ascii="Times New Roman" w:hAnsi="Times New Roman" w:cs="Times New Roman"/>
        </w:rPr>
        <w:t xml:space="preserve"> has opened new possibilities for identifying individuals at risk of suicide. By analyzing large scale datasets, such as </w:t>
      </w:r>
      <w:r w:rsidR="00AD2EAB">
        <w:rPr>
          <w:rFonts w:ascii="Times New Roman" w:hAnsi="Times New Roman" w:cs="Times New Roman"/>
        </w:rPr>
        <w:t>electronic</w:t>
      </w:r>
      <w:r w:rsidR="005E71FD">
        <w:rPr>
          <w:rFonts w:ascii="Times New Roman" w:hAnsi="Times New Roman" w:cs="Times New Roman"/>
        </w:rPr>
        <w:t xml:space="preserve"> health records, </w:t>
      </w:r>
      <w:r w:rsidR="00AD2EAB">
        <w:rPr>
          <w:rFonts w:ascii="Times New Roman" w:hAnsi="Times New Roman" w:cs="Times New Roman"/>
        </w:rPr>
        <w:t xml:space="preserve">social media activity, and population health databases, researchers can uncover subtle patterns and risk factors that go unnoticed in traditional clinical settings (Walsh et al., 2018). </w:t>
      </w:r>
      <w:r w:rsidR="0006602F">
        <w:rPr>
          <w:rFonts w:ascii="Times New Roman" w:hAnsi="Times New Roman" w:cs="Times New Roman"/>
        </w:rPr>
        <w:t xml:space="preserve">For example, Walsh et al., 2018 used data from </w:t>
      </w:r>
      <w:r>
        <w:rPr>
          <w:rFonts w:ascii="Times New Roman" w:hAnsi="Times New Roman" w:cs="Times New Roman"/>
        </w:rPr>
        <w:t>3250 individuals who attempted suicide and developed machine learning algorithms that accurately predicted future suicide attempts based on various predictors (e.g., demographic data, diagnoses, past health care utilizations, socio-economic status, and medication data). The figure</w:t>
      </w:r>
      <w:r w:rsidR="00526A6E">
        <w:rPr>
          <w:rFonts w:ascii="Times New Roman" w:hAnsi="Times New Roman" w:cs="Times New Roman"/>
        </w:rPr>
        <w:t xml:space="preserve"> to the right</w:t>
      </w:r>
      <w:r>
        <w:rPr>
          <w:rFonts w:ascii="Times New Roman" w:hAnsi="Times New Roman" w:cs="Times New Roman"/>
        </w:rPr>
        <w:t xml:space="preserve"> summarizes the importance of the top 50 predictors for suicide across time points, with larger points indicated greater importance. </w:t>
      </w:r>
      <w:r w:rsidR="00543715">
        <w:rPr>
          <w:rFonts w:ascii="Times New Roman" w:hAnsi="Times New Roman" w:cs="Times New Roman"/>
        </w:rPr>
        <w:t xml:space="preserve">These types of data visualizations are critical in being better able to understand how suicide risk shifts over time, ultimately helping us better understand who may be most at risk of suicide and when. </w:t>
      </w:r>
    </w:p>
    <w:p w14:paraId="68B0F73F" w14:textId="600BE134" w:rsidR="009A050C" w:rsidRDefault="00CA3118" w:rsidP="00CA3118">
      <w:pPr>
        <w:spacing w:line="240" w:lineRule="auto"/>
        <w:ind w:firstLine="720"/>
        <w:rPr>
          <w:rFonts w:ascii="Times New Roman" w:hAnsi="Times New Roman" w:cs="Times New Roman"/>
        </w:rPr>
      </w:pPr>
      <w:r>
        <w:rPr>
          <w:rFonts w:ascii="Times New Roman" w:hAnsi="Times New Roman" w:cs="Times New Roman"/>
        </w:rPr>
        <w:lastRenderedPageBreak/>
        <w:t xml:space="preserve">While data mining and machine learning approaches to geographical data </w:t>
      </w:r>
      <w:r w:rsidR="009A050C">
        <w:rPr>
          <w:rFonts w:ascii="Times New Roman" w:hAnsi="Times New Roman" w:cs="Times New Roman"/>
        </w:rPr>
        <w:t>are useful, they have limitations in their ability to detect anomalies</w:t>
      </w:r>
      <w:r w:rsidR="00526A6E">
        <w:rPr>
          <w:rFonts w:ascii="Times New Roman" w:hAnsi="Times New Roman" w:cs="Times New Roman"/>
        </w:rPr>
        <w:t xml:space="preserve"> in the data</w:t>
      </w:r>
      <w:r w:rsidR="009A050C">
        <w:rPr>
          <w:rFonts w:ascii="Times New Roman" w:hAnsi="Times New Roman" w:cs="Times New Roman"/>
        </w:rPr>
        <w:t xml:space="preserve"> (</w:t>
      </w:r>
      <w:r w:rsidR="003C5528">
        <w:rPr>
          <w:rFonts w:ascii="Times New Roman" w:hAnsi="Times New Roman" w:cs="Times New Roman"/>
        </w:rPr>
        <w:t>Department</w:t>
      </w:r>
      <w:r w:rsidR="009A050C">
        <w:rPr>
          <w:rFonts w:ascii="Times New Roman" w:hAnsi="Times New Roman" w:cs="Times New Roman"/>
        </w:rPr>
        <w:t xml:space="preserve"> of Health, 2022). A data dashboard, on the other hand, presents analytical outputs through</w:t>
      </w:r>
      <w:r w:rsidR="00D1405A">
        <w:rPr>
          <w:rFonts w:ascii="Times New Roman" w:hAnsi="Times New Roman" w:cs="Times New Roman"/>
        </w:rPr>
        <w:t xml:space="preserve"> </w:t>
      </w:r>
      <w:r w:rsidR="009A050C">
        <w:rPr>
          <w:rFonts w:ascii="Times New Roman" w:hAnsi="Times New Roman" w:cs="Times New Roman"/>
        </w:rPr>
        <w:t xml:space="preserve">visualizations such as pie charts, time series graphs, and maps, enabling </w:t>
      </w:r>
      <w:r w:rsidR="00526A6E">
        <w:rPr>
          <w:rFonts w:ascii="Times New Roman" w:hAnsi="Times New Roman" w:cs="Times New Roman"/>
        </w:rPr>
        <w:t xml:space="preserve">the </w:t>
      </w:r>
      <w:r w:rsidR="009A050C">
        <w:rPr>
          <w:rFonts w:ascii="Times New Roman" w:hAnsi="Times New Roman" w:cs="Times New Roman"/>
        </w:rPr>
        <w:t xml:space="preserve">user to understand the relationship between the spatial and temporal dimensions of an event (Benson et al., 2022). Dashboards can facilitate cluster detection, risk profiling, and trend observation, and they provide a means to share critical information with researchers and stakeholders. Benson et al. (2022) used retrospective suicide mortality data to create and validate a dashboard </w:t>
      </w:r>
      <w:r w:rsidR="00444C9A">
        <w:rPr>
          <w:rFonts w:ascii="Times New Roman" w:hAnsi="Times New Roman" w:cs="Times New Roman"/>
        </w:rPr>
        <w:t>prototype</w:t>
      </w:r>
      <w:r w:rsidR="009A050C">
        <w:rPr>
          <w:rFonts w:ascii="Times New Roman" w:hAnsi="Times New Roman" w:cs="Times New Roman"/>
        </w:rPr>
        <w:t xml:space="preserve"> that delivers predictive analytics for suicide mortality data in a user-friendly format. The results of their study suggest that the prototype is a feasible and practical tool for proactive suicide intervention and real-world application. </w:t>
      </w:r>
      <w:r w:rsidR="00AC2FB0">
        <w:rPr>
          <w:rFonts w:ascii="Times New Roman" w:hAnsi="Times New Roman" w:cs="Times New Roman"/>
        </w:rPr>
        <w:t>The figures below are examples of visualizations that would be in the dashboard-style interface. While they are static, highlighting a limitation to sharing data visualization knowledge through article publications, the interface itself would provide significantly more nuanced information. For example, while the image below</w:t>
      </w:r>
      <w:r w:rsidR="00D1405A">
        <w:rPr>
          <w:rFonts w:ascii="Times New Roman" w:hAnsi="Times New Roman" w:cs="Times New Roman"/>
        </w:rPr>
        <w:t xml:space="preserve"> </w:t>
      </w:r>
      <w:r w:rsidR="00AC2FB0">
        <w:rPr>
          <w:rFonts w:ascii="Times New Roman" w:hAnsi="Times New Roman" w:cs="Times New Roman"/>
        </w:rPr>
        <w:t>is a static geographical map, in the dashboard users would be able to zoom into specific regions, hover over clusters to find detailed information (e.g., number of cases, gender/age breakdown</w:t>
      </w:r>
      <w:r w:rsidR="00526A6E">
        <w:rPr>
          <w:rFonts w:ascii="Times New Roman" w:hAnsi="Times New Roman" w:cs="Times New Roman"/>
        </w:rPr>
        <w:t xml:space="preserve">, </w:t>
      </w:r>
      <w:r w:rsidR="00AC2FB0">
        <w:rPr>
          <w:rFonts w:ascii="Times New Roman" w:hAnsi="Times New Roman" w:cs="Times New Roman"/>
        </w:rPr>
        <w:t>as seen in the pie charts to the left</w:t>
      </w:r>
      <w:r w:rsidR="00526A6E">
        <w:rPr>
          <w:rFonts w:ascii="Times New Roman" w:hAnsi="Times New Roman" w:cs="Times New Roman"/>
        </w:rPr>
        <w:t>)</w:t>
      </w:r>
      <w:r w:rsidR="00AC2FB0">
        <w:rPr>
          <w:rFonts w:ascii="Times New Roman" w:hAnsi="Times New Roman" w:cs="Times New Roman"/>
        </w:rPr>
        <w:t xml:space="preserve">, and </w:t>
      </w:r>
      <w:r w:rsidR="00D1405A">
        <w:rPr>
          <w:rFonts w:ascii="Times New Roman" w:hAnsi="Times New Roman" w:cs="Times New Roman"/>
        </w:rPr>
        <w:t xml:space="preserve">view </w:t>
      </w:r>
      <w:r w:rsidR="00AC2FB0">
        <w:rPr>
          <w:rFonts w:ascii="Times New Roman" w:hAnsi="Times New Roman" w:cs="Times New Roman"/>
        </w:rPr>
        <w:t xml:space="preserve">color gradients that show intensity/rate over time. </w:t>
      </w:r>
    </w:p>
    <w:p w14:paraId="176E97ED" w14:textId="52308994" w:rsidR="003F3B26" w:rsidRDefault="00BB60F1" w:rsidP="00B54DA5">
      <w:pPr>
        <w:spacing w:line="240" w:lineRule="auto"/>
        <w:rPr>
          <w:rFonts w:ascii="Times New Roman" w:hAnsi="Times New Roman" w:cs="Times New Roman"/>
          <w:i/>
          <w:iCs/>
        </w:rPr>
      </w:pPr>
      <w:r>
        <w:rPr>
          <w:rFonts w:ascii="Times New Roman" w:hAnsi="Times New Roman" w:cs="Times New Roman"/>
          <w:i/>
          <w:iCs/>
          <w:noProof/>
        </w:rPr>
        <w:drawing>
          <wp:inline distT="0" distB="0" distL="0" distR="0" wp14:anchorId="608F9AF9" wp14:editId="111E3F0C">
            <wp:extent cx="2378410" cy="1706251"/>
            <wp:effectExtent l="0" t="0" r="0" b="0"/>
            <wp:docPr id="2031703964" name="Picture 1" descr="A map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03964" name="Picture 1" descr="A map with different colored circl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89619" cy="1714292"/>
                    </a:xfrm>
                    <a:prstGeom prst="rect">
                      <a:avLst/>
                    </a:prstGeom>
                  </pic:spPr>
                </pic:pic>
              </a:graphicData>
            </a:graphic>
          </wp:inline>
        </w:drawing>
      </w:r>
      <w:r>
        <w:rPr>
          <w:rFonts w:ascii="Times New Roman" w:hAnsi="Times New Roman" w:cs="Times New Roman"/>
          <w:i/>
          <w:iCs/>
          <w:noProof/>
        </w:rPr>
        <w:drawing>
          <wp:inline distT="0" distB="0" distL="0" distR="0" wp14:anchorId="06E7D4A4" wp14:editId="0D85CD22">
            <wp:extent cx="1728924" cy="1743958"/>
            <wp:effectExtent l="0" t="0" r="0" b="0"/>
            <wp:docPr id="1780488498" name="Picture 2" descr="A pie chart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88498" name="Picture 2" descr="A pie chart with numbers and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2416" cy="1757567"/>
                    </a:xfrm>
                    <a:prstGeom prst="rect">
                      <a:avLst/>
                    </a:prstGeom>
                  </pic:spPr>
                </pic:pic>
              </a:graphicData>
            </a:graphic>
          </wp:inline>
        </w:drawing>
      </w:r>
      <w:r>
        <w:rPr>
          <w:rFonts w:ascii="Times New Roman" w:hAnsi="Times New Roman" w:cs="Times New Roman"/>
          <w:i/>
          <w:iCs/>
          <w:noProof/>
        </w:rPr>
        <w:drawing>
          <wp:inline distT="0" distB="0" distL="0" distR="0" wp14:anchorId="58FAB16E" wp14:editId="5AB9307B">
            <wp:extent cx="1624836" cy="1659117"/>
            <wp:effectExtent l="0" t="0" r="1270" b="5080"/>
            <wp:docPr id="134036049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60492" name="Picture 3"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8012" cy="1692993"/>
                    </a:xfrm>
                    <a:prstGeom prst="rect">
                      <a:avLst/>
                    </a:prstGeom>
                  </pic:spPr>
                </pic:pic>
              </a:graphicData>
            </a:graphic>
          </wp:inline>
        </w:drawing>
      </w:r>
    </w:p>
    <w:p w14:paraId="420F610A" w14:textId="2B5BED7F" w:rsidR="006B15D3" w:rsidRDefault="00444C9A" w:rsidP="00B54DA5">
      <w:pPr>
        <w:spacing w:line="240" w:lineRule="auto"/>
        <w:rPr>
          <w:rFonts w:ascii="Times New Roman" w:hAnsi="Times New Roman" w:cs="Times New Roman"/>
        </w:rPr>
      </w:pPr>
      <w:r>
        <w:rPr>
          <w:rFonts w:ascii="Times New Roman" w:hAnsi="Times New Roman" w:cs="Times New Roman"/>
        </w:rPr>
        <w:tab/>
        <w:t>Not only is the proposed dashboard prototype</w:t>
      </w:r>
      <w:r w:rsidR="006B15D3">
        <w:rPr>
          <w:rFonts w:ascii="Times New Roman" w:hAnsi="Times New Roman" w:cs="Times New Roman"/>
        </w:rPr>
        <w:t xml:space="preserve"> valuable for facilitating data-sharing between researchers, but it also provides a user-friendly interface that is accessible to the general population. This accessibility is critical, as one of the key elements of suicide prevention is raising awareness and disseminating knowledge (</w:t>
      </w:r>
      <w:r w:rsidR="005D7CE2">
        <w:rPr>
          <w:rFonts w:ascii="Times New Roman" w:hAnsi="Times New Roman" w:cs="Times New Roman"/>
        </w:rPr>
        <w:t>Hoven et al., 2009</w:t>
      </w:r>
      <w:r w:rsidR="006B15D3">
        <w:rPr>
          <w:rFonts w:ascii="Times New Roman" w:hAnsi="Times New Roman" w:cs="Times New Roman"/>
        </w:rPr>
        <w:t>). Often, individuals experiencing suicidal ideation suffer in silence</w:t>
      </w:r>
      <w:r w:rsidR="00283C05">
        <w:rPr>
          <w:rFonts w:ascii="Times New Roman" w:hAnsi="Times New Roman" w:cs="Times New Roman"/>
        </w:rPr>
        <w:t xml:space="preserve">, </w:t>
      </w:r>
      <w:r w:rsidR="006B15D3">
        <w:rPr>
          <w:rFonts w:ascii="Times New Roman" w:hAnsi="Times New Roman" w:cs="Times New Roman"/>
        </w:rPr>
        <w:t xml:space="preserve">either due to stigma or lack of awareness about available supports </w:t>
      </w:r>
      <w:r w:rsidR="00283C05">
        <w:rPr>
          <w:rFonts w:ascii="Times New Roman" w:hAnsi="Times New Roman" w:cs="Times New Roman"/>
        </w:rPr>
        <w:t xml:space="preserve">(Goldblatt &amp; </w:t>
      </w:r>
      <w:proofErr w:type="spellStart"/>
      <w:r w:rsidR="00283C05">
        <w:rPr>
          <w:rFonts w:ascii="Times New Roman" w:hAnsi="Times New Roman" w:cs="Times New Roman"/>
        </w:rPr>
        <w:t>Ronningstam</w:t>
      </w:r>
      <w:proofErr w:type="spellEnd"/>
      <w:r w:rsidR="00283C05">
        <w:rPr>
          <w:rFonts w:ascii="Times New Roman" w:hAnsi="Times New Roman" w:cs="Times New Roman"/>
        </w:rPr>
        <w:t xml:space="preserve">, 2023). </w:t>
      </w:r>
      <w:r w:rsidR="006B15D3">
        <w:rPr>
          <w:rFonts w:ascii="Times New Roman" w:hAnsi="Times New Roman" w:cs="Times New Roman"/>
        </w:rPr>
        <w:t xml:space="preserve">In this context, data visualization becomes a powerful tool for both dissemination crucial information about suicide and combatting stigma. </w:t>
      </w:r>
    </w:p>
    <w:p w14:paraId="7753FE9A" w14:textId="01AF2910" w:rsidR="00950CAA" w:rsidRDefault="006B15D3" w:rsidP="00950CAA">
      <w:pPr>
        <w:spacing w:line="240" w:lineRule="auto"/>
        <w:rPr>
          <w:rFonts w:ascii="Times New Roman" w:hAnsi="Times New Roman" w:cs="Times New Roman"/>
        </w:rPr>
      </w:pPr>
      <w:r>
        <w:rPr>
          <w:rFonts w:ascii="Times New Roman" w:hAnsi="Times New Roman" w:cs="Times New Roman"/>
        </w:rPr>
        <w:tab/>
        <w:t xml:space="preserve">Historically, media figures like Thunder (1933) and others have contributed to raising awareness by publishing articles that highlighted suicide rates and potential causes. While this was an important step in sharing knowledge, the focus in earlier years was primarily on identifying the existence of the issue and understanding the reasons behind it. In contrast, </w:t>
      </w:r>
      <w:r w:rsidR="001D521C">
        <w:rPr>
          <w:rFonts w:ascii="Times New Roman" w:hAnsi="Times New Roman" w:cs="Times New Roman"/>
        </w:rPr>
        <w:t>contemporary</w:t>
      </w:r>
      <w:r>
        <w:rPr>
          <w:rFonts w:ascii="Times New Roman" w:hAnsi="Times New Roman" w:cs="Times New Roman"/>
        </w:rPr>
        <w:t xml:space="preserve"> infographics</w:t>
      </w:r>
      <w:r w:rsidR="001D521C">
        <w:rPr>
          <w:rFonts w:ascii="Times New Roman" w:hAnsi="Times New Roman" w:cs="Times New Roman"/>
        </w:rPr>
        <w:t xml:space="preserve">, such as those developed by the </w:t>
      </w:r>
      <w:r w:rsidR="00240D00">
        <w:rPr>
          <w:rFonts w:ascii="Times New Roman" w:hAnsi="Times New Roman" w:cs="Times New Roman"/>
        </w:rPr>
        <w:t xml:space="preserve">National Institutes of Health, </w:t>
      </w:r>
      <w:r w:rsidR="001D521C">
        <w:rPr>
          <w:rFonts w:ascii="Times New Roman" w:hAnsi="Times New Roman" w:cs="Times New Roman"/>
        </w:rPr>
        <w:t xml:space="preserve">the American Foundation for Suicide Prevention (AFSP), </w:t>
      </w:r>
      <w:r w:rsidR="00D133D2">
        <w:rPr>
          <w:rFonts w:ascii="Times New Roman" w:hAnsi="Times New Roman" w:cs="Times New Roman"/>
        </w:rPr>
        <w:t xml:space="preserve">the Centre for Disease Control and Prevention (CDC), </w:t>
      </w:r>
      <w:r w:rsidR="001D521C">
        <w:rPr>
          <w:rFonts w:ascii="Times New Roman" w:hAnsi="Times New Roman" w:cs="Times New Roman"/>
        </w:rPr>
        <w:t>an</w:t>
      </w:r>
      <w:r w:rsidR="00240D00">
        <w:rPr>
          <w:rFonts w:ascii="Times New Roman" w:hAnsi="Times New Roman" w:cs="Times New Roman"/>
        </w:rPr>
        <w:t>d</w:t>
      </w:r>
      <w:r w:rsidR="001D521C">
        <w:rPr>
          <w:rFonts w:ascii="Times New Roman" w:hAnsi="Times New Roman" w:cs="Times New Roman"/>
        </w:rPr>
        <w:t xml:space="preserve"> the World health Organization (WHO)</w:t>
      </w:r>
      <w:r w:rsidR="00D1405A">
        <w:rPr>
          <w:rFonts w:ascii="Times New Roman" w:hAnsi="Times New Roman" w:cs="Times New Roman"/>
        </w:rPr>
        <w:t>,</w:t>
      </w:r>
      <w:r w:rsidR="001D521C">
        <w:rPr>
          <w:rFonts w:ascii="Times New Roman" w:hAnsi="Times New Roman" w:cs="Times New Roman"/>
        </w:rPr>
        <w:t xml:space="preserve"> </w:t>
      </w:r>
      <w:r w:rsidR="00240D00">
        <w:rPr>
          <w:rFonts w:ascii="Times New Roman" w:hAnsi="Times New Roman" w:cs="Times New Roman"/>
        </w:rPr>
        <w:t xml:space="preserve">are more likely to combine data with emotionally resonant messaging (e.g., “You are not alone”) and actionable advice, such as hotline numbers or information regarding risk. </w:t>
      </w:r>
      <w:r w:rsidR="00997DFC">
        <w:rPr>
          <w:rFonts w:ascii="Times New Roman" w:hAnsi="Times New Roman" w:cs="Times New Roman"/>
        </w:rPr>
        <w:t xml:space="preserve">Organizations such as AFSP are now also creating visualizations that are designed to be easily shareable </w:t>
      </w:r>
      <w:r w:rsidR="00D1405A">
        <w:rPr>
          <w:rFonts w:ascii="Times New Roman" w:hAnsi="Times New Roman" w:cs="Times New Roman"/>
        </w:rPr>
        <w:t xml:space="preserve">on social media platforms such as Instagram (e.g., </w:t>
      </w:r>
      <w:r w:rsidR="00E90E5A">
        <w:rPr>
          <w:rFonts w:ascii="Times New Roman" w:hAnsi="Times New Roman" w:cs="Times New Roman"/>
        </w:rPr>
        <w:t>“social sharables</w:t>
      </w:r>
      <w:r w:rsidR="00CF0E1D">
        <w:rPr>
          <w:rFonts w:ascii="Times New Roman" w:hAnsi="Times New Roman" w:cs="Times New Roman"/>
        </w:rPr>
        <w:t>;</w:t>
      </w:r>
      <w:r w:rsidR="00E90E5A">
        <w:rPr>
          <w:rFonts w:ascii="Times New Roman" w:hAnsi="Times New Roman" w:cs="Times New Roman"/>
        </w:rPr>
        <w:t xml:space="preserve">” </w:t>
      </w:r>
      <w:hyperlink r:id="rId20" w:history="1">
        <w:r w:rsidR="00E90E5A" w:rsidRPr="003B24DA">
          <w:rPr>
            <w:rStyle w:val="Hyperlink"/>
            <w:rFonts w:ascii="Times New Roman" w:hAnsi="Times New Roman" w:cs="Times New Roman"/>
          </w:rPr>
          <w:t>https://afsp.org/social-shareables/</w:t>
        </w:r>
      </w:hyperlink>
      <w:r w:rsidR="00E90E5A">
        <w:rPr>
          <w:rFonts w:ascii="Times New Roman" w:hAnsi="Times New Roman" w:cs="Times New Roman"/>
        </w:rPr>
        <w:t>).</w:t>
      </w:r>
      <w:r w:rsidR="00997DFC">
        <w:rPr>
          <w:rFonts w:ascii="Times New Roman" w:hAnsi="Times New Roman" w:cs="Times New Roman"/>
        </w:rPr>
        <w:t xml:space="preserve"> </w:t>
      </w:r>
      <w:r w:rsidR="00240D00">
        <w:rPr>
          <w:rFonts w:ascii="Times New Roman" w:hAnsi="Times New Roman" w:cs="Times New Roman"/>
        </w:rPr>
        <w:t xml:space="preserve">These </w:t>
      </w:r>
      <w:r w:rsidR="00997DFC">
        <w:rPr>
          <w:rFonts w:ascii="Times New Roman" w:hAnsi="Times New Roman" w:cs="Times New Roman"/>
        </w:rPr>
        <w:t xml:space="preserve">types of </w:t>
      </w:r>
      <w:r w:rsidR="00997DFC">
        <w:rPr>
          <w:rFonts w:ascii="Times New Roman" w:hAnsi="Times New Roman" w:cs="Times New Roman"/>
        </w:rPr>
        <w:lastRenderedPageBreak/>
        <w:t>visualizations are easily understood by the general population, making them particularly effective tools for reducing stigma and promoting help-seeking behaviours among</w:t>
      </w:r>
      <w:r w:rsidR="00526A6E">
        <w:rPr>
          <w:rFonts w:ascii="Times New Roman" w:hAnsi="Times New Roman" w:cs="Times New Roman"/>
        </w:rPr>
        <w:t>st</w:t>
      </w:r>
      <w:r w:rsidR="00997DFC">
        <w:rPr>
          <w:rFonts w:ascii="Times New Roman" w:hAnsi="Times New Roman" w:cs="Times New Roman"/>
        </w:rPr>
        <w:t xml:space="preserve"> individuals struggling with suicidal ideation </w:t>
      </w:r>
      <w:r w:rsidR="001D156E">
        <w:rPr>
          <w:rFonts w:ascii="Times New Roman" w:hAnsi="Times New Roman" w:cs="Times New Roman"/>
        </w:rPr>
        <w:t xml:space="preserve">(Kutcher et al., 2016; Wei et al., 2013). </w:t>
      </w:r>
      <w:r w:rsidR="00CF0E1D">
        <w:rPr>
          <w:rFonts w:ascii="Times New Roman" w:hAnsi="Times New Roman" w:cs="Times New Roman"/>
        </w:rPr>
        <w:t>Unfortunately, research</w:t>
      </w:r>
      <w:r w:rsidR="001D156E">
        <w:rPr>
          <w:rFonts w:ascii="Times New Roman" w:hAnsi="Times New Roman" w:cs="Times New Roman"/>
        </w:rPr>
        <w:t xml:space="preserve"> on the effectiveness of visual aids such as posters and infographics in suicide campaigns is scarce </w:t>
      </w:r>
      <w:r w:rsidR="00CF0E1D">
        <w:rPr>
          <w:rFonts w:ascii="Times New Roman" w:hAnsi="Times New Roman" w:cs="Times New Roman"/>
          <w:noProof/>
        </w:rPr>
        <w:drawing>
          <wp:anchor distT="0" distB="0" distL="114300" distR="114300" simplePos="0" relativeHeight="251667456" behindDoc="0" locked="0" layoutInCell="1" allowOverlap="1" wp14:anchorId="2D7EE9AC" wp14:editId="70FB6E2E">
            <wp:simplePos x="0" y="0"/>
            <wp:positionH relativeFrom="column">
              <wp:posOffset>3390181</wp:posOffset>
            </wp:positionH>
            <wp:positionV relativeFrom="paragraph">
              <wp:posOffset>811446</wp:posOffset>
            </wp:positionV>
            <wp:extent cx="1984076" cy="1961783"/>
            <wp:effectExtent l="0" t="0" r="0" b="0"/>
            <wp:wrapThrough wrapText="bothSides">
              <wp:wrapPolygon edited="0">
                <wp:start x="0" y="0"/>
                <wp:lineTo x="0" y="21397"/>
                <wp:lineTo x="21434" y="21397"/>
                <wp:lineTo x="21434" y="0"/>
                <wp:lineTo x="0" y="0"/>
              </wp:wrapPolygon>
            </wp:wrapThrough>
            <wp:docPr id="1044284316" name="Picture 1" descr="A blue telephone and pink hearts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84316" name="Picture 1" descr="A blue telephone and pink hearts on a green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84076" cy="1961783"/>
                    </a:xfrm>
                    <a:prstGeom prst="rect">
                      <a:avLst/>
                    </a:prstGeom>
                  </pic:spPr>
                </pic:pic>
              </a:graphicData>
            </a:graphic>
            <wp14:sizeRelH relativeFrom="page">
              <wp14:pctWidth>0</wp14:pctWidth>
            </wp14:sizeRelH>
            <wp14:sizeRelV relativeFrom="page">
              <wp14:pctHeight>0</wp14:pctHeight>
            </wp14:sizeRelV>
          </wp:anchor>
        </w:drawing>
      </w:r>
      <w:r w:rsidR="001D156E">
        <w:rPr>
          <w:rFonts w:ascii="Times New Roman" w:hAnsi="Times New Roman" w:cs="Times New Roman"/>
        </w:rPr>
        <w:t xml:space="preserve">and a critical direction for future research. </w:t>
      </w:r>
    </w:p>
    <w:p w14:paraId="67A07F7D" w14:textId="79052414" w:rsidR="00CF0E1D" w:rsidRDefault="00CF0E1D" w:rsidP="00B54DA5">
      <w:pPr>
        <w:spacing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4EEFAC1E" wp14:editId="0D20809E">
            <wp:simplePos x="0" y="0"/>
            <wp:positionH relativeFrom="column">
              <wp:posOffset>75242</wp:posOffset>
            </wp:positionH>
            <wp:positionV relativeFrom="paragraph">
              <wp:posOffset>90493</wp:posOffset>
            </wp:positionV>
            <wp:extent cx="2950234" cy="1555791"/>
            <wp:effectExtent l="0" t="0" r="0" b="6350"/>
            <wp:wrapThrough wrapText="bothSides">
              <wp:wrapPolygon edited="0">
                <wp:start x="0" y="0"/>
                <wp:lineTo x="0" y="21512"/>
                <wp:lineTo x="21479" y="21512"/>
                <wp:lineTo x="21479" y="0"/>
                <wp:lineTo x="0" y="0"/>
              </wp:wrapPolygon>
            </wp:wrapThrough>
            <wp:docPr id="827483043" name="Picture 2" descr="A hand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83043" name="Picture 2" descr="A hand holding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0234" cy="1555791"/>
                    </a:xfrm>
                    <a:prstGeom prst="rect">
                      <a:avLst/>
                    </a:prstGeom>
                  </pic:spPr>
                </pic:pic>
              </a:graphicData>
            </a:graphic>
            <wp14:sizeRelH relativeFrom="page">
              <wp14:pctWidth>0</wp14:pctWidth>
            </wp14:sizeRelH>
            <wp14:sizeRelV relativeFrom="page">
              <wp14:pctHeight>0</wp14:pctHeight>
            </wp14:sizeRelV>
          </wp:anchor>
        </w:drawing>
      </w:r>
      <w:r w:rsidR="001D156E">
        <w:rPr>
          <w:rFonts w:ascii="Times New Roman" w:hAnsi="Times New Roman" w:cs="Times New Roman"/>
        </w:rPr>
        <w:tab/>
      </w:r>
    </w:p>
    <w:p w14:paraId="4625CADD" w14:textId="6800DC66" w:rsidR="00CF0E1D" w:rsidRDefault="00CF0E1D" w:rsidP="00B54DA5">
      <w:pPr>
        <w:spacing w:line="240" w:lineRule="auto"/>
        <w:rPr>
          <w:rFonts w:ascii="Times New Roman" w:hAnsi="Times New Roman" w:cs="Times New Roman"/>
        </w:rPr>
      </w:pPr>
    </w:p>
    <w:p w14:paraId="7DE0C99A" w14:textId="50EF26C5" w:rsidR="00CF0E1D" w:rsidRDefault="00CF0E1D" w:rsidP="00B54DA5">
      <w:pPr>
        <w:spacing w:line="240" w:lineRule="auto"/>
        <w:rPr>
          <w:rFonts w:ascii="Times New Roman" w:hAnsi="Times New Roman" w:cs="Times New Roman"/>
        </w:rPr>
      </w:pPr>
    </w:p>
    <w:p w14:paraId="1489C73A" w14:textId="77777777" w:rsidR="00CF0E1D" w:rsidRDefault="00CF0E1D" w:rsidP="00B54DA5">
      <w:pPr>
        <w:spacing w:line="240" w:lineRule="auto"/>
        <w:rPr>
          <w:rFonts w:ascii="Times New Roman" w:hAnsi="Times New Roman" w:cs="Times New Roman"/>
        </w:rPr>
      </w:pPr>
    </w:p>
    <w:p w14:paraId="6E8CCE67" w14:textId="77777777" w:rsidR="00CF0E1D" w:rsidRDefault="00CF0E1D" w:rsidP="00B54DA5">
      <w:pPr>
        <w:spacing w:line="240" w:lineRule="auto"/>
        <w:rPr>
          <w:rFonts w:ascii="Times New Roman" w:hAnsi="Times New Roman" w:cs="Times New Roman"/>
        </w:rPr>
      </w:pPr>
    </w:p>
    <w:p w14:paraId="1BCE0205" w14:textId="77777777" w:rsidR="00CF0E1D" w:rsidRDefault="00CF0E1D" w:rsidP="00B54DA5">
      <w:pPr>
        <w:spacing w:line="240" w:lineRule="auto"/>
        <w:rPr>
          <w:rFonts w:ascii="Times New Roman" w:hAnsi="Times New Roman" w:cs="Times New Roman"/>
        </w:rPr>
      </w:pPr>
    </w:p>
    <w:p w14:paraId="652841F0" w14:textId="77777777" w:rsidR="00CF0E1D" w:rsidRDefault="00CF0E1D" w:rsidP="00CF0E1D">
      <w:pPr>
        <w:spacing w:line="240" w:lineRule="auto"/>
        <w:ind w:firstLine="720"/>
        <w:rPr>
          <w:rFonts w:ascii="Times New Roman" w:hAnsi="Times New Roman" w:cs="Times New Roman"/>
        </w:rPr>
      </w:pPr>
    </w:p>
    <w:p w14:paraId="7D80B115" w14:textId="42F2515D" w:rsidR="001D156E" w:rsidRDefault="001D156E" w:rsidP="00CF0E1D">
      <w:pPr>
        <w:spacing w:line="240" w:lineRule="auto"/>
        <w:ind w:firstLine="720"/>
        <w:rPr>
          <w:rFonts w:ascii="Times New Roman" w:hAnsi="Times New Roman" w:cs="Times New Roman"/>
        </w:rPr>
      </w:pPr>
      <w:r>
        <w:rPr>
          <w:rFonts w:ascii="Times New Roman" w:hAnsi="Times New Roman" w:cs="Times New Roman"/>
        </w:rPr>
        <w:t xml:space="preserve">Given the broad reach of suicide-related visualizations, it is essential to carefully consider how to use visuals safely and appropriately in suicide prevention campaigns. Some studies have begun exploring how to ensure we create safe and effective suicide prevention media messages. Results suggested that visual messages should validate or reflect the target group’s issues and needs </w:t>
      </w:r>
      <w:r w:rsidR="00D133D2">
        <w:rPr>
          <w:rFonts w:ascii="Times New Roman" w:hAnsi="Times New Roman" w:cs="Times New Roman"/>
        </w:rPr>
        <w:t>and promote help-seeking behaviours (</w:t>
      </w:r>
      <w:proofErr w:type="spellStart"/>
      <w:r w:rsidR="00D133D2">
        <w:rPr>
          <w:rFonts w:ascii="Times New Roman" w:hAnsi="Times New Roman" w:cs="Times New Roman"/>
        </w:rPr>
        <w:t>Ftanou</w:t>
      </w:r>
      <w:proofErr w:type="spellEnd"/>
      <w:r w:rsidR="00D133D2">
        <w:rPr>
          <w:rFonts w:ascii="Times New Roman" w:hAnsi="Times New Roman" w:cs="Times New Roman"/>
        </w:rPr>
        <w:t xml:space="preserve"> et al., 2018). Moreover, it is important to keep in mind that while some visualizations and messages may have a positive impact for some audiences, they may have a negative impact for others. For example, messages designed for peers and family about being supportive and identifying warning signs </w:t>
      </w:r>
      <w:r w:rsidR="00CF0E1D">
        <w:rPr>
          <w:rFonts w:ascii="Times New Roman" w:hAnsi="Times New Roman" w:cs="Times New Roman"/>
        </w:rPr>
        <w:t xml:space="preserve">of suicide </w:t>
      </w:r>
      <w:r w:rsidR="00D133D2">
        <w:rPr>
          <w:rFonts w:ascii="Times New Roman" w:hAnsi="Times New Roman" w:cs="Times New Roman"/>
        </w:rPr>
        <w:t xml:space="preserve">may leave those who have lost a </w:t>
      </w:r>
      <w:r w:rsidR="00526A6E">
        <w:rPr>
          <w:rFonts w:ascii="Times New Roman" w:hAnsi="Times New Roman" w:cs="Times New Roman"/>
        </w:rPr>
        <w:t>loved</w:t>
      </w:r>
      <w:r w:rsidR="00D133D2">
        <w:rPr>
          <w:rFonts w:ascii="Times New Roman" w:hAnsi="Times New Roman" w:cs="Times New Roman"/>
        </w:rPr>
        <w:t xml:space="preserve"> one to suicide feeling isolated and guilty (</w:t>
      </w:r>
      <w:proofErr w:type="spellStart"/>
      <w:r w:rsidR="00D133D2">
        <w:rPr>
          <w:rFonts w:ascii="Times New Roman" w:hAnsi="Times New Roman" w:cs="Times New Roman"/>
        </w:rPr>
        <w:t>Ftanou</w:t>
      </w:r>
      <w:proofErr w:type="spellEnd"/>
      <w:r w:rsidR="00D133D2">
        <w:rPr>
          <w:rFonts w:ascii="Times New Roman" w:hAnsi="Times New Roman" w:cs="Times New Roman"/>
        </w:rPr>
        <w:t xml:space="preserve"> et al., 2018). Thus, as with all visualizations, it is critical to consider </w:t>
      </w:r>
      <w:r w:rsidR="00D133D2">
        <w:rPr>
          <w:rFonts w:ascii="Times New Roman" w:hAnsi="Times New Roman" w:cs="Times New Roman"/>
          <w:i/>
          <w:iCs/>
        </w:rPr>
        <w:t xml:space="preserve">who </w:t>
      </w:r>
      <w:r w:rsidR="00D133D2">
        <w:rPr>
          <w:rFonts w:ascii="Times New Roman" w:hAnsi="Times New Roman" w:cs="Times New Roman"/>
        </w:rPr>
        <w:t xml:space="preserve">the target audience is. </w:t>
      </w:r>
    </w:p>
    <w:p w14:paraId="40DD47C4" w14:textId="77777777" w:rsidR="00CF0E1D" w:rsidRDefault="00D133D2" w:rsidP="00B54DA5">
      <w:pPr>
        <w:spacing w:line="240" w:lineRule="auto"/>
        <w:rPr>
          <w:rFonts w:ascii="Times New Roman" w:hAnsi="Times New Roman" w:cs="Times New Roman"/>
        </w:rPr>
      </w:pPr>
      <w:r>
        <w:rPr>
          <w:rFonts w:ascii="Times New Roman" w:hAnsi="Times New Roman" w:cs="Times New Roman"/>
        </w:rPr>
        <w:tab/>
        <w:t xml:space="preserve">The CDC has also outlined best practices for developing appropriate and compelling messages for suicide prevention. </w:t>
      </w:r>
      <w:proofErr w:type="gramStart"/>
      <w:r>
        <w:rPr>
          <w:rFonts w:ascii="Times New Roman" w:hAnsi="Times New Roman" w:cs="Times New Roman"/>
        </w:rPr>
        <w:t>Similar to</w:t>
      </w:r>
      <w:proofErr w:type="gramEnd"/>
      <w:r>
        <w:rPr>
          <w:rFonts w:ascii="Times New Roman" w:hAnsi="Times New Roman" w:cs="Times New Roman"/>
        </w:rPr>
        <w:t xml:space="preserve"> </w:t>
      </w:r>
      <w:proofErr w:type="spellStart"/>
      <w:r>
        <w:rPr>
          <w:rFonts w:ascii="Times New Roman" w:hAnsi="Times New Roman" w:cs="Times New Roman"/>
        </w:rPr>
        <w:t>Ftanou</w:t>
      </w:r>
      <w:proofErr w:type="spellEnd"/>
      <w:r>
        <w:rPr>
          <w:rFonts w:ascii="Times New Roman" w:hAnsi="Times New Roman" w:cs="Times New Roman"/>
        </w:rPr>
        <w:t xml:space="preserve"> et al. (2018), they emphasize </w:t>
      </w:r>
      <w:r w:rsidR="00CF0E1D">
        <w:rPr>
          <w:rFonts w:ascii="Times New Roman" w:hAnsi="Times New Roman" w:cs="Times New Roman"/>
        </w:rPr>
        <w:t xml:space="preserve">the importance of the message itself that is being communicated by the visualizations. </w:t>
      </w:r>
      <w:r>
        <w:rPr>
          <w:rFonts w:ascii="Times New Roman" w:hAnsi="Times New Roman" w:cs="Times New Roman"/>
        </w:rPr>
        <w:t xml:space="preserve">Messages should emphasize that suicide is preventable and tell stories of hope, resilience and survivorship. It is </w:t>
      </w:r>
      <w:r w:rsidR="00526A6E">
        <w:rPr>
          <w:rFonts w:ascii="Times New Roman" w:hAnsi="Times New Roman" w:cs="Times New Roman"/>
        </w:rPr>
        <w:t>also essential</w:t>
      </w:r>
      <w:r>
        <w:rPr>
          <w:rFonts w:ascii="Times New Roman" w:hAnsi="Times New Roman" w:cs="Times New Roman"/>
        </w:rPr>
        <w:t xml:space="preserve"> to appropriately use language that helps to destigmatize suicide. For example, using phrases such as “die by suicide” instead of “committed suicide.” To help build a safe suicide prevention campaign,</w:t>
      </w:r>
      <w:r w:rsidR="00CF0E1D">
        <w:rPr>
          <w:rFonts w:ascii="Times New Roman" w:hAnsi="Times New Roman" w:cs="Times New Roman"/>
        </w:rPr>
        <w:t xml:space="preserve"> the CDC suggests the following:</w:t>
      </w:r>
    </w:p>
    <w:p w14:paraId="68D3C7E7" w14:textId="77777777" w:rsidR="00CF0E1D" w:rsidRDefault="00CF0E1D" w:rsidP="00CF0E1D">
      <w:pPr>
        <w:pStyle w:val="ListParagraph"/>
        <w:numPr>
          <w:ilvl w:val="0"/>
          <w:numId w:val="1"/>
        </w:numPr>
        <w:spacing w:line="240" w:lineRule="auto"/>
        <w:rPr>
          <w:rFonts w:ascii="Times New Roman" w:hAnsi="Times New Roman" w:cs="Times New Roman"/>
        </w:rPr>
      </w:pPr>
      <w:r>
        <w:rPr>
          <w:rFonts w:ascii="Times New Roman" w:hAnsi="Times New Roman" w:cs="Times New Roman"/>
        </w:rPr>
        <w:t>S</w:t>
      </w:r>
      <w:r w:rsidR="00D133D2" w:rsidRPr="00CF0E1D">
        <w:rPr>
          <w:rFonts w:ascii="Times New Roman" w:hAnsi="Times New Roman" w:cs="Times New Roman"/>
        </w:rPr>
        <w:t>elect compelling images that evoke empathy, hope, or support to help engage viewers</w:t>
      </w:r>
    </w:p>
    <w:p w14:paraId="79D957C1" w14:textId="77777777" w:rsidR="00CF0E1D" w:rsidRDefault="00CF0E1D" w:rsidP="00CF0E1D">
      <w:pPr>
        <w:pStyle w:val="ListParagraph"/>
        <w:numPr>
          <w:ilvl w:val="0"/>
          <w:numId w:val="1"/>
        </w:numPr>
        <w:spacing w:line="240" w:lineRule="auto"/>
        <w:rPr>
          <w:rFonts w:ascii="Times New Roman" w:hAnsi="Times New Roman" w:cs="Times New Roman"/>
        </w:rPr>
      </w:pPr>
      <w:r>
        <w:rPr>
          <w:rFonts w:ascii="Times New Roman" w:hAnsi="Times New Roman" w:cs="Times New Roman"/>
        </w:rPr>
        <w:t>Carefully</w:t>
      </w:r>
      <w:r w:rsidR="00D133D2" w:rsidRPr="00CF0E1D">
        <w:rPr>
          <w:rFonts w:ascii="Times New Roman" w:hAnsi="Times New Roman" w:cs="Times New Roman"/>
        </w:rPr>
        <w:t xml:space="preserve"> consider the colour </w:t>
      </w:r>
      <w:r w:rsidR="003019E6" w:rsidRPr="00CF0E1D">
        <w:rPr>
          <w:rFonts w:ascii="Times New Roman" w:hAnsi="Times New Roman" w:cs="Times New Roman"/>
        </w:rPr>
        <w:t>palate (e.g., avoid colours that denote death or have specific negative cultural interpretations</w:t>
      </w:r>
      <w:r>
        <w:rPr>
          <w:rFonts w:ascii="Times New Roman" w:hAnsi="Times New Roman" w:cs="Times New Roman"/>
        </w:rPr>
        <w:t>)</w:t>
      </w:r>
      <w:r w:rsidR="003019E6" w:rsidRPr="00CF0E1D">
        <w:rPr>
          <w:rFonts w:ascii="Times New Roman" w:hAnsi="Times New Roman" w:cs="Times New Roman"/>
        </w:rPr>
        <w:t xml:space="preserve"> </w:t>
      </w:r>
    </w:p>
    <w:p w14:paraId="04E0B11E" w14:textId="77777777" w:rsidR="00CF0E1D" w:rsidRDefault="00CF0E1D" w:rsidP="00CF0E1D">
      <w:pPr>
        <w:pStyle w:val="ListParagraph"/>
        <w:numPr>
          <w:ilvl w:val="0"/>
          <w:numId w:val="1"/>
        </w:numPr>
        <w:spacing w:line="240" w:lineRule="auto"/>
        <w:rPr>
          <w:rFonts w:ascii="Times New Roman" w:hAnsi="Times New Roman" w:cs="Times New Roman"/>
        </w:rPr>
      </w:pPr>
      <w:r>
        <w:rPr>
          <w:rFonts w:ascii="Times New Roman" w:hAnsi="Times New Roman" w:cs="Times New Roman"/>
        </w:rPr>
        <w:t>C</w:t>
      </w:r>
      <w:r w:rsidR="003019E6" w:rsidRPr="00CF0E1D">
        <w:rPr>
          <w:rFonts w:ascii="Times New Roman" w:hAnsi="Times New Roman" w:cs="Times New Roman"/>
        </w:rPr>
        <w:t xml:space="preserve">hoose formats that will be most effective for </w:t>
      </w:r>
      <w:r w:rsidRPr="00CF0E1D">
        <w:rPr>
          <w:rFonts w:ascii="Times New Roman" w:hAnsi="Times New Roman" w:cs="Times New Roman"/>
        </w:rPr>
        <w:t>the</w:t>
      </w:r>
      <w:r w:rsidR="003019E6" w:rsidRPr="00CF0E1D">
        <w:rPr>
          <w:rFonts w:ascii="Times New Roman" w:hAnsi="Times New Roman" w:cs="Times New Roman"/>
        </w:rPr>
        <w:t xml:space="preserve"> target audience (e.g., animated gifs, static images, billboards, etc.)</w:t>
      </w:r>
    </w:p>
    <w:p w14:paraId="5430B93B" w14:textId="77777777" w:rsidR="00CF0E1D" w:rsidRDefault="00CF0E1D" w:rsidP="00CF0E1D">
      <w:pPr>
        <w:pStyle w:val="ListParagraph"/>
        <w:numPr>
          <w:ilvl w:val="0"/>
          <w:numId w:val="1"/>
        </w:numPr>
        <w:spacing w:line="240" w:lineRule="auto"/>
        <w:rPr>
          <w:rFonts w:ascii="Times New Roman" w:hAnsi="Times New Roman" w:cs="Times New Roman"/>
        </w:rPr>
      </w:pPr>
      <w:r>
        <w:rPr>
          <w:rFonts w:ascii="Times New Roman" w:hAnsi="Times New Roman" w:cs="Times New Roman"/>
        </w:rPr>
        <w:t>A</w:t>
      </w:r>
      <w:r w:rsidR="003019E6" w:rsidRPr="00CF0E1D">
        <w:rPr>
          <w:rFonts w:ascii="Times New Roman" w:hAnsi="Times New Roman" w:cs="Times New Roman"/>
        </w:rPr>
        <w:t xml:space="preserve">void photographs of specific suicide locations or images that depict a suicide act or means and imagery that implies a person is in pain. </w:t>
      </w:r>
    </w:p>
    <w:p w14:paraId="3CB4E2FC" w14:textId="13F37E27" w:rsidR="00D133D2" w:rsidRDefault="00CF0E1D" w:rsidP="00CF0E1D">
      <w:pPr>
        <w:pStyle w:val="ListParagraph"/>
        <w:numPr>
          <w:ilvl w:val="0"/>
          <w:numId w:val="1"/>
        </w:numPr>
        <w:spacing w:line="240" w:lineRule="auto"/>
        <w:rPr>
          <w:rFonts w:ascii="Times New Roman" w:hAnsi="Times New Roman" w:cs="Times New Roman"/>
        </w:rPr>
      </w:pPr>
      <w:r>
        <w:rPr>
          <w:rFonts w:ascii="Times New Roman" w:hAnsi="Times New Roman" w:cs="Times New Roman"/>
        </w:rPr>
        <w:t>Adhere</w:t>
      </w:r>
      <w:r w:rsidR="003019E6" w:rsidRPr="00CF0E1D">
        <w:rPr>
          <w:rFonts w:ascii="Times New Roman" w:hAnsi="Times New Roman" w:cs="Times New Roman"/>
        </w:rPr>
        <w:t xml:space="preserve"> to accessibility best practices, such as alt text for images, readable font sizes, and distinguishable colours and colour combinations (Centre for Disease Control and Prevention, n.d.). </w:t>
      </w:r>
    </w:p>
    <w:p w14:paraId="3E8B1B14" w14:textId="77777777" w:rsidR="00D73FB6" w:rsidRPr="00CF0E1D" w:rsidRDefault="00D73FB6" w:rsidP="00D73FB6">
      <w:pPr>
        <w:pStyle w:val="ListParagraph"/>
        <w:spacing w:line="240" w:lineRule="auto"/>
        <w:rPr>
          <w:rFonts w:ascii="Times New Roman" w:hAnsi="Times New Roman" w:cs="Times New Roman"/>
        </w:rPr>
      </w:pPr>
    </w:p>
    <w:p w14:paraId="62CD07F2" w14:textId="49EB3A23" w:rsidR="00DC13C3" w:rsidRPr="00294A4D" w:rsidRDefault="001C6945" w:rsidP="00B54DA5">
      <w:pPr>
        <w:spacing w:line="240" w:lineRule="auto"/>
        <w:rPr>
          <w:rFonts w:ascii="Times New Roman" w:hAnsi="Times New Roman" w:cs="Times New Roman"/>
          <w:b/>
          <w:bCs/>
        </w:rPr>
      </w:pPr>
      <w:r w:rsidRPr="00294A4D">
        <w:rPr>
          <w:rFonts w:ascii="Times New Roman" w:hAnsi="Times New Roman" w:cs="Times New Roman"/>
          <w:b/>
          <w:bCs/>
        </w:rPr>
        <w:lastRenderedPageBreak/>
        <w:t>Summary and Next Steps</w:t>
      </w:r>
    </w:p>
    <w:p w14:paraId="6AE4300B" w14:textId="25355D98" w:rsidR="005D7CE2" w:rsidRDefault="00526A6E" w:rsidP="005D7CE2">
      <w:pPr>
        <w:spacing w:line="240" w:lineRule="auto"/>
        <w:ind w:firstLine="720"/>
        <w:rPr>
          <w:rFonts w:ascii="Times New Roman" w:hAnsi="Times New Roman" w:cs="Times New Roman"/>
        </w:rPr>
      </w:pPr>
      <w:r>
        <w:rPr>
          <w:rFonts w:ascii="Times New Roman" w:hAnsi="Times New Roman" w:cs="Times New Roman"/>
        </w:rPr>
        <w:t>Overall, d</w:t>
      </w:r>
      <w:r w:rsidR="005D7CE2" w:rsidRPr="005D7CE2">
        <w:rPr>
          <w:rFonts w:ascii="Times New Roman" w:hAnsi="Times New Roman" w:cs="Times New Roman"/>
        </w:rPr>
        <w:t xml:space="preserve">ata visualization has played a critical role in understanding, preventing, and raising awareness around suicide since the early 1800s. Early pioneers such as </w:t>
      </w:r>
      <w:proofErr w:type="spellStart"/>
      <w:r w:rsidR="005D7CE2" w:rsidRPr="005D7CE2">
        <w:rPr>
          <w:rFonts w:ascii="Times New Roman" w:hAnsi="Times New Roman" w:cs="Times New Roman"/>
        </w:rPr>
        <w:t>Guerry</w:t>
      </w:r>
      <w:proofErr w:type="spellEnd"/>
      <w:r w:rsidR="005D7CE2" w:rsidRPr="005D7CE2">
        <w:rPr>
          <w:rFonts w:ascii="Times New Roman" w:hAnsi="Times New Roman" w:cs="Times New Roman"/>
        </w:rPr>
        <w:t xml:space="preserve"> and Durkheim used tables to categorize suicide rates across variables like gender, socioeconomic status, geographic location, and marital status. Their work was instrumental in shifting perceptions of suicide from an individual phenomenon to a social and societal issue. Inspired by their contributions, others expanded suicide visualization through maps, bar graphs, and line graphs, offering increasingly nuanced insights into suicide patterns.</w:t>
      </w:r>
    </w:p>
    <w:p w14:paraId="27722612" w14:textId="77777777" w:rsidR="00283C05" w:rsidRDefault="005D7CE2" w:rsidP="005D7CE2">
      <w:pPr>
        <w:spacing w:line="240" w:lineRule="auto"/>
        <w:ind w:firstLine="720"/>
        <w:rPr>
          <w:rFonts w:ascii="Times New Roman" w:hAnsi="Times New Roman" w:cs="Times New Roman"/>
        </w:rPr>
      </w:pPr>
      <w:r w:rsidRPr="005D7CE2">
        <w:rPr>
          <w:rFonts w:ascii="Times New Roman" w:hAnsi="Times New Roman" w:cs="Times New Roman"/>
        </w:rPr>
        <w:t xml:space="preserve">Today, methods of visualizing suicide have evolved dramatically. Researchers, policymakers, and healthcare professionals now leverage technologies such as neuroimaging, predictive data mining, and interactive dashboards to understand suicidality at deeper levels. </w:t>
      </w:r>
      <w:r w:rsidR="00283C05">
        <w:rPr>
          <w:rFonts w:ascii="Times New Roman" w:hAnsi="Times New Roman" w:cs="Times New Roman"/>
        </w:rPr>
        <w:t>It is critical that researchers continue to consider how to best visually represent the increasingly complex suicide data and ensure that articles include these visualizations.</w:t>
      </w:r>
    </w:p>
    <w:p w14:paraId="03A5BE0E" w14:textId="4D894D95" w:rsidR="005D7CE2" w:rsidRDefault="00283C05" w:rsidP="005D7CE2">
      <w:pPr>
        <w:spacing w:line="240" w:lineRule="auto"/>
        <w:ind w:firstLine="720"/>
        <w:rPr>
          <w:rFonts w:ascii="Times New Roman" w:hAnsi="Times New Roman" w:cs="Times New Roman"/>
        </w:rPr>
      </w:pPr>
      <w:r>
        <w:rPr>
          <w:rFonts w:ascii="Times New Roman" w:hAnsi="Times New Roman" w:cs="Times New Roman"/>
        </w:rPr>
        <w:t xml:space="preserve"> </w:t>
      </w:r>
      <w:r w:rsidR="005D7CE2" w:rsidRPr="005D7CE2">
        <w:rPr>
          <w:rFonts w:ascii="Times New Roman" w:hAnsi="Times New Roman" w:cs="Times New Roman"/>
        </w:rPr>
        <w:t>The rise of social media platforms has further broadened the reach of suicide-related information; whereas suicide was once sensationalized primarily in tabloid</w:t>
      </w:r>
      <w:r w:rsidR="005D7CE2">
        <w:rPr>
          <w:rFonts w:ascii="Times New Roman" w:hAnsi="Times New Roman" w:cs="Times New Roman"/>
        </w:rPr>
        <w:t xml:space="preserve">s, </w:t>
      </w:r>
      <w:r w:rsidR="005D7CE2" w:rsidRPr="005D7CE2">
        <w:rPr>
          <w:rFonts w:ascii="Times New Roman" w:hAnsi="Times New Roman" w:cs="Times New Roman"/>
        </w:rPr>
        <w:t>save for rare exceptions like Thunde</w:t>
      </w:r>
      <w:r w:rsidR="005D7CE2">
        <w:rPr>
          <w:rFonts w:ascii="Times New Roman" w:hAnsi="Times New Roman" w:cs="Times New Roman"/>
        </w:rPr>
        <w:t xml:space="preserve">r, </w:t>
      </w:r>
      <w:r w:rsidR="005D7CE2" w:rsidRPr="005D7CE2">
        <w:rPr>
          <w:rFonts w:ascii="Times New Roman" w:hAnsi="Times New Roman" w:cs="Times New Roman"/>
        </w:rPr>
        <w:t>it is now commonly addressed through public-facing infographics and educational posters.</w:t>
      </w:r>
      <w:r w:rsidR="005D7CE2">
        <w:rPr>
          <w:rFonts w:ascii="Times New Roman" w:hAnsi="Times New Roman" w:cs="Times New Roman"/>
        </w:rPr>
        <w:t xml:space="preserve"> </w:t>
      </w:r>
      <w:r w:rsidR="005D7CE2" w:rsidRPr="005D7CE2">
        <w:rPr>
          <w:rFonts w:ascii="Times New Roman" w:hAnsi="Times New Roman" w:cs="Times New Roman"/>
        </w:rPr>
        <w:t>While these advancements have been pivotal in reducing stigma and promoting awareness, the broader dissemination of suicide-related visuals demands greater caution and ethical consideration. Future research must focus on identifying best practices for designing effective and sensitive suicide visualizations tailored to diverse audiences, to continue enhancing suicide prevention efforts.</w:t>
      </w:r>
    </w:p>
    <w:p w14:paraId="165098E2" w14:textId="77777777" w:rsidR="00294A4D" w:rsidRDefault="00294A4D" w:rsidP="00B54DA5">
      <w:pPr>
        <w:spacing w:line="240" w:lineRule="auto"/>
        <w:rPr>
          <w:rFonts w:ascii="Times New Roman" w:hAnsi="Times New Roman" w:cs="Times New Roman"/>
        </w:rPr>
      </w:pPr>
    </w:p>
    <w:p w14:paraId="4274AA6E" w14:textId="77777777" w:rsidR="00B53027" w:rsidRDefault="00B53027" w:rsidP="00B54DA5">
      <w:pPr>
        <w:spacing w:line="240" w:lineRule="auto"/>
        <w:rPr>
          <w:rFonts w:ascii="Times New Roman" w:hAnsi="Times New Roman" w:cs="Times New Roman"/>
        </w:rPr>
      </w:pPr>
    </w:p>
    <w:p w14:paraId="75533C38" w14:textId="77777777" w:rsidR="00B53027" w:rsidRDefault="00B53027" w:rsidP="00B54DA5">
      <w:pPr>
        <w:spacing w:line="240" w:lineRule="auto"/>
        <w:rPr>
          <w:rFonts w:ascii="Times New Roman" w:hAnsi="Times New Roman" w:cs="Times New Roman"/>
        </w:rPr>
      </w:pPr>
    </w:p>
    <w:p w14:paraId="71F57898" w14:textId="77777777" w:rsidR="00B53027" w:rsidRDefault="00B53027" w:rsidP="00B54DA5">
      <w:pPr>
        <w:spacing w:line="240" w:lineRule="auto"/>
        <w:rPr>
          <w:rFonts w:ascii="Times New Roman" w:hAnsi="Times New Roman" w:cs="Times New Roman"/>
        </w:rPr>
      </w:pPr>
    </w:p>
    <w:p w14:paraId="7DF19255" w14:textId="77777777" w:rsidR="00B53027" w:rsidRDefault="00B53027" w:rsidP="00B54DA5">
      <w:pPr>
        <w:spacing w:line="240" w:lineRule="auto"/>
        <w:rPr>
          <w:rFonts w:ascii="Times New Roman" w:hAnsi="Times New Roman" w:cs="Times New Roman"/>
        </w:rPr>
      </w:pPr>
    </w:p>
    <w:p w14:paraId="6C5DDFDC" w14:textId="77777777" w:rsidR="00B53027" w:rsidRDefault="00B53027" w:rsidP="00B54DA5">
      <w:pPr>
        <w:spacing w:line="240" w:lineRule="auto"/>
        <w:rPr>
          <w:rFonts w:ascii="Times New Roman" w:hAnsi="Times New Roman" w:cs="Times New Roman"/>
        </w:rPr>
      </w:pPr>
    </w:p>
    <w:p w14:paraId="0FFA82AC" w14:textId="77777777" w:rsidR="00B53027" w:rsidRDefault="00B53027" w:rsidP="00B54DA5">
      <w:pPr>
        <w:spacing w:line="240" w:lineRule="auto"/>
        <w:rPr>
          <w:rFonts w:ascii="Times New Roman" w:hAnsi="Times New Roman" w:cs="Times New Roman"/>
        </w:rPr>
      </w:pPr>
    </w:p>
    <w:p w14:paraId="2D15F026" w14:textId="77777777" w:rsidR="00B53027" w:rsidRDefault="00B53027" w:rsidP="00B54DA5">
      <w:pPr>
        <w:spacing w:line="240" w:lineRule="auto"/>
        <w:rPr>
          <w:rFonts w:ascii="Times New Roman" w:hAnsi="Times New Roman" w:cs="Times New Roman"/>
        </w:rPr>
      </w:pPr>
    </w:p>
    <w:p w14:paraId="5721BAD0" w14:textId="77777777" w:rsidR="00B53027" w:rsidRDefault="00B53027" w:rsidP="00B54DA5">
      <w:pPr>
        <w:spacing w:line="240" w:lineRule="auto"/>
        <w:rPr>
          <w:rFonts w:ascii="Times New Roman" w:hAnsi="Times New Roman" w:cs="Times New Roman"/>
        </w:rPr>
      </w:pPr>
    </w:p>
    <w:p w14:paraId="1CE0CB56" w14:textId="77777777" w:rsidR="00B53027" w:rsidRDefault="00B53027" w:rsidP="00B54DA5">
      <w:pPr>
        <w:spacing w:line="240" w:lineRule="auto"/>
        <w:rPr>
          <w:rFonts w:ascii="Times New Roman" w:hAnsi="Times New Roman" w:cs="Times New Roman"/>
        </w:rPr>
      </w:pPr>
    </w:p>
    <w:p w14:paraId="59E7C50E" w14:textId="77777777" w:rsidR="00B53027" w:rsidRDefault="00B53027" w:rsidP="00B54DA5">
      <w:pPr>
        <w:spacing w:line="240" w:lineRule="auto"/>
        <w:rPr>
          <w:rFonts w:ascii="Times New Roman" w:hAnsi="Times New Roman" w:cs="Times New Roman"/>
        </w:rPr>
      </w:pPr>
    </w:p>
    <w:p w14:paraId="561D2AF5" w14:textId="77777777" w:rsidR="00B53027" w:rsidRDefault="00B53027" w:rsidP="00B54DA5">
      <w:pPr>
        <w:spacing w:line="240" w:lineRule="auto"/>
        <w:rPr>
          <w:rFonts w:ascii="Times New Roman" w:hAnsi="Times New Roman" w:cs="Times New Roman"/>
        </w:rPr>
      </w:pPr>
    </w:p>
    <w:p w14:paraId="553F5A11" w14:textId="77777777" w:rsidR="00B53027" w:rsidRDefault="00B53027" w:rsidP="00B54DA5">
      <w:pPr>
        <w:spacing w:line="240" w:lineRule="auto"/>
        <w:rPr>
          <w:rFonts w:ascii="Times New Roman" w:hAnsi="Times New Roman" w:cs="Times New Roman"/>
        </w:rPr>
      </w:pPr>
    </w:p>
    <w:p w14:paraId="3D95B43B" w14:textId="77777777" w:rsidR="00526A6E" w:rsidRDefault="00526A6E" w:rsidP="00B54DA5">
      <w:pPr>
        <w:spacing w:line="240" w:lineRule="auto"/>
        <w:rPr>
          <w:rFonts w:ascii="Times New Roman" w:hAnsi="Times New Roman" w:cs="Times New Roman"/>
        </w:rPr>
      </w:pPr>
    </w:p>
    <w:p w14:paraId="6A1F85E9" w14:textId="77777777" w:rsidR="00D73FB6" w:rsidRDefault="00D73FB6" w:rsidP="00B54DA5">
      <w:pPr>
        <w:spacing w:line="240" w:lineRule="auto"/>
        <w:rPr>
          <w:rFonts w:ascii="Times New Roman" w:hAnsi="Times New Roman" w:cs="Times New Roman"/>
        </w:rPr>
      </w:pPr>
    </w:p>
    <w:p w14:paraId="0E53F0B7" w14:textId="4CC2AFB8" w:rsidR="00697A72" w:rsidRPr="00697A72" w:rsidRDefault="00F54474" w:rsidP="00697A72">
      <w:pPr>
        <w:spacing w:line="240" w:lineRule="auto"/>
        <w:jc w:val="center"/>
        <w:rPr>
          <w:rFonts w:ascii="Times New Roman" w:hAnsi="Times New Roman" w:cs="Times New Roman"/>
          <w:b/>
          <w:bCs/>
        </w:rPr>
      </w:pPr>
      <w:r w:rsidRPr="00294A4D">
        <w:rPr>
          <w:rFonts w:ascii="Times New Roman" w:hAnsi="Times New Roman" w:cs="Times New Roman"/>
          <w:b/>
          <w:bCs/>
        </w:rPr>
        <w:lastRenderedPageBreak/>
        <w:t>References</w:t>
      </w:r>
    </w:p>
    <w:p w14:paraId="45464517" w14:textId="77777777" w:rsidR="00697A72" w:rsidRDefault="00697A72" w:rsidP="00697A72">
      <w:pPr>
        <w:spacing w:line="240" w:lineRule="auto"/>
        <w:ind w:left="720" w:hanging="720"/>
        <w:rPr>
          <w:rFonts w:ascii="Times New Roman" w:hAnsi="Times New Roman" w:cs="Times New Roman"/>
        </w:rPr>
      </w:pPr>
      <w:r w:rsidRPr="00697A72">
        <w:rPr>
          <w:rFonts w:ascii="Times New Roman" w:hAnsi="Times New Roman" w:cs="Times New Roman"/>
        </w:rPr>
        <w:t xml:space="preserve">Benson, R., </w:t>
      </w:r>
      <w:proofErr w:type="spellStart"/>
      <w:r w:rsidRPr="00697A72">
        <w:rPr>
          <w:rFonts w:ascii="Times New Roman" w:hAnsi="Times New Roman" w:cs="Times New Roman"/>
        </w:rPr>
        <w:t>Brunsdon</w:t>
      </w:r>
      <w:proofErr w:type="spellEnd"/>
      <w:r w:rsidRPr="00697A72">
        <w:rPr>
          <w:rFonts w:ascii="Times New Roman" w:hAnsi="Times New Roman" w:cs="Times New Roman"/>
        </w:rPr>
        <w:t xml:space="preserve">, C., Rigby, J., Corcoran, P., Ryan, M., Cassidy, E., Dodd, P., </w:t>
      </w:r>
      <w:proofErr w:type="spellStart"/>
      <w:r w:rsidRPr="00697A72">
        <w:rPr>
          <w:rFonts w:ascii="Times New Roman" w:hAnsi="Times New Roman" w:cs="Times New Roman"/>
        </w:rPr>
        <w:t>Hennebry</w:t>
      </w:r>
      <w:proofErr w:type="spellEnd"/>
      <w:r w:rsidRPr="00697A72">
        <w:rPr>
          <w:rFonts w:ascii="Times New Roman" w:hAnsi="Times New Roman" w:cs="Times New Roman"/>
        </w:rPr>
        <w:t xml:space="preserve">, D., &amp; </w:t>
      </w:r>
      <w:proofErr w:type="spellStart"/>
      <w:r w:rsidRPr="00697A72">
        <w:rPr>
          <w:rFonts w:ascii="Times New Roman" w:hAnsi="Times New Roman" w:cs="Times New Roman"/>
        </w:rPr>
        <w:t>Arensman</w:t>
      </w:r>
      <w:proofErr w:type="spellEnd"/>
      <w:r w:rsidRPr="00697A72">
        <w:rPr>
          <w:rFonts w:ascii="Times New Roman" w:hAnsi="Times New Roman" w:cs="Times New Roman"/>
        </w:rPr>
        <w:t xml:space="preserve">, E. (2022). The development and validation of a dashboard prototype for real-time suicide mortality data. </w:t>
      </w:r>
      <w:r w:rsidRPr="00697A72">
        <w:rPr>
          <w:rFonts w:ascii="Times New Roman" w:hAnsi="Times New Roman" w:cs="Times New Roman"/>
          <w:i/>
          <w:iCs/>
        </w:rPr>
        <w:t>Frontiers in Digital Health, 4</w:t>
      </w:r>
      <w:r w:rsidRPr="00697A72">
        <w:rPr>
          <w:rFonts w:ascii="Times New Roman" w:hAnsi="Times New Roman" w:cs="Times New Roman"/>
        </w:rPr>
        <w:t xml:space="preserve">, 909294. </w:t>
      </w:r>
      <w:hyperlink r:id="rId23" w:history="1">
        <w:r w:rsidRPr="003B24DA">
          <w:rPr>
            <w:rStyle w:val="Hyperlink"/>
            <w:rFonts w:ascii="Times New Roman" w:hAnsi="Times New Roman" w:cs="Times New Roman"/>
          </w:rPr>
          <w:t>https://doi.org/10.3389/fdgth.2022.909294</w:t>
        </w:r>
      </w:hyperlink>
    </w:p>
    <w:p w14:paraId="33D56E6E" w14:textId="77777777" w:rsidR="00697A72" w:rsidRDefault="00697A72" w:rsidP="00697A72">
      <w:pPr>
        <w:spacing w:line="240" w:lineRule="auto"/>
        <w:ind w:left="720" w:hanging="720"/>
        <w:rPr>
          <w:rFonts w:ascii="Times New Roman" w:hAnsi="Times New Roman" w:cs="Times New Roman"/>
        </w:rPr>
      </w:pPr>
      <w:proofErr w:type="spellStart"/>
      <w:r w:rsidRPr="00AC37B5">
        <w:rPr>
          <w:rFonts w:ascii="Times New Roman" w:hAnsi="Times New Roman" w:cs="Times New Roman"/>
        </w:rPr>
        <w:t>Bould</w:t>
      </w:r>
      <w:proofErr w:type="spellEnd"/>
      <w:r w:rsidRPr="00AC37B5">
        <w:rPr>
          <w:rFonts w:ascii="Times New Roman" w:hAnsi="Times New Roman" w:cs="Times New Roman"/>
        </w:rPr>
        <w:t>, H., Mars, B., Moran, P., Biddle, L., &amp; Gunnell, D. (2019). Rising suicide rates among adolescents in England and Wales. </w:t>
      </w:r>
      <w:r w:rsidRPr="00AC37B5">
        <w:rPr>
          <w:rFonts w:ascii="Times New Roman" w:hAnsi="Times New Roman" w:cs="Times New Roman"/>
          <w:i/>
          <w:iCs/>
        </w:rPr>
        <w:t>The Lancet</w:t>
      </w:r>
      <w:r w:rsidRPr="00AC37B5">
        <w:rPr>
          <w:rFonts w:ascii="Times New Roman" w:hAnsi="Times New Roman" w:cs="Times New Roman"/>
        </w:rPr>
        <w:t>, </w:t>
      </w:r>
      <w:r w:rsidRPr="00AC37B5">
        <w:rPr>
          <w:rFonts w:ascii="Times New Roman" w:hAnsi="Times New Roman" w:cs="Times New Roman"/>
          <w:i/>
          <w:iCs/>
        </w:rPr>
        <w:t>394</w:t>
      </w:r>
      <w:r w:rsidRPr="00AC37B5">
        <w:rPr>
          <w:rFonts w:ascii="Times New Roman" w:hAnsi="Times New Roman" w:cs="Times New Roman"/>
        </w:rPr>
        <w:t>(10193), 116-117.</w:t>
      </w:r>
    </w:p>
    <w:p w14:paraId="1DFA3B18" w14:textId="77777777" w:rsidR="00697A72" w:rsidRDefault="00697A72" w:rsidP="00697A72">
      <w:pPr>
        <w:spacing w:line="240" w:lineRule="auto"/>
        <w:ind w:left="720" w:hanging="720"/>
        <w:rPr>
          <w:rFonts w:ascii="Times New Roman" w:hAnsi="Times New Roman" w:cs="Times New Roman"/>
        </w:rPr>
      </w:pPr>
      <w:r w:rsidRPr="00AC37B5">
        <w:rPr>
          <w:rFonts w:ascii="Times New Roman" w:hAnsi="Times New Roman" w:cs="Times New Roman"/>
        </w:rPr>
        <w:t xml:space="preserve">Carballo, J. J., </w:t>
      </w:r>
      <w:proofErr w:type="spellStart"/>
      <w:r w:rsidRPr="00AC37B5">
        <w:rPr>
          <w:rFonts w:ascii="Times New Roman" w:hAnsi="Times New Roman" w:cs="Times New Roman"/>
        </w:rPr>
        <w:t>Akamnonu</w:t>
      </w:r>
      <w:proofErr w:type="spellEnd"/>
      <w:r w:rsidRPr="00AC37B5">
        <w:rPr>
          <w:rFonts w:ascii="Times New Roman" w:hAnsi="Times New Roman" w:cs="Times New Roman"/>
        </w:rPr>
        <w:t xml:space="preserve">, C. P., &amp; Oquendo, M. A. (2008). Neurobiology of suicidal behavior: An integration of biological and clinical findings. </w:t>
      </w:r>
      <w:r w:rsidRPr="00AC37B5">
        <w:rPr>
          <w:rFonts w:ascii="Times New Roman" w:hAnsi="Times New Roman" w:cs="Times New Roman"/>
          <w:i/>
          <w:iCs/>
        </w:rPr>
        <w:t>Archives of Suicide Research, 12</w:t>
      </w:r>
      <w:r w:rsidRPr="00AC37B5">
        <w:rPr>
          <w:rFonts w:ascii="Times New Roman" w:hAnsi="Times New Roman" w:cs="Times New Roman"/>
        </w:rPr>
        <w:t xml:space="preserve">(2), 93–110. </w:t>
      </w:r>
      <w:hyperlink r:id="rId24" w:history="1">
        <w:r w:rsidRPr="003B24DA">
          <w:rPr>
            <w:rStyle w:val="Hyperlink"/>
            <w:rFonts w:ascii="Times New Roman" w:hAnsi="Times New Roman" w:cs="Times New Roman"/>
          </w:rPr>
          <w:t>https://doi.org/10.1080/13811110701857004</w:t>
        </w:r>
      </w:hyperlink>
    </w:p>
    <w:p w14:paraId="23B9C5FC" w14:textId="77777777" w:rsidR="00697A72" w:rsidRPr="00D133D2" w:rsidRDefault="00697A72" w:rsidP="00697A72">
      <w:pPr>
        <w:spacing w:line="240" w:lineRule="auto"/>
        <w:ind w:left="720" w:hanging="720"/>
        <w:rPr>
          <w:rFonts w:ascii="Times New Roman" w:hAnsi="Times New Roman" w:cs="Times New Roman"/>
        </w:rPr>
      </w:pPr>
      <w:r w:rsidRPr="00D133D2">
        <w:rPr>
          <w:rFonts w:ascii="Times New Roman" w:hAnsi="Times New Roman" w:cs="Times New Roman"/>
        </w:rPr>
        <w:t xml:space="preserve">Centers for Disease Control and Prevention. (n.d.). </w:t>
      </w:r>
      <w:r w:rsidRPr="00D133D2">
        <w:rPr>
          <w:rFonts w:ascii="Times New Roman" w:hAnsi="Times New Roman" w:cs="Times New Roman"/>
          <w:i/>
          <w:iCs/>
        </w:rPr>
        <w:t>Suicide prevention communication campaign playbook: Step 6</w:t>
      </w:r>
      <w:r w:rsidRPr="00D133D2">
        <w:rPr>
          <w:rFonts w:ascii="Times New Roman" w:hAnsi="Times New Roman" w:cs="Times New Roman"/>
        </w:rPr>
        <w:t>. Retrieved April 28, 2025, from https://www.cdc.gov/suicide/playbook/step-6.html</w:t>
      </w:r>
    </w:p>
    <w:p w14:paraId="28ED2C37" w14:textId="77777777" w:rsidR="00697A72" w:rsidRPr="00822F29" w:rsidRDefault="00697A72" w:rsidP="00697A72">
      <w:pPr>
        <w:spacing w:line="240" w:lineRule="auto"/>
        <w:ind w:left="720" w:hanging="720"/>
        <w:rPr>
          <w:rFonts w:ascii="Times New Roman" w:hAnsi="Times New Roman" w:cs="Times New Roman"/>
        </w:rPr>
      </w:pPr>
      <w:r w:rsidRPr="00697A72">
        <w:rPr>
          <w:rFonts w:ascii="Times New Roman" w:hAnsi="Times New Roman" w:cs="Times New Roman"/>
        </w:rPr>
        <w:t xml:space="preserve">Department of Health. (2022). </w:t>
      </w:r>
      <w:r w:rsidRPr="00697A72">
        <w:rPr>
          <w:rFonts w:ascii="Times New Roman" w:hAnsi="Times New Roman" w:cs="Times New Roman"/>
          <w:i/>
          <w:iCs/>
        </w:rPr>
        <w:t>Sharing the Vision: Implementation plan 2022–2024</w:t>
      </w:r>
      <w:r w:rsidRPr="00697A72">
        <w:rPr>
          <w:rFonts w:ascii="Times New Roman" w:hAnsi="Times New Roman" w:cs="Times New Roman"/>
        </w:rPr>
        <w:t>. https://www.gov.ie/en/publication/6c4e6-sharing-the-vision-implementation-plan-2022-2024/</w:t>
      </w:r>
    </w:p>
    <w:p w14:paraId="2DC60163" w14:textId="77777777" w:rsidR="00697A72" w:rsidRDefault="00697A72" w:rsidP="00697A72">
      <w:pPr>
        <w:spacing w:line="240" w:lineRule="auto"/>
        <w:ind w:left="720" w:hanging="720"/>
        <w:rPr>
          <w:rFonts w:ascii="Times New Roman" w:hAnsi="Times New Roman" w:cs="Times New Roman"/>
        </w:rPr>
      </w:pPr>
      <w:proofErr w:type="spellStart"/>
      <w:r w:rsidRPr="00AC37B5">
        <w:rPr>
          <w:rFonts w:ascii="Times New Roman" w:hAnsi="Times New Roman" w:cs="Times New Roman"/>
        </w:rPr>
        <w:t>Dobbertin</w:t>
      </w:r>
      <w:proofErr w:type="spellEnd"/>
      <w:r w:rsidRPr="00AC37B5">
        <w:rPr>
          <w:rFonts w:ascii="Times New Roman" w:hAnsi="Times New Roman" w:cs="Times New Roman"/>
        </w:rPr>
        <w:t xml:space="preserve">, M., Blair, K. S., </w:t>
      </w:r>
      <w:proofErr w:type="spellStart"/>
      <w:r w:rsidRPr="00AC37B5">
        <w:rPr>
          <w:rFonts w:ascii="Times New Roman" w:hAnsi="Times New Roman" w:cs="Times New Roman"/>
        </w:rPr>
        <w:t>Carollo</w:t>
      </w:r>
      <w:proofErr w:type="spellEnd"/>
      <w:r w:rsidRPr="00AC37B5">
        <w:rPr>
          <w:rFonts w:ascii="Times New Roman" w:hAnsi="Times New Roman" w:cs="Times New Roman"/>
        </w:rPr>
        <w:t xml:space="preserve">, E., Blair, J. R., Dominguez, A., &amp; Bajaj, S. (2023). Neuroimaging alterations of the suicidal brain and its relevance to practice: An updated review of MRI studies. </w:t>
      </w:r>
      <w:r w:rsidRPr="00AC37B5">
        <w:rPr>
          <w:rFonts w:ascii="Times New Roman" w:hAnsi="Times New Roman" w:cs="Times New Roman"/>
          <w:i/>
          <w:iCs/>
        </w:rPr>
        <w:t>Frontiers in Psychiatry, 14</w:t>
      </w:r>
      <w:r w:rsidRPr="00AC37B5">
        <w:rPr>
          <w:rFonts w:ascii="Times New Roman" w:hAnsi="Times New Roman" w:cs="Times New Roman"/>
        </w:rPr>
        <w:t xml:space="preserve">, 1083244. </w:t>
      </w:r>
      <w:hyperlink r:id="rId25" w:history="1">
        <w:r w:rsidRPr="003B24DA">
          <w:rPr>
            <w:rStyle w:val="Hyperlink"/>
            <w:rFonts w:ascii="Times New Roman" w:hAnsi="Times New Roman" w:cs="Times New Roman"/>
          </w:rPr>
          <w:t>https://doi.org/10.3389/fpsyt.2023.1083244</w:t>
        </w:r>
      </w:hyperlink>
    </w:p>
    <w:p w14:paraId="203010C7" w14:textId="77777777" w:rsidR="00697A72" w:rsidRPr="00F54474" w:rsidRDefault="00697A72" w:rsidP="00697A72">
      <w:pPr>
        <w:spacing w:line="240" w:lineRule="auto"/>
        <w:ind w:left="720" w:hanging="720"/>
        <w:rPr>
          <w:rFonts w:ascii="Times New Roman" w:hAnsi="Times New Roman" w:cs="Times New Roman"/>
        </w:rPr>
      </w:pPr>
      <w:r w:rsidRPr="00F54474">
        <w:rPr>
          <w:rFonts w:ascii="Times New Roman" w:hAnsi="Times New Roman" w:cs="Times New Roman"/>
        </w:rPr>
        <w:t xml:space="preserve">Dublin, L. I. (Louis I., &amp; </w:t>
      </w:r>
      <w:proofErr w:type="spellStart"/>
      <w:r w:rsidRPr="00F54474">
        <w:rPr>
          <w:rFonts w:ascii="Times New Roman" w:hAnsi="Times New Roman" w:cs="Times New Roman"/>
        </w:rPr>
        <w:t>Bunzel</w:t>
      </w:r>
      <w:proofErr w:type="spellEnd"/>
      <w:r w:rsidRPr="00F54474">
        <w:rPr>
          <w:rFonts w:ascii="Times New Roman" w:hAnsi="Times New Roman" w:cs="Times New Roman"/>
        </w:rPr>
        <w:t xml:space="preserve">, B. (1933). </w:t>
      </w:r>
      <w:r w:rsidRPr="00F54474">
        <w:rPr>
          <w:rFonts w:ascii="Times New Roman" w:hAnsi="Times New Roman" w:cs="Times New Roman"/>
          <w:i/>
          <w:iCs/>
        </w:rPr>
        <w:t xml:space="preserve">To be, or not to </w:t>
      </w:r>
      <w:proofErr w:type="gramStart"/>
      <w:r w:rsidRPr="00F54474">
        <w:rPr>
          <w:rFonts w:ascii="Times New Roman" w:hAnsi="Times New Roman" w:cs="Times New Roman"/>
          <w:i/>
          <w:iCs/>
        </w:rPr>
        <w:t>be :</w:t>
      </w:r>
      <w:proofErr w:type="gramEnd"/>
      <w:r w:rsidRPr="00F54474">
        <w:rPr>
          <w:rFonts w:ascii="Times New Roman" w:hAnsi="Times New Roman" w:cs="Times New Roman"/>
          <w:i/>
          <w:iCs/>
        </w:rPr>
        <w:t xml:space="preserve"> a study of suicide</w:t>
      </w:r>
      <w:r w:rsidRPr="00F54474">
        <w:rPr>
          <w:rFonts w:ascii="Times New Roman" w:hAnsi="Times New Roman" w:cs="Times New Roman"/>
        </w:rPr>
        <w:t>. Harrison Smith and Robert Haas.</w:t>
      </w:r>
    </w:p>
    <w:p w14:paraId="6F0065A7" w14:textId="77777777" w:rsidR="00697A72" w:rsidRDefault="00697A72" w:rsidP="00697A72">
      <w:pPr>
        <w:spacing w:line="240" w:lineRule="auto"/>
        <w:ind w:left="720" w:hanging="720"/>
        <w:rPr>
          <w:rFonts w:ascii="Times New Roman" w:hAnsi="Times New Roman" w:cs="Times New Roman"/>
        </w:rPr>
      </w:pPr>
      <w:r w:rsidRPr="00AC37B5">
        <w:rPr>
          <w:rFonts w:ascii="Times New Roman" w:hAnsi="Times New Roman" w:cs="Times New Roman"/>
        </w:rPr>
        <w:t xml:space="preserve">Durkheim, É. (1987). </w:t>
      </w:r>
      <w:r w:rsidRPr="00AC37B5">
        <w:rPr>
          <w:rFonts w:ascii="Times New Roman" w:hAnsi="Times New Roman" w:cs="Times New Roman"/>
          <w:i/>
          <w:iCs/>
        </w:rPr>
        <w:t>Suicide: A study in sociology</w:t>
      </w:r>
      <w:r w:rsidRPr="00AC37B5">
        <w:rPr>
          <w:rFonts w:ascii="Times New Roman" w:hAnsi="Times New Roman" w:cs="Times New Roman"/>
        </w:rPr>
        <w:t xml:space="preserve"> (J. A. Spaulding &amp; G. Simpson, Trans.). Free Press. (Original work published 1897)</w:t>
      </w:r>
    </w:p>
    <w:p w14:paraId="7D489CD1" w14:textId="77777777" w:rsidR="00697A72" w:rsidRDefault="00697A72" w:rsidP="00697A72">
      <w:pPr>
        <w:spacing w:line="240" w:lineRule="auto"/>
        <w:ind w:left="720" w:hanging="720"/>
        <w:rPr>
          <w:rFonts w:ascii="Times New Roman" w:hAnsi="Times New Roman" w:cs="Times New Roman"/>
        </w:rPr>
      </w:pPr>
      <w:r w:rsidRPr="00AC37B5">
        <w:rPr>
          <w:rFonts w:ascii="Times New Roman" w:hAnsi="Times New Roman" w:cs="Times New Roman"/>
        </w:rPr>
        <w:t xml:space="preserve">Friendly, M. (2008). A brief history of data visualization. </w:t>
      </w:r>
      <w:r w:rsidRPr="00AC37B5">
        <w:rPr>
          <w:rFonts w:ascii="Times New Roman" w:hAnsi="Times New Roman" w:cs="Times New Roman"/>
          <w:i/>
          <w:iCs/>
        </w:rPr>
        <w:t xml:space="preserve">In C. Chen, W. </w:t>
      </w:r>
      <w:proofErr w:type="spellStart"/>
      <w:r w:rsidRPr="00AC37B5">
        <w:rPr>
          <w:rFonts w:ascii="Times New Roman" w:hAnsi="Times New Roman" w:cs="Times New Roman"/>
          <w:i/>
          <w:iCs/>
        </w:rPr>
        <w:t>Härdle</w:t>
      </w:r>
      <w:proofErr w:type="spellEnd"/>
      <w:r w:rsidRPr="00AC37B5">
        <w:rPr>
          <w:rFonts w:ascii="Times New Roman" w:hAnsi="Times New Roman" w:cs="Times New Roman"/>
          <w:i/>
          <w:iCs/>
        </w:rPr>
        <w:t>, &amp; A. Unwin (Eds.),</w:t>
      </w:r>
      <w:r w:rsidRPr="00AC37B5">
        <w:rPr>
          <w:rFonts w:ascii="Times New Roman" w:hAnsi="Times New Roman" w:cs="Times New Roman"/>
        </w:rPr>
        <w:t xml:space="preserve"> </w:t>
      </w:r>
      <w:r w:rsidRPr="00AC37B5">
        <w:rPr>
          <w:rFonts w:ascii="Times New Roman" w:hAnsi="Times New Roman" w:cs="Times New Roman"/>
          <w:i/>
          <w:iCs/>
        </w:rPr>
        <w:t>Handbook of data visualization</w:t>
      </w:r>
      <w:r w:rsidRPr="00AC37B5">
        <w:rPr>
          <w:rFonts w:ascii="Times New Roman" w:hAnsi="Times New Roman" w:cs="Times New Roman"/>
        </w:rPr>
        <w:t xml:space="preserve"> (pp. 15–56). Springer. </w:t>
      </w:r>
      <w:hyperlink r:id="rId26" w:history="1">
        <w:r w:rsidRPr="003B24DA">
          <w:rPr>
            <w:rStyle w:val="Hyperlink"/>
            <w:rFonts w:ascii="Times New Roman" w:hAnsi="Times New Roman" w:cs="Times New Roman"/>
          </w:rPr>
          <w:t>https://doi.org/10.1007/978-3-540-33037-0_2</w:t>
        </w:r>
      </w:hyperlink>
    </w:p>
    <w:p w14:paraId="65B5065E" w14:textId="77777777" w:rsidR="00697A72" w:rsidRDefault="00697A72" w:rsidP="00697A72">
      <w:pPr>
        <w:spacing w:line="240" w:lineRule="auto"/>
        <w:ind w:left="720" w:hanging="720"/>
        <w:rPr>
          <w:rFonts w:ascii="Times New Roman" w:hAnsi="Times New Roman" w:cs="Times New Roman"/>
        </w:rPr>
      </w:pPr>
      <w:proofErr w:type="spellStart"/>
      <w:r w:rsidRPr="001D156E">
        <w:rPr>
          <w:rFonts w:ascii="Times New Roman" w:hAnsi="Times New Roman" w:cs="Times New Roman"/>
        </w:rPr>
        <w:t>Ftanou</w:t>
      </w:r>
      <w:proofErr w:type="spellEnd"/>
      <w:r w:rsidRPr="001D156E">
        <w:rPr>
          <w:rFonts w:ascii="Times New Roman" w:hAnsi="Times New Roman" w:cs="Times New Roman"/>
        </w:rPr>
        <w:t xml:space="preserve">, M., </w:t>
      </w:r>
      <w:proofErr w:type="spellStart"/>
      <w:r w:rsidRPr="001D156E">
        <w:rPr>
          <w:rFonts w:ascii="Times New Roman" w:hAnsi="Times New Roman" w:cs="Times New Roman"/>
        </w:rPr>
        <w:t>Skehan</w:t>
      </w:r>
      <w:proofErr w:type="spellEnd"/>
      <w:r w:rsidRPr="001D156E">
        <w:rPr>
          <w:rFonts w:ascii="Times New Roman" w:hAnsi="Times New Roman" w:cs="Times New Roman"/>
        </w:rPr>
        <w:t xml:space="preserve">, J., </w:t>
      </w:r>
      <w:proofErr w:type="spellStart"/>
      <w:r w:rsidRPr="001D156E">
        <w:rPr>
          <w:rFonts w:ascii="Times New Roman" w:hAnsi="Times New Roman" w:cs="Times New Roman"/>
        </w:rPr>
        <w:t>Krysinska</w:t>
      </w:r>
      <w:proofErr w:type="spellEnd"/>
      <w:r w:rsidRPr="001D156E">
        <w:rPr>
          <w:rFonts w:ascii="Times New Roman" w:hAnsi="Times New Roman" w:cs="Times New Roman"/>
        </w:rPr>
        <w:t xml:space="preserve">, K., </w:t>
      </w:r>
      <w:proofErr w:type="spellStart"/>
      <w:r w:rsidRPr="001D156E">
        <w:rPr>
          <w:rFonts w:ascii="Times New Roman" w:hAnsi="Times New Roman" w:cs="Times New Roman"/>
        </w:rPr>
        <w:t>Machlin</w:t>
      </w:r>
      <w:proofErr w:type="spellEnd"/>
      <w:r w:rsidRPr="001D156E">
        <w:rPr>
          <w:rFonts w:ascii="Times New Roman" w:hAnsi="Times New Roman" w:cs="Times New Roman"/>
        </w:rPr>
        <w:t xml:space="preserve">, A., </w:t>
      </w:r>
      <w:proofErr w:type="spellStart"/>
      <w:r w:rsidRPr="001D156E">
        <w:rPr>
          <w:rFonts w:ascii="Times New Roman" w:hAnsi="Times New Roman" w:cs="Times New Roman"/>
        </w:rPr>
        <w:t>Spittal</w:t>
      </w:r>
      <w:proofErr w:type="spellEnd"/>
      <w:r w:rsidRPr="001D156E">
        <w:rPr>
          <w:rFonts w:ascii="Times New Roman" w:hAnsi="Times New Roman" w:cs="Times New Roman"/>
        </w:rPr>
        <w:t xml:space="preserve">, M. J., </w:t>
      </w:r>
      <w:proofErr w:type="spellStart"/>
      <w:r w:rsidRPr="001D156E">
        <w:rPr>
          <w:rFonts w:ascii="Times New Roman" w:hAnsi="Times New Roman" w:cs="Times New Roman"/>
        </w:rPr>
        <w:t>Pirkis</w:t>
      </w:r>
      <w:proofErr w:type="spellEnd"/>
      <w:r w:rsidRPr="001D156E">
        <w:rPr>
          <w:rFonts w:ascii="Times New Roman" w:hAnsi="Times New Roman" w:cs="Times New Roman"/>
        </w:rPr>
        <w:t xml:space="preserve">, J., &amp; Robinson, J. (2018). Crafting safe and effective suicide prevention media messages: Outcomes from a workshop in Australia. </w:t>
      </w:r>
      <w:r w:rsidRPr="001D156E">
        <w:rPr>
          <w:rFonts w:ascii="Times New Roman" w:hAnsi="Times New Roman" w:cs="Times New Roman"/>
          <w:i/>
          <w:iCs/>
        </w:rPr>
        <w:t>International Journal of Mental Health Systems, 12</w:t>
      </w:r>
      <w:r w:rsidRPr="001D156E">
        <w:rPr>
          <w:rFonts w:ascii="Times New Roman" w:hAnsi="Times New Roman" w:cs="Times New Roman"/>
        </w:rPr>
        <w:t xml:space="preserve">(1), 23. </w:t>
      </w:r>
      <w:hyperlink r:id="rId27" w:tgtFrame="_new" w:history="1">
        <w:r w:rsidRPr="001D156E">
          <w:rPr>
            <w:rStyle w:val="Hyperlink"/>
            <w:rFonts w:ascii="Times New Roman" w:hAnsi="Times New Roman" w:cs="Times New Roman"/>
          </w:rPr>
          <w:t>https://doi.org/10.1186/s13033-018-0203-5</w:t>
        </w:r>
      </w:hyperlink>
    </w:p>
    <w:p w14:paraId="6CC23B82" w14:textId="77777777" w:rsidR="00697A72" w:rsidRDefault="00697A72" w:rsidP="00697A72">
      <w:pPr>
        <w:spacing w:line="240" w:lineRule="auto"/>
        <w:ind w:left="720" w:hanging="720"/>
        <w:rPr>
          <w:rFonts w:ascii="Times New Roman" w:hAnsi="Times New Roman" w:cs="Times New Roman"/>
        </w:rPr>
      </w:pPr>
      <w:r w:rsidRPr="00283C05">
        <w:rPr>
          <w:rFonts w:ascii="Times New Roman" w:hAnsi="Times New Roman" w:cs="Times New Roman"/>
        </w:rPr>
        <w:t xml:space="preserve">Goldblatt, M. J., &amp; </w:t>
      </w:r>
      <w:proofErr w:type="spellStart"/>
      <w:r w:rsidRPr="00283C05">
        <w:rPr>
          <w:rFonts w:ascii="Times New Roman" w:hAnsi="Times New Roman" w:cs="Times New Roman"/>
        </w:rPr>
        <w:t>Ronningstam</w:t>
      </w:r>
      <w:proofErr w:type="spellEnd"/>
      <w:r w:rsidRPr="00283C05">
        <w:rPr>
          <w:rFonts w:ascii="Times New Roman" w:hAnsi="Times New Roman" w:cs="Times New Roman"/>
        </w:rPr>
        <w:t>, E. F. (2023). Self-silencing and suicide. </w:t>
      </w:r>
      <w:r w:rsidRPr="00283C05">
        <w:rPr>
          <w:rFonts w:ascii="Times New Roman" w:hAnsi="Times New Roman" w:cs="Times New Roman"/>
          <w:i/>
          <w:iCs/>
        </w:rPr>
        <w:t>Practice Innovations</w:t>
      </w:r>
      <w:r w:rsidRPr="00283C05">
        <w:rPr>
          <w:rFonts w:ascii="Times New Roman" w:hAnsi="Times New Roman" w:cs="Times New Roman"/>
        </w:rPr>
        <w:t>, </w:t>
      </w:r>
      <w:r w:rsidRPr="00283C05">
        <w:rPr>
          <w:rFonts w:ascii="Times New Roman" w:hAnsi="Times New Roman" w:cs="Times New Roman"/>
          <w:i/>
          <w:iCs/>
        </w:rPr>
        <w:t>8</w:t>
      </w:r>
      <w:r w:rsidRPr="00283C05">
        <w:rPr>
          <w:rFonts w:ascii="Times New Roman" w:hAnsi="Times New Roman" w:cs="Times New Roman"/>
        </w:rPr>
        <w:t>(4), 317.</w:t>
      </w:r>
    </w:p>
    <w:p w14:paraId="7271D1A0" w14:textId="77777777" w:rsidR="00697A72" w:rsidRDefault="00697A72" w:rsidP="00697A72">
      <w:pPr>
        <w:spacing w:line="240" w:lineRule="auto"/>
        <w:ind w:left="720" w:hanging="720"/>
        <w:rPr>
          <w:rFonts w:ascii="Times New Roman" w:hAnsi="Times New Roman" w:cs="Times New Roman"/>
        </w:rPr>
      </w:pPr>
      <w:proofErr w:type="spellStart"/>
      <w:r w:rsidRPr="00AC37B5">
        <w:rPr>
          <w:rFonts w:ascii="Times New Roman" w:hAnsi="Times New Roman" w:cs="Times New Roman"/>
        </w:rPr>
        <w:t>Guerry</w:t>
      </w:r>
      <w:proofErr w:type="spellEnd"/>
      <w:r w:rsidRPr="00AC37B5">
        <w:rPr>
          <w:rFonts w:ascii="Times New Roman" w:hAnsi="Times New Roman" w:cs="Times New Roman"/>
        </w:rPr>
        <w:t xml:space="preserve">, A.-M. (1833). </w:t>
      </w:r>
      <w:proofErr w:type="spellStart"/>
      <w:r w:rsidRPr="00AC37B5">
        <w:rPr>
          <w:rFonts w:ascii="Times New Roman" w:hAnsi="Times New Roman" w:cs="Times New Roman"/>
          <w:i/>
          <w:iCs/>
        </w:rPr>
        <w:t>Essai</w:t>
      </w:r>
      <w:proofErr w:type="spellEnd"/>
      <w:r w:rsidRPr="00AC37B5">
        <w:rPr>
          <w:rFonts w:ascii="Times New Roman" w:hAnsi="Times New Roman" w:cs="Times New Roman"/>
          <w:i/>
          <w:iCs/>
        </w:rPr>
        <w:t xml:space="preserve"> sur la </w:t>
      </w:r>
      <w:proofErr w:type="spellStart"/>
      <w:r w:rsidRPr="00AC37B5">
        <w:rPr>
          <w:rFonts w:ascii="Times New Roman" w:hAnsi="Times New Roman" w:cs="Times New Roman"/>
          <w:i/>
          <w:iCs/>
        </w:rPr>
        <w:t>statistique</w:t>
      </w:r>
      <w:proofErr w:type="spellEnd"/>
      <w:r w:rsidRPr="00AC37B5">
        <w:rPr>
          <w:rFonts w:ascii="Times New Roman" w:hAnsi="Times New Roman" w:cs="Times New Roman"/>
          <w:i/>
          <w:iCs/>
        </w:rPr>
        <w:t xml:space="preserve"> morale de la France</w:t>
      </w:r>
      <w:r w:rsidRPr="00AC37B5">
        <w:rPr>
          <w:rFonts w:ascii="Times New Roman" w:hAnsi="Times New Roman" w:cs="Times New Roman"/>
        </w:rPr>
        <w:t xml:space="preserve"> [Essay on the moral statistics of France]. </w:t>
      </w:r>
      <w:proofErr w:type="spellStart"/>
      <w:r w:rsidRPr="00AC37B5">
        <w:rPr>
          <w:rFonts w:ascii="Times New Roman" w:hAnsi="Times New Roman" w:cs="Times New Roman"/>
        </w:rPr>
        <w:t>Crochard</w:t>
      </w:r>
      <w:proofErr w:type="spellEnd"/>
      <w:r w:rsidRPr="00AC37B5">
        <w:rPr>
          <w:rFonts w:ascii="Times New Roman" w:hAnsi="Times New Roman" w:cs="Times New Roman"/>
        </w:rPr>
        <w:t xml:space="preserve">. (Original work published 1833; English translation by H. P. Whitt &amp; V. W. Reinking, 2002). Edwin </w:t>
      </w:r>
      <w:proofErr w:type="spellStart"/>
      <w:r w:rsidRPr="00AC37B5">
        <w:rPr>
          <w:rFonts w:ascii="Times New Roman" w:hAnsi="Times New Roman" w:cs="Times New Roman"/>
        </w:rPr>
        <w:t>Mellen</w:t>
      </w:r>
      <w:proofErr w:type="spellEnd"/>
      <w:r w:rsidRPr="00AC37B5">
        <w:rPr>
          <w:rFonts w:ascii="Times New Roman" w:hAnsi="Times New Roman" w:cs="Times New Roman"/>
        </w:rPr>
        <w:t xml:space="preserve"> Press.</w:t>
      </w:r>
    </w:p>
    <w:p w14:paraId="1383DA71" w14:textId="77777777" w:rsidR="00697A72" w:rsidRDefault="00697A72" w:rsidP="00697A72">
      <w:pPr>
        <w:spacing w:line="240" w:lineRule="auto"/>
        <w:ind w:left="720" w:hanging="720"/>
        <w:rPr>
          <w:rFonts w:ascii="Times New Roman" w:hAnsi="Times New Roman" w:cs="Times New Roman"/>
        </w:rPr>
      </w:pPr>
      <w:r w:rsidRPr="005D7CE2">
        <w:rPr>
          <w:rFonts w:ascii="Times New Roman" w:hAnsi="Times New Roman" w:cs="Times New Roman"/>
        </w:rPr>
        <w:t>Hoven, C. W., Wasserman, D., Wasserman, C., &amp; Mandell, D. J. (2009). Awareness in nine countries: a public health approach to suicide prevention. </w:t>
      </w:r>
      <w:r w:rsidRPr="005D7CE2">
        <w:rPr>
          <w:rFonts w:ascii="Times New Roman" w:hAnsi="Times New Roman" w:cs="Times New Roman"/>
          <w:i/>
          <w:iCs/>
        </w:rPr>
        <w:t>Legal medicine</w:t>
      </w:r>
      <w:r w:rsidRPr="005D7CE2">
        <w:rPr>
          <w:rFonts w:ascii="Times New Roman" w:hAnsi="Times New Roman" w:cs="Times New Roman"/>
        </w:rPr>
        <w:t>, </w:t>
      </w:r>
      <w:r w:rsidRPr="005D7CE2">
        <w:rPr>
          <w:rFonts w:ascii="Times New Roman" w:hAnsi="Times New Roman" w:cs="Times New Roman"/>
          <w:i/>
          <w:iCs/>
        </w:rPr>
        <w:t>11</w:t>
      </w:r>
      <w:r w:rsidRPr="005D7CE2">
        <w:rPr>
          <w:rFonts w:ascii="Times New Roman" w:hAnsi="Times New Roman" w:cs="Times New Roman"/>
        </w:rPr>
        <w:t>, S13-S17.</w:t>
      </w:r>
    </w:p>
    <w:p w14:paraId="445FE982" w14:textId="77777777" w:rsidR="00697A72" w:rsidRDefault="00697A72" w:rsidP="00697A72">
      <w:pPr>
        <w:spacing w:line="240" w:lineRule="auto"/>
        <w:ind w:left="720" w:hanging="720"/>
        <w:rPr>
          <w:rFonts w:ascii="Times New Roman" w:hAnsi="Times New Roman" w:cs="Times New Roman"/>
        </w:rPr>
      </w:pPr>
      <w:r w:rsidRPr="00AC37B5">
        <w:rPr>
          <w:rFonts w:ascii="Times New Roman" w:hAnsi="Times New Roman" w:cs="Times New Roman"/>
        </w:rPr>
        <w:lastRenderedPageBreak/>
        <w:t xml:space="preserve">Johannsen, D. E. (1935). Review of </w:t>
      </w:r>
      <w:r w:rsidRPr="00AC37B5">
        <w:rPr>
          <w:rFonts w:ascii="Times New Roman" w:hAnsi="Times New Roman" w:cs="Times New Roman"/>
          <w:i/>
          <w:iCs/>
        </w:rPr>
        <w:t>Mental hygiene in the community</w:t>
      </w:r>
      <w:r w:rsidRPr="00AC37B5">
        <w:rPr>
          <w:rFonts w:ascii="Times New Roman" w:hAnsi="Times New Roman" w:cs="Times New Roman"/>
        </w:rPr>
        <w:t xml:space="preserve"> [Review of the book </w:t>
      </w:r>
      <w:r w:rsidRPr="00AC37B5">
        <w:rPr>
          <w:rFonts w:ascii="Times New Roman" w:hAnsi="Times New Roman" w:cs="Times New Roman"/>
          <w:i/>
          <w:iCs/>
        </w:rPr>
        <w:t>Mental hygiene in the community</w:t>
      </w:r>
      <w:r w:rsidRPr="00AC37B5">
        <w:rPr>
          <w:rFonts w:ascii="Times New Roman" w:hAnsi="Times New Roman" w:cs="Times New Roman"/>
        </w:rPr>
        <w:t xml:space="preserve">, by C. Bassett]. </w:t>
      </w:r>
      <w:r w:rsidRPr="00AC37B5">
        <w:rPr>
          <w:rFonts w:ascii="Times New Roman" w:hAnsi="Times New Roman" w:cs="Times New Roman"/>
          <w:i/>
          <w:iCs/>
        </w:rPr>
        <w:t>The Journal of Abnormal and Social Psychology, 30</w:t>
      </w:r>
      <w:r w:rsidRPr="00AC37B5">
        <w:rPr>
          <w:rFonts w:ascii="Times New Roman" w:hAnsi="Times New Roman" w:cs="Times New Roman"/>
        </w:rPr>
        <w:t xml:space="preserve">(1), 136–137. </w:t>
      </w:r>
      <w:hyperlink r:id="rId28" w:tgtFrame="_new" w:history="1">
        <w:r w:rsidRPr="00AC37B5">
          <w:rPr>
            <w:rStyle w:val="Hyperlink"/>
            <w:rFonts w:ascii="Times New Roman" w:hAnsi="Times New Roman" w:cs="Times New Roman"/>
          </w:rPr>
          <w:t>https://doi.org/10.1037/h0051123</w:t>
        </w:r>
      </w:hyperlink>
    </w:p>
    <w:p w14:paraId="2E8DEC81" w14:textId="77777777" w:rsidR="00697A72" w:rsidRDefault="00697A72" w:rsidP="00697A72">
      <w:pPr>
        <w:spacing w:line="240" w:lineRule="auto"/>
        <w:ind w:left="720" w:hanging="720"/>
        <w:rPr>
          <w:rFonts w:ascii="Times New Roman" w:hAnsi="Times New Roman" w:cs="Times New Roman"/>
        </w:rPr>
      </w:pPr>
      <w:r w:rsidRPr="001C4C88">
        <w:rPr>
          <w:rFonts w:ascii="Times New Roman" w:hAnsi="Times New Roman" w:cs="Times New Roman"/>
        </w:rPr>
        <w:t xml:space="preserve">Johnson Publishing Company. (1996, August 12). </w:t>
      </w:r>
      <w:r w:rsidRPr="001C4C88">
        <w:rPr>
          <w:rFonts w:ascii="Times New Roman" w:hAnsi="Times New Roman" w:cs="Times New Roman"/>
          <w:i/>
          <w:iCs/>
        </w:rPr>
        <w:t>Why suicide is increasing among young Black men</w:t>
      </w:r>
      <w:r w:rsidRPr="001C4C88">
        <w:rPr>
          <w:rFonts w:ascii="Times New Roman" w:hAnsi="Times New Roman" w:cs="Times New Roman"/>
        </w:rPr>
        <w:t xml:space="preserve">. </w:t>
      </w:r>
      <w:r w:rsidRPr="001C4C88">
        <w:rPr>
          <w:rFonts w:ascii="Times New Roman" w:hAnsi="Times New Roman" w:cs="Times New Roman"/>
          <w:i/>
          <w:iCs/>
        </w:rPr>
        <w:t>Jet</w:t>
      </w:r>
      <w:r w:rsidRPr="001C4C88">
        <w:rPr>
          <w:rFonts w:ascii="Times New Roman" w:hAnsi="Times New Roman" w:cs="Times New Roman"/>
        </w:rPr>
        <w:t>, 90(13), 12.</w:t>
      </w:r>
    </w:p>
    <w:p w14:paraId="15B6E742" w14:textId="77777777" w:rsidR="00697A72" w:rsidRDefault="00697A72" w:rsidP="00697A72">
      <w:pPr>
        <w:spacing w:line="240" w:lineRule="auto"/>
        <w:ind w:left="720" w:hanging="720"/>
        <w:rPr>
          <w:rFonts w:ascii="Times New Roman" w:hAnsi="Times New Roman" w:cs="Times New Roman"/>
        </w:rPr>
      </w:pPr>
      <w:r w:rsidRPr="006C5F80">
        <w:rPr>
          <w:rFonts w:ascii="Times New Roman" w:hAnsi="Times New Roman" w:cs="Times New Roman"/>
        </w:rPr>
        <w:t>Kern, R. A. (1953). The growing problem of suicide. </w:t>
      </w:r>
      <w:r w:rsidRPr="006C5F80">
        <w:rPr>
          <w:rFonts w:ascii="Times New Roman" w:hAnsi="Times New Roman" w:cs="Times New Roman"/>
          <w:i/>
          <w:iCs/>
        </w:rPr>
        <w:t>California medicine</w:t>
      </w:r>
      <w:r w:rsidRPr="006C5F80">
        <w:rPr>
          <w:rFonts w:ascii="Times New Roman" w:hAnsi="Times New Roman" w:cs="Times New Roman"/>
        </w:rPr>
        <w:t>, </w:t>
      </w:r>
      <w:r w:rsidRPr="006C5F80">
        <w:rPr>
          <w:rFonts w:ascii="Times New Roman" w:hAnsi="Times New Roman" w:cs="Times New Roman"/>
          <w:i/>
          <w:iCs/>
        </w:rPr>
        <w:t>79</w:t>
      </w:r>
      <w:r w:rsidRPr="006C5F80">
        <w:rPr>
          <w:rFonts w:ascii="Times New Roman" w:hAnsi="Times New Roman" w:cs="Times New Roman"/>
        </w:rPr>
        <w:t>(1), 6.</w:t>
      </w:r>
    </w:p>
    <w:p w14:paraId="24D29303" w14:textId="77777777" w:rsidR="00697A72" w:rsidRDefault="00697A72" w:rsidP="00697A72">
      <w:pPr>
        <w:spacing w:line="240" w:lineRule="auto"/>
        <w:ind w:left="720" w:hanging="720"/>
        <w:rPr>
          <w:rFonts w:ascii="Times New Roman" w:hAnsi="Times New Roman" w:cs="Times New Roman"/>
        </w:rPr>
      </w:pPr>
      <w:r w:rsidRPr="00997DFC">
        <w:rPr>
          <w:rFonts w:ascii="Times New Roman" w:hAnsi="Times New Roman" w:cs="Times New Roman"/>
        </w:rPr>
        <w:t xml:space="preserve">Kutcher, S., Wei, Y., &amp; Coniglio, C. (2016). Mental health literacy: Past, present, and future. </w:t>
      </w:r>
      <w:r w:rsidRPr="00997DFC">
        <w:rPr>
          <w:rFonts w:ascii="Times New Roman" w:hAnsi="Times New Roman" w:cs="Times New Roman"/>
          <w:i/>
          <w:iCs/>
        </w:rPr>
        <w:t>The Canadian Journal of Psychiatry, 61</w:t>
      </w:r>
      <w:r w:rsidRPr="00997DFC">
        <w:rPr>
          <w:rFonts w:ascii="Times New Roman" w:hAnsi="Times New Roman" w:cs="Times New Roman"/>
        </w:rPr>
        <w:t xml:space="preserve">(3), 154–158. </w:t>
      </w:r>
      <w:hyperlink r:id="rId29" w:history="1">
        <w:r w:rsidRPr="003B24DA">
          <w:rPr>
            <w:rStyle w:val="Hyperlink"/>
            <w:rFonts w:ascii="Times New Roman" w:hAnsi="Times New Roman" w:cs="Times New Roman"/>
          </w:rPr>
          <w:t>https://doi.org/10.1177/0706743715616609</w:t>
        </w:r>
      </w:hyperlink>
    </w:p>
    <w:p w14:paraId="3D5EB13B" w14:textId="77777777" w:rsidR="00697A72" w:rsidRDefault="00697A72" w:rsidP="00697A72">
      <w:pPr>
        <w:spacing w:line="240" w:lineRule="auto"/>
        <w:ind w:left="720" w:hanging="720"/>
        <w:rPr>
          <w:rFonts w:ascii="Times New Roman" w:hAnsi="Times New Roman" w:cs="Times New Roman"/>
        </w:rPr>
      </w:pPr>
      <w:proofErr w:type="spellStart"/>
      <w:r w:rsidRPr="006C5F80">
        <w:rPr>
          <w:rFonts w:ascii="Times New Roman" w:hAnsi="Times New Roman" w:cs="Times New Roman"/>
        </w:rPr>
        <w:t>Naghavi</w:t>
      </w:r>
      <w:proofErr w:type="spellEnd"/>
      <w:r w:rsidRPr="006C5F80">
        <w:rPr>
          <w:rFonts w:ascii="Times New Roman" w:hAnsi="Times New Roman" w:cs="Times New Roman"/>
        </w:rPr>
        <w:t>, M. (2019). Global, regional, and national burden of suicide mortality 1990 to 2016: systematic analysis for the Global Burden of Disease Study 2016. </w:t>
      </w:r>
      <w:proofErr w:type="spellStart"/>
      <w:r w:rsidRPr="006C5F80">
        <w:rPr>
          <w:rFonts w:ascii="Times New Roman" w:hAnsi="Times New Roman" w:cs="Times New Roman"/>
          <w:i/>
          <w:iCs/>
        </w:rPr>
        <w:t>bmj</w:t>
      </w:r>
      <w:proofErr w:type="spellEnd"/>
      <w:r w:rsidRPr="006C5F80">
        <w:rPr>
          <w:rFonts w:ascii="Times New Roman" w:hAnsi="Times New Roman" w:cs="Times New Roman"/>
        </w:rPr>
        <w:t>, </w:t>
      </w:r>
      <w:r w:rsidRPr="006C5F80">
        <w:rPr>
          <w:rFonts w:ascii="Times New Roman" w:hAnsi="Times New Roman" w:cs="Times New Roman"/>
          <w:i/>
          <w:iCs/>
        </w:rPr>
        <w:t>364</w:t>
      </w:r>
      <w:r w:rsidRPr="006C5F80">
        <w:rPr>
          <w:rFonts w:ascii="Times New Roman" w:hAnsi="Times New Roman" w:cs="Times New Roman"/>
        </w:rPr>
        <w:t>.</w:t>
      </w:r>
    </w:p>
    <w:p w14:paraId="74C207C9" w14:textId="77777777" w:rsidR="00697A72" w:rsidRDefault="00697A72" w:rsidP="00697A72">
      <w:pPr>
        <w:spacing w:line="240" w:lineRule="auto"/>
        <w:ind w:left="720" w:hanging="720"/>
        <w:rPr>
          <w:rFonts w:ascii="Times New Roman" w:hAnsi="Times New Roman" w:cs="Times New Roman"/>
        </w:rPr>
      </w:pPr>
      <w:proofErr w:type="spellStart"/>
      <w:r w:rsidRPr="001C4C88">
        <w:rPr>
          <w:rFonts w:ascii="Times New Roman" w:hAnsi="Times New Roman" w:cs="Times New Roman"/>
        </w:rPr>
        <w:t>Schulten</w:t>
      </w:r>
      <w:proofErr w:type="spellEnd"/>
      <w:r w:rsidRPr="001C4C88">
        <w:rPr>
          <w:rFonts w:ascii="Times New Roman" w:hAnsi="Times New Roman" w:cs="Times New Roman"/>
        </w:rPr>
        <w:t xml:space="preserve">, S. (2012). </w:t>
      </w:r>
      <w:r w:rsidRPr="001C4C88">
        <w:rPr>
          <w:rFonts w:ascii="Times New Roman" w:hAnsi="Times New Roman" w:cs="Times New Roman"/>
          <w:i/>
          <w:iCs/>
        </w:rPr>
        <w:t>Mapping the nation: History and cartography in nineteenth-century America</w:t>
      </w:r>
      <w:r w:rsidRPr="001C4C88">
        <w:rPr>
          <w:rFonts w:ascii="Times New Roman" w:hAnsi="Times New Roman" w:cs="Times New Roman"/>
        </w:rPr>
        <w:t>. University of Chicago Press.</w:t>
      </w:r>
    </w:p>
    <w:p w14:paraId="52B1A4AD" w14:textId="77777777" w:rsidR="00697A72" w:rsidRDefault="00697A72" w:rsidP="00697A72">
      <w:pPr>
        <w:spacing w:line="240" w:lineRule="auto"/>
        <w:ind w:left="720" w:hanging="720"/>
        <w:rPr>
          <w:rFonts w:ascii="Times New Roman" w:hAnsi="Times New Roman" w:cs="Times New Roman"/>
        </w:rPr>
      </w:pPr>
      <w:r w:rsidRPr="00AC37B5">
        <w:rPr>
          <w:rFonts w:ascii="Times New Roman" w:hAnsi="Times New Roman" w:cs="Times New Roman"/>
        </w:rPr>
        <w:t xml:space="preserve">Thunder, J. (1933, June 23). </w:t>
      </w:r>
      <w:r w:rsidRPr="00AC37B5">
        <w:rPr>
          <w:rFonts w:ascii="Times New Roman" w:hAnsi="Times New Roman" w:cs="Times New Roman"/>
          <w:i/>
          <w:iCs/>
        </w:rPr>
        <w:t>Behind the statistics</w:t>
      </w:r>
      <w:r w:rsidRPr="00AC37B5">
        <w:rPr>
          <w:rFonts w:ascii="Times New Roman" w:hAnsi="Times New Roman" w:cs="Times New Roman"/>
        </w:rPr>
        <w:t xml:space="preserve">. </w:t>
      </w:r>
      <w:r w:rsidRPr="00AC37B5">
        <w:rPr>
          <w:rFonts w:ascii="Times New Roman" w:hAnsi="Times New Roman" w:cs="Times New Roman"/>
          <w:i/>
          <w:iCs/>
        </w:rPr>
        <w:t>The New Yorker</w:t>
      </w:r>
      <w:r w:rsidRPr="00AC37B5">
        <w:rPr>
          <w:rFonts w:ascii="Times New Roman" w:hAnsi="Times New Roman" w:cs="Times New Roman"/>
        </w:rPr>
        <w:t>, 9(22), 12–13.</w:t>
      </w:r>
    </w:p>
    <w:p w14:paraId="04076807" w14:textId="77777777" w:rsidR="00697A72" w:rsidRDefault="00697A72" w:rsidP="00697A72">
      <w:pPr>
        <w:spacing w:line="240" w:lineRule="auto"/>
        <w:ind w:left="720" w:hanging="720"/>
        <w:rPr>
          <w:rFonts w:ascii="Times New Roman" w:hAnsi="Times New Roman" w:cs="Times New Roman"/>
        </w:rPr>
      </w:pPr>
      <w:r w:rsidRPr="00AD2EAB">
        <w:rPr>
          <w:rFonts w:ascii="Times New Roman" w:hAnsi="Times New Roman" w:cs="Times New Roman"/>
        </w:rPr>
        <w:t xml:space="preserve">Walsh, C. G., Ribeiro, J. D., &amp; Franklin, J. C. (2018). Predicting risk of suicide attempts over time through machine learning. </w:t>
      </w:r>
      <w:r w:rsidRPr="00AD2EAB">
        <w:rPr>
          <w:rFonts w:ascii="Times New Roman" w:hAnsi="Times New Roman" w:cs="Times New Roman"/>
          <w:i/>
          <w:iCs/>
        </w:rPr>
        <w:t>Clinical Psychological Science, 6</w:t>
      </w:r>
      <w:r w:rsidRPr="00AD2EAB">
        <w:rPr>
          <w:rFonts w:ascii="Times New Roman" w:hAnsi="Times New Roman" w:cs="Times New Roman"/>
        </w:rPr>
        <w:t>(3), 457–469. https://doi.org/10.1177/2167702617691560</w:t>
      </w:r>
    </w:p>
    <w:p w14:paraId="2B2E8C97" w14:textId="77777777" w:rsidR="00697A72" w:rsidRDefault="00697A72" w:rsidP="00697A72">
      <w:pPr>
        <w:spacing w:line="240" w:lineRule="auto"/>
        <w:ind w:left="720" w:hanging="720"/>
        <w:rPr>
          <w:rFonts w:ascii="Times New Roman" w:hAnsi="Times New Roman" w:cs="Times New Roman"/>
        </w:rPr>
      </w:pPr>
      <w:r w:rsidRPr="00997DFC">
        <w:rPr>
          <w:rFonts w:ascii="Times New Roman" w:hAnsi="Times New Roman" w:cs="Times New Roman"/>
        </w:rPr>
        <w:t xml:space="preserve">Wei, Y., Hayden, J. A., Kutcher, S., Zygmunt, A., &amp; McGrath, P. (2013). The effectiveness of school mental health literacy programs to address knowledge, attitudes and help-seeking among youth. </w:t>
      </w:r>
      <w:r w:rsidRPr="00997DFC">
        <w:rPr>
          <w:rFonts w:ascii="Times New Roman" w:hAnsi="Times New Roman" w:cs="Times New Roman"/>
          <w:i/>
          <w:iCs/>
        </w:rPr>
        <w:t>Early Intervention in Psychiatry, 7</w:t>
      </w:r>
      <w:r w:rsidRPr="00997DFC">
        <w:rPr>
          <w:rFonts w:ascii="Times New Roman" w:hAnsi="Times New Roman" w:cs="Times New Roman"/>
        </w:rPr>
        <w:t xml:space="preserve">(2), 109–121. </w:t>
      </w:r>
      <w:hyperlink r:id="rId30" w:history="1">
        <w:r w:rsidRPr="003B24DA">
          <w:rPr>
            <w:rStyle w:val="Hyperlink"/>
            <w:rFonts w:ascii="Times New Roman" w:hAnsi="Times New Roman" w:cs="Times New Roman"/>
          </w:rPr>
          <w:t>https://doi.org/10.1111/eip.12010</w:t>
        </w:r>
      </w:hyperlink>
    </w:p>
    <w:p w14:paraId="33D4519A" w14:textId="77777777" w:rsidR="00697A72" w:rsidRDefault="00697A72" w:rsidP="00697A72">
      <w:pPr>
        <w:spacing w:line="240" w:lineRule="auto"/>
        <w:ind w:left="720" w:hanging="720"/>
        <w:rPr>
          <w:rFonts w:ascii="Times New Roman" w:hAnsi="Times New Roman" w:cs="Times New Roman"/>
        </w:rPr>
      </w:pPr>
      <w:r w:rsidRPr="008A0CF9">
        <w:rPr>
          <w:rFonts w:ascii="Times New Roman" w:hAnsi="Times New Roman" w:cs="Times New Roman"/>
        </w:rPr>
        <w:t xml:space="preserve">Witte, J., &amp; </w:t>
      </w:r>
      <w:proofErr w:type="spellStart"/>
      <w:r w:rsidRPr="008A0CF9">
        <w:rPr>
          <w:rFonts w:ascii="Times New Roman" w:hAnsi="Times New Roman" w:cs="Times New Roman"/>
        </w:rPr>
        <w:t>Stettner</w:t>
      </w:r>
      <w:proofErr w:type="spellEnd"/>
      <w:r w:rsidRPr="008A0CF9">
        <w:rPr>
          <w:rFonts w:ascii="Times New Roman" w:hAnsi="Times New Roman" w:cs="Times New Roman"/>
        </w:rPr>
        <w:t xml:space="preserve">, S. (2015). A history of suicide reporting in Canadian newspapers, 1844–1990. </w:t>
      </w:r>
      <w:r w:rsidRPr="008A0CF9">
        <w:rPr>
          <w:rFonts w:ascii="Times New Roman" w:hAnsi="Times New Roman" w:cs="Times New Roman"/>
          <w:i/>
          <w:iCs/>
        </w:rPr>
        <w:t>Canadian Journal of Communication</w:t>
      </w:r>
      <w:r w:rsidRPr="008A0CF9">
        <w:rPr>
          <w:rFonts w:ascii="Times New Roman" w:hAnsi="Times New Roman" w:cs="Times New Roman"/>
        </w:rPr>
        <w:t xml:space="preserve">, </w:t>
      </w:r>
      <w:r w:rsidRPr="008A0CF9">
        <w:rPr>
          <w:rFonts w:ascii="Times New Roman" w:hAnsi="Times New Roman" w:cs="Times New Roman"/>
          <w:i/>
          <w:iCs/>
        </w:rPr>
        <w:t>40</w:t>
      </w:r>
      <w:r w:rsidRPr="008A0CF9">
        <w:rPr>
          <w:rFonts w:ascii="Times New Roman" w:hAnsi="Times New Roman" w:cs="Times New Roman"/>
        </w:rPr>
        <w:t xml:space="preserve">(3), 445–465. </w:t>
      </w:r>
      <w:hyperlink r:id="rId31" w:history="1">
        <w:r w:rsidRPr="00D23852">
          <w:rPr>
            <w:rStyle w:val="Hyperlink"/>
            <w:rFonts w:ascii="Times New Roman" w:hAnsi="Times New Roman" w:cs="Times New Roman"/>
          </w:rPr>
          <w:t>https://doi.org/10.22230/cjc.2015v40n3a2902</w:t>
        </w:r>
      </w:hyperlink>
    </w:p>
    <w:sectPr w:rsidR="00697A72" w:rsidSect="00294A4D">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4647F2" w14:textId="77777777" w:rsidR="00FE5037" w:rsidRDefault="00FE5037" w:rsidP="00294A4D">
      <w:pPr>
        <w:spacing w:after="0" w:line="240" w:lineRule="auto"/>
      </w:pPr>
      <w:r>
        <w:separator/>
      </w:r>
    </w:p>
  </w:endnote>
  <w:endnote w:type="continuationSeparator" w:id="0">
    <w:p w14:paraId="73698B79" w14:textId="77777777" w:rsidR="00FE5037" w:rsidRDefault="00FE5037" w:rsidP="00294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55783649"/>
      <w:docPartObj>
        <w:docPartGallery w:val="Page Numbers (Bottom of Page)"/>
        <w:docPartUnique/>
      </w:docPartObj>
    </w:sdtPr>
    <w:sdtContent>
      <w:p w14:paraId="127DB066" w14:textId="3DA31470" w:rsidR="00294A4D" w:rsidRDefault="00294A4D" w:rsidP="003B24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AEEBE0" w14:textId="77777777" w:rsidR="00294A4D" w:rsidRDefault="00294A4D" w:rsidP="00294A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2163390"/>
      <w:docPartObj>
        <w:docPartGallery w:val="Page Numbers (Bottom of Page)"/>
        <w:docPartUnique/>
      </w:docPartObj>
    </w:sdtPr>
    <w:sdtContent>
      <w:p w14:paraId="7AD16FBD" w14:textId="451F05E2" w:rsidR="00294A4D" w:rsidRDefault="00294A4D" w:rsidP="003B24DA">
        <w:pPr>
          <w:pStyle w:val="Footer"/>
          <w:framePr w:wrap="none" w:vAnchor="text" w:hAnchor="margin" w:xAlign="right" w:y="1"/>
          <w:rPr>
            <w:rStyle w:val="PageNumber"/>
          </w:rPr>
        </w:pPr>
        <w:r w:rsidRPr="00294A4D">
          <w:rPr>
            <w:rStyle w:val="PageNumber"/>
            <w:rFonts w:ascii="Times New Roman" w:hAnsi="Times New Roman" w:cs="Times New Roman"/>
          </w:rPr>
          <w:fldChar w:fldCharType="begin"/>
        </w:r>
        <w:r w:rsidRPr="00294A4D">
          <w:rPr>
            <w:rStyle w:val="PageNumber"/>
            <w:rFonts w:ascii="Times New Roman" w:hAnsi="Times New Roman" w:cs="Times New Roman"/>
          </w:rPr>
          <w:instrText xml:space="preserve"> PAGE </w:instrText>
        </w:r>
        <w:r w:rsidRPr="00294A4D">
          <w:rPr>
            <w:rStyle w:val="PageNumber"/>
            <w:rFonts w:ascii="Times New Roman" w:hAnsi="Times New Roman" w:cs="Times New Roman"/>
          </w:rPr>
          <w:fldChar w:fldCharType="separate"/>
        </w:r>
        <w:r w:rsidRPr="00294A4D">
          <w:rPr>
            <w:rStyle w:val="PageNumber"/>
            <w:rFonts w:ascii="Times New Roman" w:hAnsi="Times New Roman" w:cs="Times New Roman"/>
            <w:noProof/>
          </w:rPr>
          <w:t>1</w:t>
        </w:r>
        <w:r w:rsidRPr="00294A4D">
          <w:rPr>
            <w:rStyle w:val="PageNumber"/>
            <w:rFonts w:ascii="Times New Roman" w:hAnsi="Times New Roman" w:cs="Times New Roman"/>
          </w:rPr>
          <w:fldChar w:fldCharType="end"/>
        </w:r>
      </w:p>
    </w:sdtContent>
  </w:sdt>
  <w:p w14:paraId="66CEFB7B" w14:textId="77777777" w:rsidR="00294A4D" w:rsidRDefault="00294A4D" w:rsidP="00294A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E8075" w14:textId="77777777" w:rsidR="00FE5037" w:rsidRDefault="00FE5037" w:rsidP="00294A4D">
      <w:pPr>
        <w:spacing w:after="0" w:line="240" w:lineRule="auto"/>
      </w:pPr>
      <w:r>
        <w:separator/>
      </w:r>
    </w:p>
  </w:footnote>
  <w:footnote w:type="continuationSeparator" w:id="0">
    <w:p w14:paraId="243459C7" w14:textId="77777777" w:rsidR="00FE5037" w:rsidRDefault="00FE5037" w:rsidP="00294A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AB16FA"/>
    <w:multiLevelType w:val="hybridMultilevel"/>
    <w:tmpl w:val="55A89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413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ACF"/>
    <w:rsid w:val="0006602F"/>
    <w:rsid w:val="000842CB"/>
    <w:rsid w:val="000905CC"/>
    <w:rsid w:val="00130B0E"/>
    <w:rsid w:val="00137A4E"/>
    <w:rsid w:val="00155ACF"/>
    <w:rsid w:val="001B4B5A"/>
    <w:rsid w:val="001C2483"/>
    <w:rsid w:val="001C4C88"/>
    <w:rsid w:val="001C6945"/>
    <w:rsid w:val="001D156E"/>
    <w:rsid w:val="001D521C"/>
    <w:rsid w:val="001E1CAC"/>
    <w:rsid w:val="0021188A"/>
    <w:rsid w:val="00240D00"/>
    <w:rsid w:val="00283C05"/>
    <w:rsid w:val="00294A4D"/>
    <w:rsid w:val="003019E6"/>
    <w:rsid w:val="00304449"/>
    <w:rsid w:val="003518B0"/>
    <w:rsid w:val="003C4DD4"/>
    <w:rsid w:val="003C5528"/>
    <w:rsid w:val="003F3B26"/>
    <w:rsid w:val="00426702"/>
    <w:rsid w:val="004307A7"/>
    <w:rsid w:val="00444C9A"/>
    <w:rsid w:val="004512F0"/>
    <w:rsid w:val="0047336A"/>
    <w:rsid w:val="00490A51"/>
    <w:rsid w:val="00525F1D"/>
    <w:rsid w:val="00526A6E"/>
    <w:rsid w:val="00543715"/>
    <w:rsid w:val="005539B6"/>
    <w:rsid w:val="005C6D4E"/>
    <w:rsid w:val="005D7CE2"/>
    <w:rsid w:val="005E71FD"/>
    <w:rsid w:val="006907A9"/>
    <w:rsid w:val="00697A72"/>
    <w:rsid w:val="006B15D3"/>
    <w:rsid w:val="006C5F80"/>
    <w:rsid w:val="006D3A23"/>
    <w:rsid w:val="00703068"/>
    <w:rsid w:val="0077636A"/>
    <w:rsid w:val="007C6B32"/>
    <w:rsid w:val="008213AB"/>
    <w:rsid w:val="00822F29"/>
    <w:rsid w:val="008A0CF9"/>
    <w:rsid w:val="008C31E6"/>
    <w:rsid w:val="00917B21"/>
    <w:rsid w:val="00950CAA"/>
    <w:rsid w:val="00997DFC"/>
    <w:rsid w:val="009A050C"/>
    <w:rsid w:val="009F0E50"/>
    <w:rsid w:val="00AC2FB0"/>
    <w:rsid w:val="00AC37B5"/>
    <w:rsid w:val="00AD0C67"/>
    <w:rsid w:val="00AD2EAB"/>
    <w:rsid w:val="00B443D6"/>
    <w:rsid w:val="00B45638"/>
    <w:rsid w:val="00B53027"/>
    <w:rsid w:val="00B54DA5"/>
    <w:rsid w:val="00BB60F1"/>
    <w:rsid w:val="00CA07A3"/>
    <w:rsid w:val="00CA3118"/>
    <w:rsid w:val="00CF0E1D"/>
    <w:rsid w:val="00D133D2"/>
    <w:rsid w:val="00D1405A"/>
    <w:rsid w:val="00D30572"/>
    <w:rsid w:val="00D41DD4"/>
    <w:rsid w:val="00D73FB6"/>
    <w:rsid w:val="00DC13C3"/>
    <w:rsid w:val="00E90E5A"/>
    <w:rsid w:val="00F10BB9"/>
    <w:rsid w:val="00F4350A"/>
    <w:rsid w:val="00F54474"/>
    <w:rsid w:val="00F879F3"/>
    <w:rsid w:val="00FC022C"/>
    <w:rsid w:val="00FE503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277D"/>
  <w15:chartTrackingRefBased/>
  <w15:docId w15:val="{30D68E0F-21D7-BF43-94C1-D0FF5857B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A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5A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5A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5A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5A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5A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5A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5A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5A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A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5A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5A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5A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5A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5A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5A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5A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5ACF"/>
    <w:rPr>
      <w:rFonts w:eastAsiaTheme="majorEastAsia" w:cstheme="majorBidi"/>
      <w:color w:val="272727" w:themeColor="text1" w:themeTint="D8"/>
    </w:rPr>
  </w:style>
  <w:style w:type="paragraph" w:styleId="Title">
    <w:name w:val="Title"/>
    <w:basedOn w:val="Normal"/>
    <w:next w:val="Normal"/>
    <w:link w:val="TitleChar"/>
    <w:uiPriority w:val="10"/>
    <w:qFormat/>
    <w:rsid w:val="00155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A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5A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5A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5ACF"/>
    <w:pPr>
      <w:spacing w:before="160"/>
      <w:jc w:val="center"/>
    </w:pPr>
    <w:rPr>
      <w:i/>
      <w:iCs/>
      <w:color w:val="404040" w:themeColor="text1" w:themeTint="BF"/>
    </w:rPr>
  </w:style>
  <w:style w:type="character" w:customStyle="1" w:styleId="QuoteChar">
    <w:name w:val="Quote Char"/>
    <w:basedOn w:val="DefaultParagraphFont"/>
    <w:link w:val="Quote"/>
    <w:uiPriority w:val="29"/>
    <w:rsid w:val="00155ACF"/>
    <w:rPr>
      <w:i/>
      <w:iCs/>
      <w:color w:val="404040" w:themeColor="text1" w:themeTint="BF"/>
    </w:rPr>
  </w:style>
  <w:style w:type="paragraph" w:styleId="ListParagraph">
    <w:name w:val="List Paragraph"/>
    <w:basedOn w:val="Normal"/>
    <w:uiPriority w:val="34"/>
    <w:qFormat/>
    <w:rsid w:val="00155ACF"/>
    <w:pPr>
      <w:ind w:left="720"/>
      <w:contextualSpacing/>
    </w:pPr>
  </w:style>
  <w:style w:type="character" w:styleId="IntenseEmphasis">
    <w:name w:val="Intense Emphasis"/>
    <w:basedOn w:val="DefaultParagraphFont"/>
    <w:uiPriority w:val="21"/>
    <w:qFormat/>
    <w:rsid w:val="00155ACF"/>
    <w:rPr>
      <w:i/>
      <w:iCs/>
      <w:color w:val="0F4761" w:themeColor="accent1" w:themeShade="BF"/>
    </w:rPr>
  </w:style>
  <w:style w:type="paragraph" w:styleId="IntenseQuote">
    <w:name w:val="Intense Quote"/>
    <w:basedOn w:val="Normal"/>
    <w:next w:val="Normal"/>
    <w:link w:val="IntenseQuoteChar"/>
    <w:uiPriority w:val="30"/>
    <w:qFormat/>
    <w:rsid w:val="00155A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5ACF"/>
    <w:rPr>
      <w:i/>
      <w:iCs/>
      <w:color w:val="0F4761" w:themeColor="accent1" w:themeShade="BF"/>
    </w:rPr>
  </w:style>
  <w:style w:type="character" w:styleId="IntenseReference">
    <w:name w:val="Intense Reference"/>
    <w:basedOn w:val="DefaultParagraphFont"/>
    <w:uiPriority w:val="32"/>
    <w:qFormat/>
    <w:rsid w:val="00155ACF"/>
    <w:rPr>
      <w:b/>
      <w:bCs/>
      <w:smallCaps/>
      <w:color w:val="0F4761" w:themeColor="accent1" w:themeShade="BF"/>
      <w:spacing w:val="5"/>
    </w:rPr>
  </w:style>
  <w:style w:type="character" w:styleId="Hyperlink">
    <w:name w:val="Hyperlink"/>
    <w:basedOn w:val="DefaultParagraphFont"/>
    <w:uiPriority w:val="99"/>
    <w:unhideWhenUsed/>
    <w:rsid w:val="001C4C88"/>
    <w:rPr>
      <w:color w:val="467886" w:themeColor="hyperlink"/>
      <w:u w:val="single"/>
    </w:rPr>
  </w:style>
  <w:style w:type="character" w:styleId="UnresolvedMention">
    <w:name w:val="Unresolved Mention"/>
    <w:basedOn w:val="DefaultParagraphFont"/>
    <w:uiPriority w:val="99"/>
    <w:semiHidden/>
    <w:unhideWhenUsed/>
    <w:rsid w:val="001C4C88"/>
    <w:rPr>
      <w:color w:val="605E5C"/>
      <w:shd w:val="clear" w:color="auto" w:fill="E1DFDD"/>
    </w:rPr>
  </w:style>
  <w:style w:type="character" w:styleId="FollowedHyperlink">
    <w:name w:val="FollowedHyperlink"/>
    <w:basedOn w:val="DefaultParagraphFont"/>
    <w:uiPriority w:val="99"/>
    <w:semiHidden/>
    <w:unhideWhenUsed/>
    <w:rsid w:val="003C5528"/>
    <w:rPr>
      <w:color w:val="96607D" w:themeColor="followedHyperlink"/>
      <w:u w:val="single"/>
    </w:rPr>
  </w:style>
  <w:style w:type="paragraph" w:styleId="Header">
    <w:name w:val="header"/>
    <w:basedOn w:val="Normal"/>
    <w:link w:val="HeaderChar"/>
    <w:uiPriority w:val="99"/>
    <w:unhideWhenUsed/>
    <w:rsid w:val="00294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A4D"/>
  </w:style>
  <w:style w:type="paragraph" w:styleId="Footer">
    <w:name w:val="footer"/>
    <w:basedOn w:val="Normal"/>
    <w:link w:val="FooterChar"/>
    <w:uiPriority w:val="99"/>
    <w:unhideWhenUsed/>
    <w:rsid w:val="00294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A4D"/>
  </w:style>
  <w:style w:type="character" w:styleId="PageNumber">
    <w:name w:val="page number"/>
    <w:basedOn w:val="DefaultParagraphFont"/>
    <w:uiPriority w:val="99"/>
    <w:semiHidden/>
    <w:unhideWhenUsed/>
    <w:rsid w:val="00294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64892190">
          <w:marLeft w:val="0"/>
          <w:marRight w:val="0"/>
          <w:marTop w:val="0"/>
          <w:marBottom w:val="0"/>
          <w:divBdr>
            <w:top w:val="none" w:sz="0" w:space="0" w:color="auto"/>
            <w:left w:val="none" w:sz="0" w:space="0" w:color="auto"/>
            <w:bottom w:val="none" w:sz="0" w:space="0" w:color="auto"/>
            <w:right w:val="none" w:sz="0" w:space="0" w:color="auto"/>
          </w:divBdr>
          <w:divsChild>
            <w:div w:id="18485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01230">
      <w:bodyDiv w:val="1"/>
      <w:marLeft w:val="0"/>
      <w:marRight w:val="0"/>
      <w:marTop w:val="0"/>
      <w:marBottom w:val="0"/>
      <w:divBdr>
        <w:top w:val="none" w:sz="0" w:space="0" w:color="auto"/>
        <w:left w:val="none" w:sz="0" w:space="0" w:color="auto"/>
        <w:bottom w:val="none" w:sz="0" w:space="0" w:color="auto"/>
        <w:right w:val="none" w:sz="0" w:space="0" w:color="auto"/>
      </w:divBdr>
    </w:div>
    <w:div w:id="714503086">
      <w:bodyDiv w:val="1"/>
      <w:marLeft w:val="0"/>
      <w:marRight w:val="0"/>
      <w:marTop w:val="0"/>
      <w:marBottom w:val="0"/>
      <w:divBdr>
        <w:top w:val="none" w:sz="0" w:space="0" w:color="auto"/>
        <w:left w:val="none" w:sz="0" w:space="0" w:color="auto"/>
        <w:bottom w:val="none" w:sz="0" w:space="0" w:color="auto"/>
        <w:right w:val="none" w:sz="0" w:space="0" w:color="auto"/>
      </w:divBdr>
    </w:div>
    <w:div w:id="1788501221">
      <w:bodyDiv w:val="1"/>
      <w:marLeft w:val="0"/>
      <w:marRight w:val="0"/>
      <w:marTop w:val="0"/>
      <w:marBottom w:val="0"/>
      <w:divBdr>
        <w:top w:val="none" w:sz="0" w:space="0" w:color="auto"/>
        <w:left w:val="none" w:sz="0" w:space="0" w:color="auto"/>
        <w:bottom w:val="none" w:sz="0" w:space="0" w:color="auto"/>
        <w:right w:val="none" w:sz="0" w:space="0" w:color="auto"/>
      </w:divBdr>
      <w:divsChild>
        <w:div w:id="1159464836">
          <w:marLeft w:val="0"/>
          <w:marRight w:val="0"/>
          <w:marTop w:val="0"/>
          <w:marBottom w:val="0"/>
          <w:divBdr>
            <w:top w:val="none" w:sz="0" w:space="0" w:color="auto"/>
            <w:left w:val="none" w:sz="0" w:space="0" w:color="auto"/>
            <w:bottom w:val="none" w:sz="0" w:space="0" w:color="auto"/>
            <w:right w:val="none" w:sz="0" w:space="0" w:color="auto"/>
          </w:divBdr>
          <w:divsChild>
            <w:div w:id="53688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07/978-3-540-33037-0_2"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3389/fpsyt.2023.108324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fsp.org/social-shareables/" TargetMode="External"/><Relationship Id="rId29" Type="http://schemas.openxmlformats.org/officeDocument/2006/relationships/hyperlink" Target="https://doi.org/10.1177/070674371561660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80/13811110701857004"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3389/fdgth.2022.909294" TargetMode="External"/><Relationship Id="rId28" Type="http://schemas.openxmlformats.org/officeDocument/2006/relationships/hyperlink" Target="https://doi.org/10.1037/h005112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22230/cjc.2015v40n3a2902"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186/s13033-018-0203-5" TargetMode="External"/><Relationship Id="rId30" Type="http://schemas.openxmlformats.org/officeDocument/2006/relationships/hyperlink" Target="https://doi.org/10.1111/eip.12010" TargetMode="Externa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10</Pages>
  <Words>3492</Words>
  <Characters>19905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Siegel</dc:creator>
  <cp:keywords/>
  <dc:description/>
  <cp:lastModifiedBy>Ashley Siegel</cp:lastModifiedBy>
  <cp:revision>21</cp:revision>
  <dcterms:created xsi:type="dcterms:W3CDTF">2025-04-18T17:00:00Z</dcterms:created>
  <dcterms:modified xsi:type="dcterms:W3CDTF">2025-04-28T20:59:00Z</dcterms:modified>
</cp:coreProperties>
</file>