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D584" w14:textId="38FB33B0" w:rsidR="00006B04" w:rsidRDefault="006F4653" w:rsidP="00007711">
      <w:pPr>
        <w:jc w:val="center"/>
        <w:rPr>
          <w:b/>
          <w:bCs/>
        </w:rPr>
      </w:pPr>
      <w:r>
        <w:rPr>
          <w:b/>
          <w:bCs/>
        </w:rPr>
        <w:t>Can Large Language Models Understand Graphs like Humans?</w:t>
      </w:r>
      <w:r w:rsidR="00006B04" w:rsidRPr="00007711">
        <w:rPr>
          <w:b/>
          <w:bCs/>
        </w:rPr>
        <w:t xml:space="preserve"> </w:t>
      </w:r>
      <w:r>
        <w:rPr>
          <w:b/>
          <w:bCs/>
        </w:rPr>
        <w:t>Evaluating GPT-4o as Simulated Participants in Data Visualization Research</w:t>
      </w:r>
    </w:p>
    <w:p w14:paraId="2226E9FD" w14:textId="059C9E8D" w:rsidR="006D7ACD" w:rsidRPr="000C50FB" w:rsidRDefault="006D7ACD" w:rsidP="00007711">
      <w:pPr>
        <w:jc w:val="center"/>
      </w:pPr>
      <w:r w:rsidRPr="000C50FB">
        <w:t>PSYC 6135</w:t>
      </w:r>
    </w:p>
    <w:p w14:paraId="647B2F3C" w14:textId="58806548" w:rsidR="006D7ACD" w:rsidRPr="000C50FB" w:rsidRDefault="006D7ACD" w:rsidP="00007711">
      <w:pPr>
        <w:jc w:val="center"/>
      </w:pPr>
      <w:r w:rsidRPr="000C50FB">
        <w:t>Jingyuan Sophie Li</w:t>
      </w:r>
    </w:p>
    <w:p w14:paraId="4FA1D86B" w14:textId="77777777" w:rsidR="005C17A4" w:rsidRPr="00007711" w:rsidRDefault="005C17A4" w:rsidP="00007711">
      <w:pPr>
        <w:jc w:val="center"/>
        <w:rPr>
          <w:b/>
          <w:bCs/>
        </w:rPr>
      </w:pPr>
    </w:p>
    <w:p w14:paraId="6454266C" w14:textId="55E12C20" w:rsidR="00006B04" w:rsidRDefault="00006B04" w:rsidP="00007711">
      <w:r>
        <w:tab/>
        <w:t>Data visualization</w:t>
      </w:r>
      <w:r w:rsidR="007C55E6">
        <w:t xml:space="preserve"> plays a </w:t>
      </w:r>
      <w:r w:rsidR="00393E90">
        <w:t>key</w:t>
      </w:r>
      <w:r w:rsidR="007C55E6">
        <w:t xml:space="preserve"> role in storytelling and effective</w:t>
      </w:r>
      <w:r>
        <w:t xml:space="preserve"> communication. In</w:t>
      </w:r>
      <w:r w:rsidR="007C55E6">
        <w:t xml:space="preserve"> recent years</w:t>
      </w:r>
      <w:r>
        <w:t xml:space="preserve">, Artificial Intelligence (AI) has been </w:t>
      </w:r>
      <w:r w:rsidR="007C55E6">
        <w:t xml:space="preserve">applied </w:t>
      </w:r>
      <w:r>
        <w:t>to various stages of data storytelling and visualization,</w:t>
      </w:r>
      <w:r w:rsidR="007C55E6">
        <w:t xml:space="preserve"> reducing </w:t>
      </w:r>
      <w:r>
        <w:t xml:space="preserve">manual effort (Li et al., 2024). </w:t>
      </w:r>
      <w:r w:rsidR="007C55E6">
        <w:t xml:space="preserve">However, earlier AI tools had notable limitations, which is why human researchers often collaborated with AI. One major challenge was the need for researchers to manually design and train models for AI to understand </w:t>
      </w:r>
      <w:r>
        <w:t xml:space="preserve">data. </w:t>
      </w:r>
      <w:r w:rsidR="007C55E6">
        <w:t>The emergence of large language models (LLMs) such as Chatgpt, has helped alleviate this issue. Researcher</w:t>
      </w:r>
      <w:r w:rsidR="00013574">
        <w:t>s</w:t>
      </w:r>
      <w:r w:rsidR="007C55E6">
        <w:t xml:space="preserve"> no longer need to build and train custom models themselves. Instead, they can interact with LLMs through natural language conversations and guide their performance </w:t>
      </w:r>
      <w:r w:rsidR="000C50FB">
        <w:t>by chatting with LLMs</w:t>
      </w:r>
      <w:r w:rsidR="007C55E6">
        <w:t xml:space="preserve">, making the collaboration more accessible and efficient. </w:t>
      </w:r>
    </w:p>
    <w:p w14:paraId="56467485" w14:textId="780D7F7C" w:rsidR="002E381C" w:rsidRDefault="00006B04" w:rsidP="00007711">
      <w:r>
        <w:tab/>
        <w:t xml:space="preserve"> </w:t>
      </w:r>
      <w:r w:rsidR="007C55E6">
        <w:t>One question that arise</w:t>
      </w:r>
      <w:r w:rsidR="00013574">
        <w:t>s</w:t>
      </w:r>
      <w:r w:rsidR="007C55E6">
        <w:t xml:space="preserve"> is: </w:t>
      </w:r>
      <w:r>
        <w:t>Can LLM</w:t>
      </w:r>
      <w:r w:rsidR="007C55E6">
        <w:t>s</w:t>
      </w:r>
      <w:r>
        <w:t xml:space="preserve"> understand graphs? </w:t>
      </w:r>
      <w:r w:rsidR="007C55E6">
        <w:t xml:space="preserve">Friendly and Claude (2025) explored this by interacting with the chatbot Claude. They found that Claude could grasp the basic meaning of the graph, however, it struggled with more complex tasks, for instance, recognizing the limitation of the graph initially and recommending how to best visualize relationships between variables. To </w:t>
      </w:r>
      <w:r w:rsidR="00013574">
        <w:t>build on this work</w:t>
      </w:r>
      <w:r w:rsidR="007C55E6">
        <w:t xml:space="preserve"> and </w:t>
      </w:r>
      <w:r w:rsidR="00013574">
        <w:t xml:space="preserve">assess whether newer LLMs show improved comprehension, </w:t>
      </w:r>
      <w:r w:rsidR="007C55E6">
        <w:t xml:space="preserve">I </w:t>
      </w:r>
      <w:r w:rsidR="00013574">
        <w:t xml:space="preserve">replicated </w:t>
      </w:r>
      <w:r w:rsidR="000A7355">
        <w:t>some of their</w:t>
      </w:r>
      <w:r w:rsidR="00013574">
        <w:t xml:space="preserve"> procedure</w:t>
      </w:r>
      <w:r w:rsidR="000A7355">
        <w:t>s</w:t>
      </w:r>
      <w:r w:rsidR="00013574">
        <w:t xml:space="preserve"> using </w:t>
      </w:r>
      <w:r w:rsidR="007C55E6">
        <w:t xml:space="preserve">GPT-4o </w:t>
      </w:r>
      <w:r w:rsidR="006A5A98">
        <w:t>by using</w:t>
      </w:r>
      <w:r w:rsidR="007C55E6">
        <w:t xml:space="preserve"> the same graph and prompt that Friendly and Claude (2025) used – specifically, a graph depicting </w:t>
      </w:r>
      <w:r w:rsidR="000C50FB">
        <w:t xml:space="preserve">number of applicants and </w:t>
      </w:r>
      <w:r w:rsidR="007C55E6">
        <w:t>acceptance rates</w:t>
      </w:r>
      <w:r w:rsidR="00621CB0">
        <w:t xml:space="preserve"> (see the chat content on </w:t>
      </w:r>
      <w:hyperlink r:id="rId6" w:history="1">
        <w:r w:rsidR="00621CB0" w:rsidRPr="00F030F4">
          <w:rPr>
            <w:rStyle w:val="Hyperlink"/>
          </w:rPr>
          <w:t>https://chatgpt.com/share/67fbac62-54ac-8008-b97d-3f4e868c2aa9</w:t>
        </w:r>
      </w:hyperlink>
      <w:r w:rsidR="00621CB0">
        <w:t>)</w:t>
      </w:r>
      <w:r w:rsidR="007C55E6">
        <w:t xml:space="preserve">. </w:t>
      </w:r>
      <w:r w:rsidR="006A5A98">
        <w:t xml:space="preserve">Overall, </w:t>
      </w:r>
      <w:r w:rsidR="007C55E6">
        <w:t xml:space="preserve">GPT-4o </w:t>
      </w:r>
      <w:r w:rsidR="006A5A98">
        <w:t>showed</w:t>
      </w:r>
      <w:r w:rsidR="007C55E6">
        <w:t xml:space="preserve"> a deeper level of comprehension. It not only interpreted the text content but also calculated year-by-year percentage increases and decreases. Furthermore, </w:t>
      </w:r>
      <w:r w:rsidR="008033F2">
        <w:t xml:space="preserve">after being asked about whether the graph broke standard rules for data graphics, </w:t>
      </w:r>
      <w:r w:rsidR="007C55E6">
        <w:t>it identified misleading aspects</w:t>
      </w:r>
      <w:r w:rsidR="008033F2">
        <w:t xml:space="preserve"> </w:t>
      </w:r>
      <w:r w:rsidR="007C55E6">
        <w:t>and explain</w:t>
      </w:r>
      <w:r w:rsidR="008033F2">
        <w:t>ed</w:t>
      </w:r>
      <w:r w:rsidR="007C55E6">
        <w:t xml:space="preserve"> them in detail, without being further prompted with hints. It generated a table to summarize these aspects (see Figure 1).</w:t>
      </w:r>
      <w:r w:rsidR="008033F2">
        <w:t xml:space="preserve"> In addition,</w:t>
      </w:r>
      <w:r w:rsidR="007C55E6">
        <w:t xml:space="preserve"> </w:t>
      </w:r>
      <w:r w:rsidR="008033F2">
        <w:t>i</w:t>
      </w:r>
      <w:r w:rsidR="007C55E6">
        <w:t>t was also able to provide R code to reproduce</w:t>
      </w:r>
      <w:r w:rsidR="006157DC">
        <w:t xml:space="preserve"> most of the key elements from the </w:t>
      </w:r>
      <w:r w:rsidR="007C55E6">
        <w:t xml:space="preserve">original </w:t>
      </w:r>
      <w:r w:rsidR="006157DC">
        <w:t>graph</w:t>
      </w:r>
      <w:r w:rsidR="00F42407">
        <w:t xml:space="preserve"> (see Figure 2</w:t>
      </w:r>
      <w:r w:rsidR="00C1392F">
        <w:t>A</w:t>
      </w:r>
      <w:r w:rsidR="00F42407">
        <w:t>)</w:t>
      </w:r>
      <w:r w:rsidR="007C55E6">
        <w:t xml:space="preserve"> and to create alternative versions that better represent the data (see Figure 2</w:t>
      </w:r>
      <w:r w:rsidR="00C1392F">
        <w:t>B &amp; 2C</w:t>
      </w:r>
      <w:r w:rsidR="007C55E6">
        <w:t xml:space="preserve">). </w:t>
      </w:r>
      <w:r w:rsidR="008033F2">
        <w:t>The R code can be found through the link provided above. It</w:t>
      </w:r>
      <w:r w:rsidR="00C1392F">
        <w:t xml:space="preserve"> seems that GPT-4o was able to interpret the reverse relationship between number of applicants and acceptance rate and aim to depict their relationship through graphs.</w:t>
      </w:r>
    </w:p>
    <w:p w14:paraId="403E5F8C" w14:textId="77777777" w:rsidR="006D7ACD" w:rsidRDefault="006D7ACD" w:rsidP="006D7ACD">
      <w:r w:rsidRPr="005C17A4">
        <w:rPr>
          <w:b/>
          <w:bCs/>
        </w:rPr>
        <w:t>Figure 1</w:t>
      </w:r>
      <w:r>
        <w:t xml:space="preserve">. </w:t>
      </w:r>
    </w:p>
    <w:p w14:paraId="29234306" w14:textId="2CF423EC" w:rsidR="006D7ACD" w:rsidRPr="006D7ACD" w:rsidRDefault="007F25C2" w:rsidP="00007711">
      <w:pPr>
        <w:rPr>
          <w:i/>
          <w:iCs/>
        </w:rPr>
      </w:pPr>
      <w:r>
        <w:rPr>
          <w:i/>
          <w:iCs/>
        </w:rPr>
        <w:t xml:space="preserve">Output from GPT-4o: </w:t>
      </w:r>
      <w:r w:rsidR="006D7ACD" w:rsidRPr="006D7ACD">
        <w:rPr>
          <w:i/>
          <w:iCs/>
        </w:rPr>
        <w:t xml:space="preserve">Evaluation on UNC </w:t>
      </w:r>
      <w:r w:rsidR="006D7ACD">
        <w:rPr>
          <w:i/>
          <w:iCs/>
        </w:rPr>
        <w:t>A</w:t>
      </w:r>
      <w:r w:rsidR="006D7ACD" w:rsidRPr="006D7ACD">
        <w:rPr>
          <w:i/>
          <w:iCs/>
        </w:rPr>
        <w:t>cceptance</w:t>
      </w:r>
      <w:r w:rsidR="000C50FB">
        <w:rPr>
          <w:i/>
          <w:iCs/>
        </w:rPr>
        <w:t xml:space="preserve"> Graph</w:t>
      </w:r>
    </w:p>
    <w:p w14:paraId="5FB9D602" w14:textId="27E69C95" w:rsidR="002E381C" w:rsidRDefault="00C138DE" w:rsidP="00007711">
      <w:r w:rsidRPr="00C138DE">
        <w:rPr>
          <w:noProof/>
        </w:rPr>
        <w:drawing>
          <wp:inline distT="0" distB="0" distL="0" distR="0" wp14:anchorId="1452833D" wp14:editId="59FEE420">
            <wp:extent cx="4790881" cy="1661160"/>
            <wp:effectExtent l="0" t="0" r="0" b="2540"/>
            <wp:docPr id="15" name="Picture 15"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test&#10;&#10;Description automatically generated"/>
                    <pic:cNvPicPr/>
                  </pic:nvPicPr>
                  <pic:blipFill>
                    <a:blip r:embed="rId7"/>
                    <a:stretch>
                      <a:fillRect/>
                    </a:stretch>
                  </pic:blipFill>
                  <pic:spPr>
                    <a:xfrm>
                      <a:off x="0" y="0"/>
                      <a:ext cx="4921498" cy="1706449"/>
                    </a:xfrm>
                    <a:prstGeom prst="rect">
                      <a:avLst/>
                    </a:prstGeom>
                  </pic:spPr>
                </pic:pic>
              </a:graphicData>
            </a:graphic>
          </wp:inline>
        </w:drawing>
      </w:r>
    </w:p>
    <w:p w14:paraId="5511B9D3" w14:textId="22827CFD" w:rsidR="007F25C2" w:rsidRPr="002E381C" w:rsidRDefault="007F25C2" w:rsidP="00007711">
      <w:r w:rsidRPr="007F25C2">
        <w:rPr>
          <w:i/>
          <w:iCs/>
        </w:rPr>
        <w:t>Note</w:t>
      </w:r>
      <w:r>
        <w:t>. The table summarizes GPT-4o’s assessment of various visual design aspects of the original graph, highlighting both strengths and potential issues.</w:t>
      </w:r>
    </w:p>
    <w:p w14:paraId="46BDCFDA" w14:textId="17FABF22" w:rsidR="006D7ACD" w:rsidRPr="006F4653" w:rsidRDefault="006F4653" w:rsidP="00007711">
      <w:pPr>
        <w:rPr>
          <w:b/>
          <w:bCs/>
        </w:rPr>
      </w:pPr>
      <w:r>
        <w:rPr>
          <w:b/>
          <w:bCs/>
        </w:rPr>
        <w:br w:type="page"/>
      </w:r>
      <w:r w:rsidR="006D7ACD" w:rsidRPr="008033F2">
        <w:rPr>
          <w:b/>
          <w:bCs/>
        </w:rPr>
        <w:lastRenderedPageBreak/>
        <w:t>Figure 2</w:t>
      </w:r>
    </w:p>
    <w:p w14:paraId="59BFE7FC" w14:textId="2B071A47" w:rsidR="006D7ACD" w:rsidRDefault="006D7ACD" w:rsidP="00007711">
      <w:pPr>
        <w:rPr>
          <w:i/>
          <w:iCs/>
        </w:rPr>
      </w:pPr>
      <w:r w:rsidRPr="006D7ACD">
        <w:rPr>
          <w:i/>
          <w:iCs/>
        </w:rPr>
        <w:t>UNC Applicants and Acceptance Rate</w:t>
      </w:r>
      <w:r w:rsidR="00C3626A">
        <w:rPr>
          <w:i/>
          <w:iCs/>
        </w:rPr>
        <w:t xml:space="preserve"> (2019-2024)</w:t>
      </w:r>
    </w:p>
    <w:p w14:paraId="7C394C76" w14:textId="77777777" w:rsidR="006F4653" w:rsidRPr="006F4653" w:rsidRDefault="006F4653" w:rsidP="00007711">
      <w:pPr>
        <w:rPr>
          <w:i/>
          <w:iCs/>
        </w:rPr>
      </w:pPr>
    </w:p>
    <w:p w14:paraId="13800F30" w14:textId="7ADBB51C" w:rsidR="000319E3" w:rsidRDefault="000319E3" w:rsidP="00007711">
      <w:r>
        <w:t xml:space="preserve">A                                                          </w:t>
      </w:r>
    </w:p>
    <w:p w14:paraId="1D46EF48" w14:textId="0E79B728" w:rsidR="000319E3" w:rsidRDefault="000319E3" w:rsidP="00007711">
      <w:r>
        <w:rPr>
          <w:noProof/>
        </w:rPr>
        <w:drawing>
          <wp:inline distT="0" distB="0" distL="0" distR="0" wp14:anchorId="3D21FE20" wp14:editId="43E9566E">
            <wp:extent cx="3206749" cy="2565400"/>
            <wp:effectExtent l="0" t="0" r="0" b="0"/>
            <wp:docPr id="2" name="Picture 2" descr="A graph of a graph showing the rise and fall of a higher edu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graph showing the rise and fall of a higher educ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263740" cy="2610993"/>
                    </a:xfrm>
                    <a:prstGeom prst="rect">
                      <a:avLst/>
                    </a:prstGeom>
                  </pic:spPr>
                </pic:pic>
              </a:graphicData>
            </a:graphic>
          </wp:inline>
        </w:drawing>
      </w:r>
    </w:p>
    <w:p w14:paraId="045E7013" w14:textId="10D3666B" w:rsidR="000319E3" w:rsidRDefault="00B70BF4" w:rsidP="00007711">
      <w:r>
        <w:rPr>
          <w:noProof/>
        </w:rPr>
        <w:drawing>
          <wp:anchor distT="0" distB="0" distL="114300" distR="114300" simplePos="0" relativeHeight="251658240" behindDoc="0" locked="0" layoutInCell="1" allowOverlap="1" wp14:anchorId="3BCA5922" wp14:editId="448B6F75">
            <wp:simplePos x="0" y="0"/>
            <wp:positionH relativeFrom="column">
              <wp:posOffset>3143250</wp:posOffset>
            </wp:positionH>
            <wp:positionV relativeFrom="paragraph">
              <wp:posOffset>242570</wp:posOffset>
            </wp:positionV>
            <wp:extent cx="2832100" cy="2265045"/>
            <wp:effectExtent l="0" t="0" r="0" b="0"/>
            <wp:wrapThrough wrapText="bothSides">
              <wp:wrapPolygon edited="0">
                <wp:start x="0" y="0"/>
                <wp:lineTo x="0" y="21437"/>
                <wp:lineTo x="21503" y="21437"/>
                <wp:lineTo x="21503" y="0"/>
                <wp:lineTo x="0" y="0"/>
              </wp:wrapPolygon>
            </wp:wrapThrough>
            <wp:docPr id="5" name="Picture 5" descr="A graph showing the rate of the application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howing the rate of the application rat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32100" cy="2265045"/>
                    </a:xfrm>
                    <a:prstGeom prst="rect">
                      <a:avLst/>
                    </a:prstGeom>
                  </pic:spPr>
                </pic:pic>
              </a:graphicData>
            </a:graphic>
            <wp14:sizeRelH relativeFrom="page">
              <wp14:pctWidth>0</wp14:pctWidth>
            </wp14:sizeRelH>
            <wp14:sizeRelV relativeFrom="page">
              <wp14:pctHeight>0</wp14:pctHeight>
            </wp14:sizeRelV>
          </wp:anchor>
        </w:drawing>
      </w:r>
      <w:r w:rsidR="000319E3">
        <w:t xml:space="preserve">B                                                                 </w:t>
      </w:r>
      <w:r>
        <w:t xml:space="preserve">                </w:t>
      </w:r>
      <w:r w:rsidR="000319E3">
        <w:t xml:space="preserve"> C </w:t>
      </w:r>
    </w:p>
    <w:p w14:paraId="3066BE9F" w14:textId="6EB0CB26" w:rsidR="007500F6" w:rsidRDefault="00B70BF4" w:rsidP="00007711">
      <w:r w:rsidRPr="006D7ACD">
        <w:rPr>
          <w:noProof/>
        </w:rPr>
        <w:drawing>
          <wp:anchor distT="0" distB="0" distL="114300" distR="114300" simplePos="0" relativeHeight="251659264" behindDoc="0" locked="0" layoutInCell="1" allowOverlap="1" wp14:anchorId="30440BDA" wp14:editId="72BDB8C7">
            <wp:simplePos x="0" y="0"/>
            <wp:positionH relativeFrom="column">
              <wp:posOffset>0</wp:posOffset>
            </wp:positionH>
            <wp:positionV relativeFrom="paragraph">
              <wp:posOffset>66675</wp:posOffset>
            </wp:positionV>
            <wp:extent cx="2830830" cy="2265045"/>
            <wp:effectExtent l="0" t="0" r="1270" b="0"/>
            <wp:wrapThrough wrapText="bothSides">
              <wp:wrapPolygon edited="0">
                <wp:start x="0" y="0"/>
                <wp:lineTo x="0" y="21437"/>
                <wp:lineTo x="21513" y="21437"/>
                <wp:lineTo x="21513" y="0"/>
                <wp:lineTo x="0" y="0"/>
              </wp:wrapPolygon>
            </wp:wrapThrough>
            <wp:docPr id="4" name="Picture 4"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numbers and poin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30830" cy="2265045"/>
                    </a:xfrm>
                    <a:prstGeom prst="rect">
                      <a:avLst/>
                    </a:prstGeom>
                  </pic:spPr>
                </pic:pic>
              </a:graphicData>
            </a:graphic>
            <wp14:sizeRelH relativeFrom="page">
              <wp14:pctWidth>0</wp14:pctWidth>
            </wp14:sizeRelH>
            <wp14:sizeRelV relativeFrom="page">
              <wp14:pctHeight>0</wp14:pctHeight>
            </wp14:sizeRelV>
          </wp:anchor>
        </w:drawing>
      </w:r>
      <w:r w:rsidR="006D7ACD" w:rsidRPr="006D7ACD">
        <w:rPr>
          <w:i/>
          <w:iCs/>
        </w:rPr>
        <w:t>Note.</w:t>
      </w:r>
      <w:r w:rsidR="006D7ACD">
        <w:rPr>
          <w:b/>
          <w:bCs/>
          <w:i/>
          <w:iCs/>
        </w:rPr>
        <w:t xml:space="preserve"> </w:t>
      </w:r>
      <w:r w:rsidR="00C3626A">
        <w:t>Panel A shows GPT-4o’s</w:t>
      </w:r>
      <w:r w:rsidR="007500F6">
        <w:t xml:space="preserve"> </w:t>
      </w:r>
      <w:r w:rsidR="00C3626A">
        <w:t xml:space="preserve">reproduction of the original chart using the prompt from </w:t>
      </w:r>
      <w:r w:rsidR="006D7ACD">
        <w:t>Friendly and Claude (2025)</w:t>
      </w:r>
      <w:r w:rsidR="00C3626A">
        <w:t>. Panels B and</w:t>
      </w:r>
      <w:r w:rsidR="007500F6" w:rsidRPr="006D7ACD">
        <w:t xml:space="preserve"> C</w:t>
      </w:r>
      <w:r w:rsidR="00C3626A">
        <w:t xml:space="preserve"> display alternative visualizations generated by GPT-4o to better represent the inverse relationship between total applicants and acceptance rate</w:t>
      </w:r>
      <w:r w:rsidR="00C658A1">
        <w:t>.</w:t>
      </w:r>
    </w:p>
    <w:p w14:paraId="5195158C" w14:textId="77777777" w:rsidR="007500F6" w:rsidRDefault="007500F6" w:rsidP="00007711"/>
    <w:p w14:paraId="0CD82CD1" w14:textId="77C774C3" w:rsidR="00156D9D" w:rsidRDefault="000A7355" w:rsidP="00156D9D">
      <w:pPr>
        <w:ind w:firstLine="720"/>
      </w:pPr>
      <w:r>
        <w:t>H</w:t>
      </w:r>
      <w:r w:rsidR="005C17A4" w:rsidRPr="007C55E6">
        <w:t xml:space="preserve">ow GPT-4o </w:t>
      </w:r>
      <w:r w:rsidR="005C17A4">
        <w:t>interprets</w:t>
      </w:r>
      <w:r w:rsidR="005C17A4" w:rsidRPr="007C55E6">
        <w:t xml:space="preserve"> uncertainty in visualizations</w:t>
      </w:r>
      <w:r>
        <w:t>?</w:t>
      </w:r>
      <w:r w:rsidR="005C17A4" w:rsidRPr="007C55E6">
        <w:t xml:space="preserve"> I </w:t>
      </w:r>
      <w:r w:rsidR="005C17A4">
        <w:t>tested</w:t>
      </w:r>
      <w:r w:rsidR="005C17A4" w:rsidRPr="007C55E6">
        <w:t xml:space="preserve"> it </w:t>
      </w:r>
      <w:r w:rsidR="005C17A4">
        <w:t>using a classic example: the</w:t>
      </w:r>
      <w:r w:rsidR="005C17A4" w:rsidRPr="007C55E6">
        <w:t xml:space="preserve"> hurricane forecast cone.</w:t>
      </w:r>
      <w:r w:rsidR="00B66C17">
        <w:t xml:space="preserve"> I first asked if GPT-4o could identity what the graph is about then asked whether there are misleading aspects.</w:t>
      </w:r>
      <w:r w:rsidR="005C17A4" w:rsidRPr="007C55E6">
        <w:t xml:space="preserve"> Impressively, </w:t>
      </w:r>
      <w:r w:rsidR="005C17A4">
        <w:t xml:space="preserve">GPT-4o identified key limitations of the cone, </w:t>
      </w:r>
      <w:r w:rsidR="005C17A4" w:rsidRPr="007C55E6">
        <w:t xml:space="preserve">noting that it can falsely imply a high level of precision in storm path predictions </w:t>
      </w:r>
      <w:r w:rsidR="005C17A4">
        <w:t>and</w:t>
      </w:r>
      <w:r w:rsidR="005C17A4" w:rsidRPr="007C55E6">
        <w:t xml:space="preserve"> failing to communicate uncertainty in storm intensity</w:t>
      </w:r>
      <w:r w:rsidR="00621CB0">
        <w:t xml:space="preserve"> (See the chat content on </w:t>
      </w:r>
      <w:hyperlink r:id="rId11" w:history="1">
        <w:r w:rsidR="00156D9D" w:rsidRPr="00F030F4">
          <w:rPr>
            <w:rStyle w:val="Hyperlink"/>
          </w:rPr>
          <w:t>https://chatgpt.com/share/6800f8bc-d288-8008-95a5-43dba03afc69</w:t>
        </w:r>
      </w:hyperlink>
      <w:r w:rsidR="00156D9D">
        <w:t>).</w:t>
      </w:r>
    </w:p>
    <w:p w14:paraId="480B33D3" w14:textId="3A6ED5A4" w:rsidR="00B66C17" w:rsidRPr="00186E74" w:rsidRDefault="005C17A4" w:rsidP="00B70BF4">
      <w:pPr>
        <w:ind w:firstLine="720"/>
      </w:pPr>
      <w:r w:rsidRPr="00186E74">
        <w:t>These results suggest that LLMs like GPT-4o are not only capable of interpreting visual data but can also critically assess the effectiveness and communicati</w:t>
      </w:r>
      <w:r w:rsidR="002A6152">
        <w:rPr>
          <w:rFonts w:hint="eastAsia"/>
        </w:rPr>
        <w:t>on</w:t>
      </w:r>
      <w:r w:rsidR="002A6152">
        <w:t xml:space="preserve"> </w:t>
      </w:r>
      <w:r w:rsidRPr="00186E74">
        <w:t>shortcomings of such visuals. They support researchers by generating visualizations</w:t>
      </w:r>
      <w:r>
        <w:t xml:space="preserve">, </w:t>
      </w:r>
      <w:r w:rsidRPr="00186E74">
        <w:t xml:space="preserve">evaluating </w:t>
      </w:r>
      <w:r>
        <w:t>them</w:t>
      </w:r>
      <w:r w:rsidRPr="00186E74">
        <w:t xml:space="preserve">, and integrating </w:t>
      </w:r>
      <w:r>
        <w:lastRenderedPageBreak/>
        <w:t xml:space="preserve">researchers’ </w:t>
      </w:r>
      <w:r w:rsidRPr="00186E74">
        <w:t>feedback</w:t>
      </w:r>
      <w:r>
        <w:t xml:space="preserve">, </w:t>
      </w:r>
      <w:r w:rsidRPr="00186E74">
        <w:t>functioning like</w:t>
      </w:r>
      <w:r>
        <w:t xml:space="preserve"> </w:t>
      </w:r>
      <w:r w:rsidR="008042A3" w:rsidRPr="00186E74">
        <w:t>knowledgeable collaborators or skilled graduate</w:t>
      </w:r>
      <w:r w:rsidR="008042A3">
        <w:t xml:space="preserve"> student</w:t>
      </w:r>
      <w:r w:rsidR="008042A3" w:rsidRPr="00186E74">
        <w:t xml:space="preserve"> assistants.</w:t>
      </w:r>
      <w:r w:rsidR="008042A3">
        <w:t xml:space="preserve"> </w:t>
      </w:r>
      <w:r w:rsidR="008042A3" w:rsidRPr="00186E74">
        <w:t xml:space="preserve">But a question </w:t>
      </w:r>
      <w:r w:rsidR="008042A3">
        <w:t>is:</w:t>
      </w:r>
      <w:r w:rsidR="008042A3" w:rsidRPr="00186E74">
        <w:t xml:space="preserve"> can LLMs do more than </w:t>
      </w:r>
      <w:r w:rsidR="008033F2">
        <w:t xml:space="preserve">its role as a research </w:t>
      </w:r>
      <w:r w:rsidR="008042A3" w:rsidRPr="00186E74">
        <w:t>assist</w:t>
      </w:r>
      <w:r w:rsidR="002B6BFB">
        <w:t>ant or collaborator</w:t>
      </w:r>
      <w:r w:rsidR="008042A3">
        <w:t xml:space="preserve"> – </w:t>
      </w:r>
      <w:r w:rsidR="008042A3" w:rsidRPr="00186E74">
        <w:t xml:space="preserve">could they also </w:t>
      </w:r>
      <w:r w:rsidR="002B6BFB">
        <w:t xml:space="preserve">become </w:t>
      </w:r>
      <w:r w:rsidR="008042A3" w:rsidRPr="00186E74">
        <w:t>human participants?</w:t>
      </w:r>
      <w:r w:rsidR="008042A3">
        <w:t xml:space="preserve"> </w:t>
      </w:r>
      <w:r w:rsidR="008042A3" w:rsidRPr="00186E74">
        <w:t xml:space="preserve">If </w:t>
      </w:r>
      <w:r w:rsidR="00186E74" w:rsidRPr="00186E74">
        <w:t>LLMs can reliably mirror how laypeople perceive and interpret graphs, they could reduce the time, cost, and effort required for participant recruitment in data visualization research.</w:t>
      </w:r>
    </w:p>
    <w:p w14:paraId="47F365E0" w14:textId="62F3FD4B" w:rsidR="000A1703" w:rsidRPr="000A1703" w:rsidRDefault="00727ECB" w:rsidP="00007711">
      <w:r>
        <w:tab/>
      </w:r>
      <w:r w:rsidR="000A1703" w:rsidRPr="000A1703">
        <w:t xml:space="preserve">Communicating uncertainty is a persistent challenge in data design, and poor visual representations can lead to misinterpretation and </w:t>
      </w:r>
      <w:r w:rsidR="000A1703">
        <w:t>poor</w:t>
      </w:r>
      <w:r w:rsidR="000A1703" w:rsidRPr="000A1703">
        <w:t xml:space="preserve"> decision-making (Padilla et al., 2020). For </w:t>
      </w:r>
      <w:r w:rsidR="000A1703">
        <w:t>example</w:t>
      </w:r>
      <w:r w:rsidR="000A1703" w:rsidRPr="000A1703">
        <w:t>, ensemble hurricane forecasts are often misunderstood as deterministic paths, despite being probabilistic by nature. Evaluating whether LLMs can not only interpret but also simulate human reasoning under uncertainty provides a test of their ability to mirror nuanced human cognitive processes. If LLMs can navigate this complexity, it would suggest they are capable of more than surface-level pattern recognition</w:t>
      </w:r>
      <w:r w:rsidR="00817C00">
        <w:t>. T</w:t>
      </w:r>
      <w:r w:rsidR="000A1703" w:rsidRPr="000A1703">
        <w:t>hey may be able to replicate cognitive strategies people use when reasoning about risk and ambiguity.</w:t>
      </w:r>
    </w:p>
    <w:p w14:paraId="7A014AD0" w14:textId="59FF87A0" w:rsidR="00186E74" w:rsidRDefault="00727ECB" w:rsidP="000A1703">
      <w:pPr>
        <w:ind w:firstLine="720"/>
      </w:pPr>
      <w:r>
        <w:t xml:space="preserve">There </w:t>
      </w:r>
      <w:r w:rsidR="00186E74">
        <w:t xml:space="preserve">is </w:t>
      </w:r>
      <w:r w:rsidR="00186E74" w:rsidRPr="00186E74">
        <w:t xml:space="preserve">a growing body of research exploring whether LLMs </w:t>
      </w:r>
      <w:r w:rsidR="00186E74">
        <w:t xml:space="preserve">simulate </w:t>
      </w:r>
      <w:r w:rsidR="00186E74" w:rsidRPr="00186E74">
        <w:t>human participants across domains. For instance, studies have shown that LLMs align well with human responses in moral judgment tasks, voting</w:t>
      </w:r>
      <w:r w:rsidR="00186E74">
        <w:t>, behaviours in</w:t>
      </w:r>
      <w:r w:rsidR="00186E74" w:rsidRPr="00186E74">
        <w:t xml:space="preserve"> economic games, and heuristic </w:t>
      </w:r>
      <w:r w:rsidR="00186E74">
        <w:t>problem-solving</w:t>
      </w:r>
      <w:r w:rsidR="00186E74" w:rsidRPr="00186E74">
        <w:t xml:space="preserve"> (Dillon et al., 2023). In a recent study, Hewitt et al. (2024) tested GPT-4’s ability to simulate representative American respondents in social science experiments. When asked to predict participants' reactions to experimental stimuli, GPT-4’s simulated responses correlated strongly with actual human data (</w:t>
      </w:r>
      <w:r w:rsidR="00186E74" w:rsidRPr="000E2DF4">
        <w:rPr>
          <w:i/>
          <w:iCs/>
        </w:rPr>
        <w:t>r</w:t>
      </w:r>
      <w:r w:rsidR="00186E74" w:rsidRPr="00186E74">
        <w:t xml:space="preserve"> = .85). However, this approach has yet to be extended to the field of data visualization</w:t>
      </w:r>
      <w:r w:rsidR="00186E74">
        <w:t xml:space="preserve">, </w:t>
      </w:r>
      <w:r w:rsidR="00186E74" w:rsidRPr="00186E74">
        <w:t xml:space="preserve">particularly in evaluating how different graph </w:t>
      </w:r>
      <w:r w:rsidR="00186E74">
        <w:t>alternatives</w:t>
      </w:r>
      <w:r w:rsidR="00186E74" w:rsidRPr="00186E74">
        <w:t xml:space="preserve"> influence comprehension </w:t>
      </w:r>
      <w:r w:rsidR="002B6BFB">
        <w:t>and</w:t>
      </w:r>
      <w:r w:rsidR="00186E74" w:rsidRPr="00186E74">
        <w:t xml:space="preserve"> decision-making.</w:t>
      </w:r>
      <w:r w:rsidR="00186E74">
        <w:t xml:space="preserve"> </w:t>
      </w:r>
      <w:bookmarkStart w:id="0" w:name="OLE_LINK12"/>
    </w:p>
    <w:p w14:paraId="3599B3D6" w14:textId="0BE2BE43" w:rsidR="005303C8" w:rsidRPr="005303C8" w:rsidRDefault="005303C8" w:rsidP="005303C8">
      <w:pPr>
        <w:rPr>
          <w:b/>
          <w:bCs/>
        </w:rPr>
      </w:pPr>
      <w:r w:rsidRPr="005303C8">
        <w:rPr>
          <w:b/>
          <w:bCs/>
        </w:rPr>
        <w:t>Present Research</w:t>
      </w:r>
    </w:p>
    <w:p w14:paraId="7EE9A08E" w14:textId="177704A9" w:rsidR="00323999" w:rsidRDefault="00186E74" w:rsidP="00007711">
      <w:r>
        <w:tab/>
      </w:r>
      <w:bookmarkEnd w:id="0"/>
      <w:r w:rsidR="005303C8">
        <w:t xml:space="preserve">This study </w:t>
      </w:r>
      <w:r w:rsidR="006F4653">
        <w:t>investigates whether GPT-4o can simulate how human participants interpret and respond to uncertainty in hurricane forecast visualizations, and whether its outcomes align with actual human judgements</w:t>
      </w:r>
      <w:r w:rsidR="005303C8">
        <w:t>. To generate these simulated responses, we will prompt the LLM using demographic profiles drawn from real participants. Evaluating whether LLMs can serve as substitutes for human participants in this context is valuable for several reasons. It offers a more scalable and efficient way to test design alternatives, provides a cost-effective method for piloting visual materials, and contributes to broader questions about how machines can model human perception</w:t>
      </w:r>
      <w:r w:rsidR="00B85293">
        <w:t xml:space="preserve"> – </w:t>
      </w:r>
      <w:r w:rsidR="00AE451E">
        <w:t>an</w:t>
      </w:r>
      <w:r w:rsidR="005303C8">
        <w:t xml:space="preserve"> intersection of cognitive science, data visualization, and AI.</w:t>
      </w:r>
    </w:p>
    <w:p w14:paraId="4950E721" w14:textId="77777777" w:rsidR="005303C8" w:rsidRDefault="005303C8" w:rsidP="00007711"/>
    <w:p w14:paraId="75B1DFD9" w14:textId="43E57082" w:rsidR="00BD6F87" w:rsidRDefault="001B7ECE" w:rsidP="00A86235">
      <w:pPr>
        <w:jc w:val="center"/>
        <w:rPr>
          <w:b/>
          <w:bCs/>
        </w:rPr>
      </w:pPr>
      <w:r w:rsidRPr="00F702F1">
        <w:rPr>
          <w:b/>
          <w:bCs/>
        </w:rPr>
        <w:t>Method</w:t>
      </w:r>
    </w:p>
    <w:p w14:paraId="5437B4BA" w14:textId="487944D4" w:rsidR="00A86235" w:rsidRDefault="00A86235" w:rsidP="00007711">
      <w:pPr>
        <w:rPr>
          <w:b/>
          <w:bCs/>
        </w:rPr>
      </w:pPr>
      <w:r>
        <w:rPr>
          <w:b/>
          <w:bCs/>
        </w:rPr>
        <w:t>Design</w:t>
      </w:r>
    </w:p>
    <w:p w14:paraId="6F5258EC" w14:textId="49395604" w:rsidR="00A86235" w:rsidRPr="00A86235" w:rsidRDefault="00A86235" w:rsidP="00A86235">
      <w:pPr>
        <w:ind w:firstLine="720"/>
      </w:pPr>
      <w:r w:rsidRPr="00A86235">
        <w:t xml:space="preserve">This study will adopt a mixed factorial design with a 4 (number of simulated ensemble members: 9, 17, 33, and 65) × 2 (collocation: on-line vs. off-line) × 2 (side of distribution: left vs. right) structure. The number of ensemble </w:t>
      </w:r>
      <w:r w:rsidR="00A141E0">
        <w:t>tracks</w:t>
      </w:r>
      <w:r w:rsidRPr="00A86235">
        <w:t xml:space="preserve"> will be manipulated as a between-participants factor, while collocation and side of distribution will be manipulated within participants</w:t>
      </w:r>
      <w:r w:rsidR="00333781">
        <w:t xml:space="preserve">. Therefore, </w:t>
      </w:r>
      <w:r w:rsidR="00333781" w:rsidRPr="00333781">
        <w:t>each participant will evaluate four forecast maps, one for each combination of the within-subject conditions.</w:t>
      </w:r>
    </w:p>
    <w:p w14:paraId="264E91CF" w14:textId="3AB1DB52" w:rsidR="001B7ECE" w:rsidRPr="00F702F1" w:rsidRDefault="001B7ECE" w:rsidP="00007711">
      <w:pPr>
        <w:rPr>
          <w:b/>
          <w:bCs/>
        </w:rPr>
      </w:pPr>
      <w:r w:rsidRPr="00F702F1">
        <w:rPr>
          <w:b/>
          <w:bCs/>
        </w:rPr>
        <w:t xml:space="preserve">Participants </w:t>
      </w:r>
    </w:p>
    <w:p w14:paraId="78CC4A39" w14:textId="5048700E" w:rsidR="00DD3FB1" w:rsidRDefault="00A86235" w:rsidP="00DD3FB1">
      <w:pPr>
        <w:ind w:firstLine="720"/>
      </w:pPr>
      <w:r w:rsidRPr="00A86235">
        <w:t xml:space="preserve">We will recruit </w:t>
      </w:r>
      <w:r w:rsidR="00B609F1">
        <w:t>5</w:t>
      </w:r>
      <w:r w:rsidRPr="00A86235">
        <w:t xml:space="preserve">00 adult participants from an online platform (e.g., Prolific or </w:t>
      </w:r>
      <w:proofErr w:type="spellStart"/>
      <w:r w:rsidRPr="00A86235">
        <w:t>MTurk</w:t>
      </w:r>
      <w:proofErr w:type="spellEnd"/>
      <w:r w:rsidRPr="00A86235">
        <w:t xml:space="preserve">). Eligibility criteria will include fluency in English and current residence in the United States. Participants will complete the study on their own devices. </w:t>
      </w:r>
      <w:r w:rsidR="00A141E0">
        <w:t>After completing</w:t>
      </w:r>
      <w:r w:rsidRPr="00A86235">
        <w:t xml:space="preserve"> the task, participants will report demographic information including</w:t>
      </w:r>
      <w:r>
        <w:t xml:space="preserve"> age, gender, ethnicity, education level, political </w:t>
      </w:r>
      <w:r>
        <w:lastRenderedPageBreak/>
        <w:t>orientation, geographic region, household income. This demographic information will be used to construct prompts for LLMs</w:t>
      </w:r>
      <w:r w:rsidR="006A14F1">
        <w:t>, allowing simulation of participants responses.</w:t>
      </w:r>
    </w:p>
    <w:p w14:paraId="17C42D21" w14:textId="06EF78DD" w:rsidR="006A14F1" w:rsidRDefault="00BD6F87" w:rsidP="006A14F1">
      <w:pPr>
        <w:rPr>
          <w:b/>
          <w:bCs/>
        </w:rPr>
      </w:pPr>
      <w:r>
        <w:rPr>
          <w:b/>
          <w:bCs/>
        </w:rPr>
        <w:t>Stimuli</w:t>
      </w:r>
    </w:p>
    <w:p w14:paraId="17FED064" w14:textId="567C4286" w:rsidR="006A14F1" w:rsidRDefault="006A14F1" w:rsidP="006A14F1">
      <w:pPr>
        <w:ind w:firstLine="720"/>
        <w:rPr>
          <w:b/>
          <w:bCs/>
        </w:rPr>
      </w:pPr>
      <w:r w:rsidRPr="006A14F1">
        <w:t>U</w:t>
      </w:r>
      <w:r>
        <w:t>n</w:t>
      </w:r>
      <w:r w:rsidRPr="006A14F1">
        <w:t>certainty is typically continuous, but visualizations often impose hard boundaries that can distort interpretation. Ensemble displays</w:t>
      </w:r>
      <w:r w:rsidR="00A141E0">
        <w:t xml:space="preserve"> – </w:t>
      </w:r>
      <w:r w:rsidRPr="006A14F1">
        <w:t>where multiple predicted tracks are visualized</w:t>
      </w:r>
      <w:r w:rsidR="00A141E0">
        <w:t xml:space="preserve"> – </w:t>
      </w:r>
      <w:r w:rsidRPr="006A14F1">
        <w:t>offer a more effective representation of uncertainty by showing the distribution of possible storm paths. However, previous research has demonstrated that people tend to overestimate risk when an ensemble track overlaps with a point of interest, a phenomenon known as the collocation effect (Padilla et al., 20</w:t>
      </w:r>
      <w:r w:rsidR="004F767B">
        <w:t>20</w:t>
      </w:r>
      <w:r w:rsidRPr="006A14F1">
        <w:t xml:space="preserve">). Because ensemble tracks are randomly sampled from model runs, no single line is a deterministic prediction, yet viewers may treat them as such. To mitigate this bias, Padilla et al. </w:t>
      </w:r>
      <w:r w:rsidR="00AE451E">
        <w:t xml:space="preserve">(2020) </w:t>
      </w:r>
      <w:r w:rsidRPr="006A14F1">
        <w:t>explored design features</w:t>
      </w:r>
      <w:r>
        <w:t xml:space="preserve">, </w:t>
      </w:r>
      <w:r w:rsidRPr="006A14F1">
        <w:t>such as increasing the number of tracks</w:t>
      </w:r>
      <w:r>
        <w:t xml:space="preserve">, </w:t>
      </w:r>
      <w:r w:rsidRPr="006A14F1">
        <w:t>to reduce collocation effects.</w:t>
      </w:r>
    </w:p>
    <w:p w14:paraId="7A8B72AF" w14:textId="435BBAEC" w:rsidR="000B1DF3" w:rsidRDefault="006A14F1" w:rsidP="000B1DF3">
      <w:pPr>
        <w:ind w:firstLine="720"/>
      </w:pPr>
      <w:r>
        <w:t>W</w:t>
      </w:r>
      <w:r w:rsidRPr="006A14F1">
        <w:t>e will adapt visualizations from Padilla et al. (20</w:t>
      </w:r>
      <w:r w:rsidR="004F767B">
        <w:t>20</w:t>
      </w:r>
      <w:r w:rsidRPr="006A14F1">
        <w:t xml:space="preserve">) to examine how ensemble size and collocation influence damage perceptions in both actual and simulated participants. Stimuli will consist of hurricane forecast maps displaying 9, 17, 33, or 65 straight-line ensemble tracks (see Figure 3). Each map will include a black dot representing the location of an offshore oil platform. For each ensemble size, two versions will be created: one </w:t>
      </w:r>
      <w:r w:rsidR="0005752A">
        <w:t>where</w:t>
      </w:r>
      <w:r w:rsidRPr="006A14F1">
        <w:t xml:space="preserve"> a track overlaps the oil platform (“on-line”) and one </w:t>
      </w:r>
      <w:r w:rsidR="0005752A">
        <w:t>where</w:t>
      </w:r>
      <w:r w:rsidRPr="006A14F1">
        <w:t xml:space="preserve"> none do (“off-line”). The side of the distribution (left vs. right) on which the oil rig appears will also be manipulated</w:t>
      </w:r>
      <w:r>
        <w:t xml:space="preserve"> (see Figure 4)</w:t>
      </w:r>
      <w:r w:rsidRPr="006A14F1">
        <w:t xml:space="preserve">. All other visual elements, including map scale and layout, will be held constant across </w:t>
      </w:r>
      <w:r w:rsidR="0005752A">
        <w:t>conditions</w:t>
      </w:r>
      <w:r w:rsidR="00AE451E">
        <w:t>.</w:t>
      </w:r>
    </w:p>
    <w:p w14:paraId="1D02844F" w14:textId="3ADDDCDC" w:rsidR="000B1DF3" w:rsidRPr="000B1DF3" w:rsidRDefault="000B1DF3" w:rsidP="000B1DF3">
      <w:pPr>
        <w:rPr>
          <w:b/>
          <w:bCs/>
          <w:noProof/>
        </w:rPr>
      </w:pPr>
      <w:r w:rsidRPr="000B1DF3">
        <w:rPr>
          <w:b/>
          <w:bCs/>
          <w:noProof/>
        </w:rPr>
        <w:t>Figure 3</w:t>
      </w:r>
    </w:p>
    <w:p w14:paraId="1D11642B" w14:textId="308CC1D2" w:rsidR="000B1DF3" w:rsidRPr="006A14F1" w:rsidRDefault="00A7670E" w:rsidP="000B1DF3">
      <w:pPr>
        <w:rPr>
          <w:b/>
          <w:bCs/>
          <w:i/>
          <w:iCs/>
        </w:rPr>
      </w:pPr>
      <w:r>
        <w:rPr>
          <w:i/>
          <w:iCs/>
          <w:noProof/>
        </w:rPr>
        <w:t>Forecast Maps Showing Varying Ensemble Sizes as Stimuli</w:t>
      </w:r>
    </w:p>
    <w:p w14:paraId="76BB3728" w14:textId="05EC95F1" w:rsidR="000E5F6B" w:rsidRDefault="000E5F6B" w:rsidP="000E5F6B">
      <w:r>
        <w:t>A</w:t>
      </w:r>
      <w:r>
        <w:tab/>
      </w:r>
      <w:r>
        <w:tab/>
      </w:r>
      <w:r>
        <w:tab/>
      </w:r>
      <w:r>
        <w:tab/>
        <w:t xml:space="preserve">     </w:t>
      </w:r>
      <w:r w:rsidR="000A1703">
        <w:t xml:space="preserve">                 </w:t>
      </w:r>
      <w:r>
        <w:t>B</w:t>
      </w:r>
    </w:p>
    <w:p w14:paraId="32A129D2" w14:textId="0B20AC40" w:rsidR="000E5F6B" w:rsidRDefault="000E5F6B" w:rsidP="000E5F6B">
      <w:pPr>
        <w:rPr>
          <w:noProof/>
        </w:rPr>
      </w:pPr>
      <w:r w:rsidRPr="000E5F6B">
        <w:rPr>
          <w:noProof/>
        </w:rPr>
        <w:drawing>
          <wp:inline distT="0" distB="0" distL="0" distR="0" wp14:anchorId="75780ABA" wp14:editId="6F04045C">
            <wp:extent cx="2619375" cy="1740617"/>
            <wp:effectExtent l="0" t="0" r="0" b="0"/>
            <wp:docPr id="1"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the world&#10;&#10;Description automatically generated"/>
                    <pic:cNvPicPr/>
                  </pic:nvPicPr>
                  <pic:blipFill>
                    <a:blip r:embed="rId12"/>
                    <a:stretch>
                      <a:fillRect/>
                    </a:stretch>
                  </pic:blipFill>
                  <pic:spPr>
                    <a:xfrm>
                      <a:off x="0" y="0"/>
                      <a:ext cx="2658697" cy="1766747"/>
                    </a:xfrm>
                    <a:prstGeom prst="rect">
                      <a:avLst/>
                    </a:prstGeom>
                  </pic:spPr>
                </pic:pic>
              </a:graphicData>
            </a:graphic>
          </wp:inline>
        </w:drawing>
      </w:r>
      <w:r w:rsidRPr="000E5F6B">
        <w:rPr>
          <w:noProof/>
        </w:rPr>
        <w:t xml:space="preserve"> </w:t>
      </w:r>
      <w:r w:rsidRPr="000E5F6B">
        <w:rPr>
          <w:noProof/>
        </w:rPr>
        <w:drawing>
          <wp:inline distT="0" distB="0" distL="0" distR="0" wp14:anchorId="226F82F0" wp14:editId="28E7EBD8">
            <wp:extent cx="2607310" cy="1760781"/>
            <wp:effectExtent l="0" t="0" r="0" b="5080"/>
            <wp:docPr id="7" name="Picture 7"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map of the united states&#10;&#10;Description automatically generated"/>
                    <pic:cNvPicPr/>
                  </pic:nvPicPr>
                  <pic:blipFill>
                    <a:blip r:embed="rId13"/>
                    <a:stretch>
                      <a:fillRect/>
                    </a:stretch>
                  </pic:blipFill>
                  <pic:spPr>
                    <a:xfrm>
                      <a:off x="0" y="0"/>
                      <a:ext cx="2632629" cy="1777879"/>
                    </a:xfrm>
                    <a:prstGeom prst="rect">
                      <a:avLst/>
                    </a:prstGeom>
                  </pic:spPr>
                </pic:pic>
              </a:graphicData>
            </a:graphic>
          </wp:inline>
        </w:drawing>
      </w:r>
    </w:p>
    <w:p w14:paraId="1E9A2A2A" w14:textId="33B62B63" w:rsidR="000E5F6B" w:rsidRDefault="000E5F6B" w:rsidP="000E5F6B">
      <w:pPr>
        <w:rPr>
          <w:noProof/>
        </w:rPr>
      </w:pPr>
      <w:r>
        <w:rPr>
          <w:rFonts w:hint="eastAsia"/>
          <w:noProof/>
        </w:rPr>
        <w:t>C</w:t>
      </w:r>
      <w:r>
        <w:rPr>
          <w:noProof/>
        </w:rPr>
        <w:t xml:space="preserve">                                                  </w:t>
      </w:r>
      <w:r w:rsidR="000A1703">
        <w:rPr>
          <w:noProof/>
        </w:rPr>
        <w:t xml:space="preserve">                 </w:t>
      </w:r>
      <w:r>
        <w:rPr>
          <w:noProof/>
        </w:rPr>
        <w:t>D</w:t>
      </w:r>
    </w:p>
    <w:p w14:paraId="4A39B9BA" w14:textId="37CA5493" w:rsidR="000E5F6B" w:rsidRDefault="000E5F6B" w:rsidP="000E5F6B">
      <w:pPr>
        <w:rPr>
          <w:noProof/>
        </w:rPr>
      </w:pPr>
      <w:r w:rsidRPr="000E5F6B">
        <w:rPr>
          <w:noProof/>
        </w:rPr>
        <w:drawing>
          <wp:inline distT="0" distB="0" distL="0" distR="0" wp14:anchorId="0730E8EC" wp14:editId="36A97BB8">
            <wp:extent cx="2619375" cy="1746250"/>
            <wp:effectExtent l="0" t="0" r="0" b="6350"/>
            <wp:docPr id="8" name="Picture 8" descr="A map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map with a red line&#10;&#10;Description automatically generated with medium confidence"/>
                    <pic:cNvPicPr/>
                  </pic:nvPicPr>
                  <pic:blipFill>
                    <a:blip r:embed="rId14"/>
                    <a:stretch>
                      <a:fillRect/>
                    </a:stretch>
                  </pic:blipFill>
                  <pic:spPr>
                    <a:xfrm>
                      <a:off x="0" y="0"/>
                      <a:ext cx="2619806" cy="1746537"/>
                    </a:xfrm>
                    <a:prstGeom prst="rect">
                      <a:avLst/>
                    </a:prstGeom>
                  </pic:spPr>
                </pic:pic>
              </a:graphicData>
            </a:graphic>
          </wp:inline>
        </w:drawing>
      </w:r>
      <w:r w:rsidRPr="000E5F6B">
        <w:rPr>
          <w:noProof/>
        </w:rPr>
        <w:t xml:space="preserve"> </w:t>
      </w:r>
      <w:r w:rsidRPr="000E5F6B">
        <w:rPr>
          <w:noProof/>
        </w:rPr>
        <w:drawing>
          <wp:inline distT="0" distB="0" distL="0" distR="0" wp14:anchorId="79E5DDC3" wp14:editId="7D32051B">
            <wp:extent cx="2673350" cy="1770660"/>
            <wp:effectExtent l="0" t="0" r="0" b="0"/>
            <wp:docPr id="9" name="Picture 9" descr="A map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map with red lines&#10;&#10;Description automatically generated"/>
                    <pic:cNvPicPr/>
                  </pic:nvPicPr>
                  <pic:blipFill>
                    <a:blip r:embed="rId15"/>
                    <a:stretch>
                      <a:fillRect/>
                    </a:stretch>
                  </pic:blipFill>
                  <pic:spPr>
                    <a:xfrm>
                      <a:off x="0" y="0"/>
                      <a:ext cx="2686037" cy="1779063"/>
                    </a:xfrm>
                    <a:prstGeom prst="rect">
                      <a:avLst/>
                    </a:prstGeom>
                  </pic:spPr>
                </pic:pic>
              </a:graphicData>
            </a:graphic>
          </wp:inline>
        </w:drawing>
      </w:r>
    </w:p>
    <w:p w14:paraId="20769FDB" w14:textId="2BE6123A" w:rsidR="00C8397C" w:rsidRDefault="000B1DF3" w:rsidP="000E5F6B">
      <w:pPr>
        <w:rPr>
          <w:noProof/>
        </w:rPr>
      </w:pPr>
      <w:r w:rsidRPr="000B1DF3">
        <w:rPr>
          <w:i/>
          <w:iCs/>
          <w:noProof/>
        </w:rPr>
        <w:t>Note</w:t>
      </w:r>
      <w:r>
        <w:rPr>
          <w:noProof/>
        </w:rPr>
        <w:t xml:space="preserve">. A: </w:t>
      </w:r>
      <w:r w:rsidR="00C8397C">
        <w:rPr>
          <w:noProof/>
        </w:rPr>
        <w:t>9-track</w:t>
      </w:r>
      <w:r>
        <w:rPr>
          <w:noProof/>
        </w:rPr>
        <w:t>; B:</w:t>
      </w:r>
      <w:r w:rsidR="00C8397C">
        <w:rPr>
          <w:noProof/>
        </w:rPr>
        <w:t xml:space="preserve"> 17-track</w:t>
      </w:r>
      <w:r>
        <w:rPr>
          <w:noProof/>
        </w:rPr>
        <w:t xml:space="preserve">; C: </w:t>
      </w:r>
      <w:r w:rsidR="00C8397C">
        <w:rPr>
          <w:noProof/>
        </w:rPr>
        <w:t>33-track</w:t>
      </w:r>
      <w:r>
        <w:rPr>
          <w:noProof/>
        </w:rPr>
        <w:t>;</w:t>
      </w:r>
      <w:r w:rsidR="00C8397C">
        <w:rPr>
          <w:noProof/>
        </w:rPr>
        <w:t xml:space="preserve"> </w:t>
      </w:r>
      <w:r>
        <w:rPr>
          <w:noProof/>
        </w:rPr>
        <w:t xml:space="preserve">D: </w:t>
      </w:r>
      <w:r w:rsidR="00C8397C">
        <w:rPr>
          <w:noProof/>
        </w:rPr>
        <w:t>65-track. The black dot indicates the location of the offshore oil rig and none are collated with a hurricane track (Padilla et al., 20</w:t>
      </w:r>
      <w:r w:rsidR="004F767B">
        <w:rPr>
          <w:noProof/>
        </w:rPr>
        <w:t>20</w:t>
      </w:r>
      <w:r w:rsidR="00C8397C">
        <w:rPr>
          <w:noProof/>
        </w:rPr>
        <w:t>).</w:t>
      </w:r>
    </w:p>
    <w:p w14:paraId="691EDEE2" w14:textId="77777777" w:rsidR="000B1DF3" w:rsidRPr="000B1DF3" w:rsidRDefault="000B1DF3" w:rsidP="000B1DF3">
      <w:pPr>
        <w:rPr>
          <w:b/>
          <w:bCs/>
        </w:rPr>
      </w:pPr>
      <w:r w:rsidRPr="000B1DF3">
        <w:rPr>
          <w:b/>
          <w:bCs/>
        </w:rPr>
        <w:lastRenderedPageBreak/>
        <w:t>Figure 4</w:t>
      </w:r>
    </w:p>
    <w:p w14:paraId="75EF9C84" w14:textId="77777777" w:rsidR="00A7670E" w:rsidRPr="00A7670E" w:rsidRDefault="00A7670E" w:rsidP="00A7670E">
      <w:pPr>
        <w:rPr>
          <w:i/>
          <w:iCs/>
        </w:rPr>
      </w:pPr>
      <w:r w:rsidRPr="00A7670E">
        <w:rPr>
          <w:i/>
          <w:iCs/>
        </w:rPr>
        <w:t>Collocation and Mirroring Conditions in the 33-track Display</w:t>
      </w:r>
    </w:p>
    <w:p w14:paraId="60BD697A" w14:textId="77777777" w:rsidR="000B1DF3" w:rsidRDefault="000B1DF3" w:rsidP="000B1DF3">
      <w:pPr>
        <w:rPr>
          <w:noProof/>
        </w:rPr>
      </w:pPr>
      <w:r>
        <w:rPr>
          <w:noProof/>
        </w:rPr>
        <w:t>A                                                                   B</w:t>
      </w:r>
    </w:p>
    <w:p w14:paraId="5D8463A1" w14:textId="77777777" w:rsidR="000B1DF3" w:rsidRDefault="000B1DF3" w:rsidP="000B1DF3">
      <w:r w:rsidRPr="00C8397C">
        <w:rPr>
          <w:noProof/>
        </w:rPr>
        <w:drawing>
          <wp:inline distT="0" distB="0" distL="0" distR="0" wp14:anchorId="5A539664" wp14:editId="53BD50DF">
            <wp:extent cx="2609850" cy="1734497"/>
            <wp:effectExtent l="0" t="0" r="0" b="5715"/>
            <wp:docPr id="10" name="Picture 10" descr="A map with red threa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map with red threads&#10;&#10;Description automatically generated"/>
                    <pic:cNvPicPr/>
                  </pic:nvPicPr>
                  <pic:blipFill>
                    <a:blip r:embed="rId16"/>
                    <a:stretch>
                      <a:fillRect/>
                    </a:stretch>
                  </pic:blipFill>
                  <pic:spPr>
                    <a:xfrm>
                      <a:off x="0" y="0"/>
                      <a:ext cx="2633718" cy="1750360"/>
                    </a:xfrm>
                    <a:prstGeom prst="rect">
                      <a:avLst/>
                    </a:prstGeom>
                  </pic:spPr>
                </pic:pic>
              </a:graphicData>
            </a:graphic>
          </wp:inline>
        </w:drawing>
      </w:r>
      <w:r>
        <w:t xml:space="preserve"> </w:t>
      </w:r>
      <w:r w:rsidRPr="00C8397C">
        <w:rPr>
          <w:noProof/>
        </w:rPr>
        <w:drawing>
          <wp:inline distT="0" distB="0" distL="0" distR="0" wp14:anchorId="20D44CFC" wp14:editId="0B9A2E73">
            <wp:extent cx="2617980" cy="1739900"/>
            <wp:effectExtent l="0" t="0" r="0" b="0"/>
            <wp:docPr id="11" name="Picture 11" descr="A map with red threa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map with red threads&#10;&#10;Description automatically generated"/>
                    <pic:cNvPicPr/>
                  </pic:nvPicPr>
                  <pic:blipFill>
                    <a:blip r:embed="rId17"/>
                    <a:stretch>
                      <a:fillRect/>
                    </a:stretch>
                  </pic:blipFill>
                  <pic:spPr>
                    <a:xfrm>
                      <a:off x="0" y="0"/>
                      <a:ext cx="2635538" cy="1751569"/>
                    </a:xfrm>
                    <a:prstGeom prst="rect">
                      <a:avLst/>
                    </a:prstGeom>
                  </pic:spPr>
                </pic:pic>
              </a:graphicData>
            </a:graphic>
          </wp:inline>
        </w:drawing>
      </w:r>
    </w:p>
    <w:p w14:paraId="3AEF106C" w14:textId="77777777" w:rsidR="000B1DF3" w:rsidRDefault="000B1DF3" w:rsidP="000B1DF3">
      <w:r>
        <w:t xml:space="preserve">C       </w:t>
      </w:r>
      <w:r>
        <w:tab/>
      </w:r>
      <w:r>
        <w:tab/>
      </w:r>
      <w:r>
        <w:tab/>
      </w:r>
      <w:r>
        <w:tab/>
        <w:t xml:space="preserve">                     D</w:t>
      </w:r>
    </w:p>
    <w:p w14:paraId="0055DF85" w14:textId="77777777" w:rsidR="000B1DF3" w:rsidRDefault="000B1DF3" w:rsidP="000B1DF3">
      <w:r w:rsidRPr="00A7142B">
        <w:rPr>
          <w:noProof/>
        </w:rPr>
        <w:drawing>
          <wp:inline distT="0" distB="0" distL="0" distR="0" wp14:anchorId="34F4AF85" wp14:editId="29FE4E92">
            <wp:extent cx="2609850" cy="1734497"/>
            <wp:effectExtent l="0" t="0" r="0" b="5715"/>
            <wp:docPr id="12" name="Picture 12" descr="A map of the worl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map of the world with red lines&#10;&#10;Description automatically generated"/>
                    <pic:cNvPicPr/>
                  </pic:nvPicPr>
                  <pic:blipFill>
                    <a:blip r:embed="rId18"/>
                    <a:stretch>
                      <a:fillRect/>
                    </a:stretch>
                  </pic:blipFill>
                  <pic:spPr>
                    <a:xfrm>
                      <a:off x="0" y="0"/>
                      <a:ext cx="2637195" cy="1752670"/>
                    </a:xfrm>
                    <a:prstGeom prst="rect">
                      <a:avLst/>
                    </a:prstGeom>
                  </pic:spPr>
                </pic:pic>
              </a:graphicData>
            </a:graphic>
          </wp:inline>
        </w:drawing>
      </w:r>
      <w:r>
        <w:t xml:space="preserve"> </w:t>
      </w:r>
      <w:r w:rsidRPr="00A7142B">
        <w:rPr>
          <w:noProof/>
        </w:rPr>
        <w:drawing>
          <wp:inline distT="0" distB="0" distL="0" distR="0" wp14:anchorId="1C18F4EF" wp14:editId="047929A7">
            <wp:extent cx="2608426" cy="1733550"/>
            <wp:effectExtent l="0" t="0" r="0" b="0"/>
            <wp:docPr id="14" name="Picture 14" descr="A map of the worl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map of the world with red lines&#10;&#10;Description automatically generated"/>
                    <pic:cNvPicPr/>
                  </pic:nvPicPr>
                  <pic:blipFill>
                    <a:blip r:embed="rId19"/>
                    <a:stretch>
                      <a:fillRect/>
                    </a:stretch>
                  </pic:blipFill>
                  <pic:spPr>
                    <a:xfrm>
                      <a:off x="0" y="0"/>
                      <a:ext cx="2620133" cy="1741331"/>
                    </a:xfrm>
                    <a:prstGeom prst="rect">
                      <a:avLst/>
                    </a:prstGeom>
                  </pic:spPr>
                </pic:pic>
              </a:graphicData>
            </a:graphic>
          </wp:inline>
        </w:drawing>
      </w:r>
    </w:p>
    <w:p w14:paraId="66CD32B3" w14:textId="16104951" w:rsidR="000B1DF3" w:rsidRDefault="000B1DF3" w:rsidP="000B1DF3">
      <w:r w:rsidRPr="000B1DF3">
        <w:rPr>
          <w:i/>
          <w:iCs/>
        </w:rPr>
        <w:t>Note</w:t>
      </w:r>
      <w:r>
        <w:t xml:space="preserve">. </w:t>
      </w:r>
      <w:r w:rsidR="00A7670E">
        <w:t xml:space="preserve">Panel </w:t>
      </w:r>
      <w:r w:rsidR="00A7670E" w:rsidRPr="00A7670E">
        <w:t xml:space="preserve">A </w:t>
      </w:r>
      <w:r w:rsidR="00A7670E">
        <w:t>shows c</w:t>
      </w:r>
      <w:r w:rsidR="00A7670E" w:rsidRPr="00A7670E">
        <w:t>ollocation condition, where one ensemble track overlaps with the offshore oil rig</w:t>
      </w:r>
      <w:r w:rsidR="00A7670E">
        <w:t>; Panel</w:t>
      </w:r>
      <w:r w:rsidR="00A7670E" w:rsidRPr="00A7670E">
        <w:t xml:space="preserve"> C </w:t>
      </w:r>
      <w:r w:rsidR="00A7670E">
        <w:t>shows</w:t>
      </w:r>
      <w:r w:rsidR="00A7670E" w:rsidRPr="00A7670E">
        <w:t xml:space="preserve"> </w:t>
      </w:r>
      <w:r w:rsidR="00A7670E">
        <w:t>n</w:t>
      </w:r>
      <w:r w:rsidR="00A7670E" w:rsidRPr="00A7670E">
        <w:t>on-collocation condition, where none of the tracks do.</w:t>
      </w:r>
      <w:r w:rsidR="00A7670E">
        <w:t xml:space="preserve"> Panels</w:t>
      </w:r>
      <w:r w:rsidR="00A7670E" w:rsidRPr="00A7670E">
        <w:t xml:space="preserve"> B and D are horizontally mirrored versions of A and C, respectively</w:t>
      </w:r>
      <w:r w:rsidR="00A7670E">
        <w:t xml:space="preserve">. </w:t>
      </w:r>
      <w:r w:rsidR="00A7670E" w:rsidRPr="00A7670E">
        <w:t>These stimuli allow us to test whether perceived risk depends on spatial alignment of uncertainty with the point of interest (Padilla et al., 20</w:t>
      </w:r>
      <w:r w:rsidR="004F767B">
        <w:t>20</w:t>
      </w:r>
      <w:r w:rsidR="00A7670E" w:rsidRPr="00A7670E">
        <w:t>).</w:t>
      </w:r>
    </w:p>
    <w:p w14:paraId="22DBD0C2" w14:textId="77777777" w:rsidR="000B1DF3" w:rsidRDefault="000B1DF3" w:rsidP="000B1DF3">
      <w:pPr>
        <w:rPr>
          <w:b/>
          <w:bCs/>
        </w:rPr>
      </w:pPr>
    </w:p>
    <w:p w14:paraId="7222C4B7" w14:textId="248A4030" w:rsidR="000A1703" w:rsidRPr="00007711" w:rsidRDefault="000A1703" w:rsidP="000A1703">
      <w:pPr>
        <w:rPr>
          <w:b/>
          <w:bCs/>
        </w:rPr>
      </w:pPr>
      <w:bookmarkStart w:id="1" w:name="OLE_LINK13"/>
      <w:r w:rsidRPr="00007711">
        <w:rPr>
          <w:b/>
          <w:bCs/>
        </w:rPr>
        <w:t>Procedure</w:t>
      </w:r>
    </w:p>
    <w:p w14:paraId="04CDCE9C" w14:textId="5D890157" w:rsidR="000A1703" w:rsidRPr="00C8397C" w:rsidRDefault="000A1703" w:rsidP="000E5F6B">
      <w:r>
        <w:t xml:space="preserve"> </w:t>
      </w:r>
      <w:r>
        <w:tab/>
      </w:r>
      <w:r w:rsidRPr="006A14F1">
        <w:t>Following Padilla et al. (20</w:t>
      </w:r>
      <w:r w:rsidR="004F767B">
        <w:t>20</w:t>
      </w:r>
      <w:r w:rsidRPr="006A14F1">
        <w:t xml:space="preserve">), participants will be informed that they will view a series of hurricane forecast maps showing potential storm paths in the Gulf of Mexico. Their task will be to assess: “What is the level of damage that the oil platform will incur?” </w:t>
      </w:r>
      <w:r w:rsidR="007F25C2">
        <w:t>They will rate it</w:t>
      </w:r>
      <w:r w:rsidRPr="006A14F1">
        <w:t xml:space="preserve"> on a 7-point Likert scale ranging from 1 (no damage) to 7 (severe damage). Participants will also rate their confidence in each judgment on a scale from 1 (not at all confident) to 7 (very confident).</w:t>
      </w:r>
      <w:r>
        <w:t xml:space="preserve"> At the end of survey, they will answer three comprehension questions</w:t>
      </w:r>
      <w:r w:rsidR="007F25C2">
        <w:t xml:space="preserve"> from Padilla et al. (20</w:t>
      </w:r>
      <w:r w:rsidR="004F767B">
        <w:t>20</w:t>
      </w:r>
      <w:r w:rsidR="007F25C2">
        <w:t>)</w:t>
      </w:r>
      <w:r>
        <w:t xml:space="preserve"> by choosing “Yes” or “No</w:t>
      </w:r>
      <w:r w:rsidR="00B609F1">
        <w:t>.</w:t>
      </w:r>
      <w:r>
        <w:t>”</w:t>
      </w:r>
      <w:r w:rsidRPr="006A14F1">
        <w:t xml:space="preserve"> </w:t>
      </w:r>
    </w:p>
    <w:p w14:paraId="68340C12" w14:textId="5B889DB4" w:rsidR="00370AC8" w:rsidRDefault="00C00407" w:rsidP="00C00407">
      <w:pPr>
        <w:ind w:firstLine="720"/>
      </w:pPr>
      <w:r>
        <w:t xml:space="preserve">After completing all trials, participants will be debriefed and compensated. Demographic profiles and trial assignments will then be used to simulate each individual participant using GPT-4o. </w:t>
      </w:r>
      <w:r>
        <w:t>O</w:t>
      </w:r>
      <w:r>
        <w:t>ne simulated response set will be generated for each of the 500 human participants. To increase efficiency, an automated pipeline will be used to construct prompts and batch trials. Each LLM prompt will include demographic information derived from the human participant</w:t>
      </w:r>
      <w:r>
        <w:t xml:space="preserve">. </w:t>
      </w:r>
      <w:r>
        <w:t>LLMs will be asked to respond to two questions per trial</w:t>
      </w:r>
      <w:r>
        <w:t xml:space="preserve">, </w:t>
      </w:r>
      <w:r>
        <w:t>damage rating and confidence</w:t>
      </w:r>
      <w:r>
        <w:t xml:space="preserve">, </w:t>
      </w:r>
      <w:r>
        <w:t>on a 7-point scale. Comprehension questions will be included at the end of the final prompt</w:t>
      </w:r>
      <w:r>
        <w:t xml:space="preserve">. </w:t>
      </w:r>
      <w:r w:rsidR="006A14F1">
        <w:t>The following is a template of prompt</w:t>
      </w:r>
      <w:r w:rsidR="00F7595C">
        <w:t xml:space="preserve"> adapted from </w:t>
      </w:r>
      <w:r w:rsidR="00F7595C" w:rsidRPr="00990C1A">
        <w:t>Hewitt</w:t>
      </w:r>
      <w:r w:rsidR="00F7595C">
        <w:t xml:space="preserve"> et al. 2024</w:t>
      </w:r>
      <w:r w:rsidR="006A14F1">
        <w:t>:</w:t>
      </w:r>
    </w:p>
    <w:p w14:paraId="0794DAB7" w14:textId="28586E17" w:rsidR="00BC55F0" w:rsidRDefault="00863F4B" w:rsidP="00E0120C">
      <w:pPr>
        <w:ind w:left="720"/>
      </w:pPr>
      <w:r>
        <w:lastRenderedPageBreak/>
        <w:t>You are a [Liberal/conservative], [Age], [Race/ethnicity], [Gender], American with [Education level], who identifies as [Party]. The first page of the survey says: [instruction from Padilla et al. 20</w:t>
      </w:r>
      <w:r w:rsidR="008B47DD">
        <w:t>20</w:t>
      </w:r>
      <w:r>
        <w:t xml:space="preserve">]. The next page of the survey gives of </w:t>
      </w:r>
      <w:r w:rsidR="00AB06A6">
        <w:t>four</w:t>
      </w:r>
      <w:r>
        <w:t xml:space="preserve"> map</w:t>
      </w:r>
      <w:r w:rsidR="00AB06A6">
        <w:t>s</w:t>
      </w:r>
      <w:r w:rsidR="00BC55F0">
        <w:t>, under each</w:t>
      </w:r>
      <w:r w:rsidR="00AB06A6">
        <w:t xml:space="preserve"> map</w:t>
      </w:r>
      <w:r w:rsidR="00BC55F0">
        <w:t xml:space="preserve">, there are questions: 1) What is the level of damage that the oil platform will occur? 2) Please rate your confidence on in your judgement. Please choose a number from 1 – 7. </w:t>
      </w:r>
      <w:r w:rsidR="00E0120C">
        <w:t>You choose:</w:t>
      </w:r>
    </w:p>
    <w:p w14:paraId="3F260F37" w14:textId="3180EAAF" w:rsidR="00007711" w:rsidRDefault="00E0120C" w:rsidP="00007711">
      <w:r>
        <w:t>After LLM provides answer, the prompt to test the comprehension will be:</w:t>
      </w:r>
    </w:p>
    <w:p w14:paraId="100FE198" w14:textId="6F7C3C2E" w:rsidR="00AE451E" w:rsidRDefault="00E0120C" w:rsidP="00AE451E">
      <w:pPr>
        <w:ind w:left="720"/>
      </w:pPr>
      <w:r>
        <w:t xml:space="preserve">The last page of the survey has question: 1) The display indicates that the forecaster </w:t>
      </w:r>
      <w:r w:rsidR="00A7670E">
        <w:t>is</w:t>
      </w:r>
      <w:r>
        <w:t xml:space="preserve"> less certain about the path of the hurricane as time passes. 2) Locations that are more likely to be hit by the storm than locations equidistant from the center of the forecast but not touching a hurricane track. 3) The hurricane forecast shows all possible paths the hurricane could take. Please choose either “Yes” or “No”. You choose:</w:t>
      </w:r>
    </w:p>
    <w:bookmarkEnd w:id="1"/>
    <w:p w14:paraId="05867EBA" w14:textId="77777777" w:rsidR="00AE451E" w:rsidRDefault="00AE451E" w:rsidP="00AE451E"/>
    <w:p w14:paraId="68907C5F" w14:textId="33516F11" w:rsidR="00AE451E" w:rsidRPr="00BD142A" w:rsidRDefault="00AE451E" w:rsidP="00EE2475">
      <w:pPr>
        <w:jc w:val="center"/>
        <w:rPr>
          <w:b/>
          <w:bCs/>
        </w:rPr>
      </w:pPr>
      <w:r w:rsidRPr="00BD142A">
        <w:rPr>
          <w:b/>
          <w:bCs/>
        </w:rPr>
        <w:t>Data Analysis Plans</w:t>
      </w:r>
    </w:p>
    <w:p w14:paraId="237F1C2A" w14:textId="0FCCECB3" w:rsidR="004502CD" w:rsidRDefault="00BD142A" w:rsidP="004502CD">
      <w:r>
        <w:tab/>
      </w:r>
      <w:r w:rsidR="004502CD">
        <w:t xml:space="preserve">Mixed-effects ANOVAs will be conducted to examine the effects of ensemble size, collocation, and side of distribution on damage and confidence ratings. Comprehension accuracy, based on three Yes/No questions, will be analyzed using logistic regression to assess whether </w:t>
      </w:r>
      <w:r w:rsidR="00553498">
        <w:t xml:space="preserve">the </w:t>
      </w:r>
      <w:r w:rsidR="004502CD">
        <w:t xml:space="preserve">forecast design </w:t>
      </w:r>
      <w:r w:rsidR="00E4584C">
        <w:t>affects</w:t>
      </w:r>
      <w:r w:rsidR="004502CD">
        <w:t xml:space="preserve"> understanding. </w:t>
      </w:r>
      <w:r w:rsidR="00C00407" w:rsidRPr="00C00407">
        <w:t xml:space="preserve">To </w:t>
      </w:r>
      <w:r w:rsidR="00E4584C">
        <w:t>investigate</w:t>
      </w:r>
      <w:r w:rsidR="00C00407" w:rsidRPr="00C00407">
        <w:t xml:space="preserve"> </w:t>
      </w:r>
      <w:r w:rsidR="00DD3FB1">
        <w:t>similarity</w:t>
      </w:r>
      <w:r w:rsidR="00C00407" w:rsidRPr="00C00407">
        <w:t xml:space="preserve"> between LLM</w:t>
      </w:r>
      <w:r w:rsidR="00C00407">
        <w:t xml:space="preserve"> </w:t>
      </w:r>
      <w:r w:rsidR="00C00407" w:rsidRPr="00C00407">
        <w:t xml:space="preserve">and human responses, Pearson correlations will be </w:t>
      </w:r>
      <w:r w:rsidR="00C00407">
        <w:t xml:space="preserve">conducted </w:t>
      </w:r>
      <w:r w:rsidR="00E4584C">
        <w:t>on the</w:t>
      </w:r>
      <w:r w:rsidR="00C00407" w:rsidRPr="00C00407">
        <w:t xml:space="preserve"> damage and confidence ratings</w:t>
      </w:r>
      <w:r w:rsidR="00E4584C">
        <w:t xml:space="preserve"> across matched conditions. </w:t>
      </w:r>
      <w:r w:rsidR="00E4584C" w:rsidRPr="00E4584C">
        <w:t xml:space="preserve">Additionally, mixed-effects models will be conducted with participant type (human vs. LLM) entered as a fixed effect to test whether </w:t>
      </w:r>
      <w:r w:rsidR="00E4584C">
        <w:t>the effects of design</w:t>
      </w:r>
      <w:r w:rsidR="00E4584C" w:rsidRPr="00E4584C">
        <w:t xml:space="preserve"> (e.g., collocation) differ by participant source. Comprehension responses will be compared between human and LLM participants using descriptive statistics and chi-square tests.</w:t>
      </w:r>
    </w:p>
    <w:p w14:paraId="04E64C0A" w14:textId="77777777" w:rsidR="00AB06A6" w:rsidRPr="00AB06A6" w:rsidRDefault="00AB06A6" w:rsidP="004502CD">
      <w:pPr>
        <w:rPr>
          <w:b/>
          <w:bCs/>
        </w:rPr>
      </w:pPr>
    </w:p>
    <w:p w14:paraId="682C5B8C" w14:textId="11FFC020" w:rsidR="00007711" w:rsidRDefault="00F011D3" w:rsidP="00AB06A6">
      <w:pPr>
        <w:jc w:val="center"/>
        <w:rPr>
          <w:b/>
          <w:bCs/>
        </w:rPr>
      </w:pPr>
      <w:r w:rsidRPr="00AB06A6">
        <w:rPr>
          <w:b/>
          <w:bCs/>
        </w:rPr>
        <w:t>Discussion</w:t>
      </w:r>
    </w:p>
    <w:p w14:paraId="5A1F6034" w14:textId="1A9D6D9C" w:rsidR="00AB06A6" w:rsidRPr="00AB06A6" w:rsidRDefault="00AB06A6" w:rsidP="00AB06A6">
      <w:pPr>
        <w:ind w:firstLine="720"/>
      </w:pPr>
      <w:r w:rsidRPr="00AB06A6">
        <w:t>This</w:t>
      </w:r>
      <w:r w:rsidR="00D56F9A">
        <w:t xml:space="preserve"> proposed</w:t>
      </w:r>
      <w:r w:rsidRPr="00AB06A6">
        <w:t xml:space="preserve"> study aimed to evaluate whether LLMs can simulate human responses to hurricane forecast visualizations and assess uncertainty in ways that align with actual human judgments. </w:t>
      </w:r>
      <w:r w:rsidR="00D56F9A">
        <w:t>T</w:t>
      </w:r>
      <w:r w:rsidRPr="00AB06A6">
        <w:t xml:space="preserve">he results </w:t>
      </w:r>
      <w:r w:rsidR="00D56F9A">
        <w:t xml:space="preserve">have the potential to </w:t>
      </w:r>
      <w:r w:rsidRPr="00AB06A6">
        <w:t xml:space="preserve">offer </w:t>
      </w:r>
      <w:r w:rsidR="00D56F9A">
        <w:t>support</w:t>
      </w:r>
      <w:r w:rsidRPr="00AB06A6">
        <w:t xml:space="preserve"> for the potential of LLMs in data visualization research, </w:t>
      </w:r>
      <w:r w:rsidR="00D56F9A">
        <w:t>however,</w:t>
      </w:r>
      <w:r w:rsidR="00C3626A">
        <w:t xml:space="preserve"> there are</w:t>
      </w:r>
      <w:r w:rsidR="00D56F9A">
        <w:t xml:space="preserve"> </w:t>
      </w:r>
      <w:r w:rsidRPr="00AB06A6">
        <w:t>several limitations</w:t>
      </w:r>
      <w:r w:rsidR="00C3626A">
        <w:t>.</w:t>
      </w:r>
    </w:p>
    <w:p w14:paraId="60054696" w14:textId="4742D456" w:rsidR="00AB06A6" w:rsidRDefault="00AB06A6" w:rsidP="00AB06A6">
      <w:pPr>
        <w:ind w:firstLine="720"/>
      </w:pPr>
      <w:r w:rsidRPr="00AB06A6">
        <w:t xml:space="preserve">One limitation concerns sampling bias. LLMs are trained primarily on internet-based text corpora that overrepresent </w:t>
      </w:r>
      <w:r w:rsidR="00B573FB">
        <w:t>dominant groups. Previous research also found that LLM-generated texts aligned with traits associated with older, male, and politically liberal individuals (</w:t>
      </w:r>
      <w:proofErr w:type="spellStart"/>
      <w:r w:rsidR="00B573FB">
        <w:t>Sourati</w:t>
      </w:r>
      <w:proofErr w:type="spellEnd"/>
      <w:r w:rsidR="00B573FB">
        <w:t xml:space="preserve"> et al., 2025</w:t>
      </w:r>
      <w:r w:rsidR="00D56F9A">
        <w:rPr>
          <w:rFonts w:hint="eastAsia"/>
        </w:rPr>
        <w:t>)</w:t>
      </w:r>
      <w:r w:rsidRPr="00AB06A6">
        <w:t xml:space="preserve">. As a result, their simulated responses may systematically reflect the cognitive and cultural patterns of these </w:t>
      </w:r>
      <w:r w:rsidR="00B573FB" w:rsidRPr="00AB06A6">
        <w:t>groups and</w:t>
      </w:r>
      <w:r w:rsidR="00B573FB">
        <w:t xml:space="preserve"> </w:t>
      </w:r>
      <w:r w:rsidRPr="00AB06A6">
        <w:t xml:space="preserve">failing to capture the perspectives of those underrepresented </w:t>
      </w:r>
      <w:r w:rsidR="00B70BF4">
        <w:t>groups</w:t>
      </w:r>
      <w:r w:rsidRPr="00AB06A6">
        <w:t xml:space="preserve"> (Hewitt et al., 2024). Even efforts to prompt LLMs using detailed demographic profiles</w:t>
      </w:r>
      <w:r w:rsidR="00553498">
        <w:t>,</w:t>
      </w:r>
      <w:r w:rsidR="00B70BF4">
        <w:t xml:space="preserve"> </w:t>
      </w:r>
      <w:r w:rsidRPr="00AB06A6">
        <w:t>such as age, gender, political orientation, and education level</w:t>
      </w:r>
      <w:r w:rsidR="00553498">
        <w:t>,</w:t>
      </w:r>
      <w:r w:rsidR="00B70BF4">
        <w:t xml:space="preserve"> </w:t>
      </w:r>
      <w:r w:rsidRPr="00AB06A6">
        <w:t>may be insufficient to fully correct these underlying biases.</w:t>
      </w:r>
      <w:r w:rsidR="00B70BF4">
        <w:t xml:space="preserve"> </w:t>
      </w:r>
    </w:p>
    <w:p w14:paraId="3C4BA466" w14:textId="7AE4F2E3" w:rsidR="00EE2475" w:rsidRDefault="00AB06A6" w:rsidP="00EE2475">
      <w:pPr>
        <w:ind w:firstLine="720"/>
      </w:pPr>
      <w:r w:rsidRPr="00AB06A6">
        <w:t xml:space="preserve">At the same time, it is important to recognize the unique advantages of LLMs as research participants. Unlike human participants, LLMs do not experience fatigue, boredom, or attention lapses. Tasks such as rating a large set of graphs or answering repetitive comprehension questions can be tedious for human participants, leading to reduced engagement and increased error rates. LLMs, on the other hand, can respond to hundreds of trials rapidly and consistently without fatigue. </w:t>
      </w:r>
      <w:bookmarkStart w:id="2" w:name="OLE_LINK10"/>
      <w:bookmarkStart w:id="3" w:name="OLE_LINK11"/>
      <w:r w:rsidRPr="00AB06A6">
        <w:t xml:space="preserve">Emerging methods </w:t>
      </w:r>
      <w:r w:rsidR="0055052A">
        <w:rPr>
          <w:rFonts w:hint="eastAsia"/>
        </w:rPr>
        <w:t>suc</w:t>
      </w:r>
      <w:r w:rsidR="0055052A">
        <w:t>h as</w:t>
      </w:r>
      <w:r w:rsidRPr="00AB06A6">
        <w:t xml:space="preserve"> self-refinement</w:t>
      </w:r>
      <w:bookmarkEnd w:id="2"/>
      <w:r w:rsidRPr="00AB06A6">
        <w:t xml:space="preserve"> </w:t>
      </w:r>
      <w:r w:rsidR="0055052A">
        <w:t xml:space="preserve">techniques </w:t>
      </w:r>
      <w:r w:rsidRPr="00AB06A6">
        <w:t xml:space="preserve">allow LLMs to </w:t>
      </w:r>
      <w:r w:rsidR="0055052A">
        <w:t>review and revise their own responses</w:t>
      </w:r>
      <w:r w:rsidRPr="00AB06A6">
        <w:t xml:space="preserve">, increasing the accuracy and </w:t>
      </w:r>
      <w:r w:rsidR="0055052A">
        <w:t>well-reasoned answers through iterative improvement</w:t>
      </w:r>
      <w:r w:rsidRPr="00AB06A6">
        <w:t>.</w:t>
      </w:r>
      <w:r>
        <w:t xml:space="preserve"> </w:t>
      </w:r>
      <w:bookmarkEnd w:id="3"/>
      <w:r w:rsidRPr="00AB06A6">
        <w:t xml:space="preserve">This </w:t>
      </w:r>
      <w:r w:rsidR="0055052A">
        <w:t xml:space="preserve">could </w:t>
      </w:r>
      <w:r w:rsidRPr="00AB06A6">
        <w:t xml:space="preserve">make LLMs especially useful for early-phase piloting of visual materials, pretesting experimental manipulations, and comparing alternative design </w:t>
      </w:r>
      <w:r w:rsidRPr="00AB06A6">
        <w:lastRenderedPageBreak/>
        <w:t>strategies. By reducing reliance on human participants in the initial stages of research, LLMs can save considerable cost and effort</w:t>
      </w:r>
      <w:r w:rsidR="00EE2475">
        <w:t xml:space="preserve">. This is particularly valuable in today’s research landscape, </w:t>
      </w:r>
      <w:r w:rsidR="00EE2475">
        <w:t xml:space="preserve">where funding is often </w:t>
      </w:r>
      <w:r w:rsidR="00EE2475">
        <w:t>constrained,</w:t>
      </w:r>
      <w:r w:rsidR="00EE2475">
        <w:t xml:space="preserve"> and resources must be used efficiently. By simulating participant responses, researchers can rapidly pilot study materials, test hypotheses, and refine experimental designs before committing to full-scale data collection with human samples.</w:t>
      </w:r>
    </w:p>
    <w:p w14:paraId="70E58451" w14:textId="77777777" w:rsidR="00EE2475" w:rsidRDefault="00EE2475" w:rsidP="00EE2475"/>
    <w:p w14:paraId="4260333F" w14:textId="77777777" w:rsidR="00EE2475" w:rsidRDefault="00EE2475" w:rsidP="00EE2475">
      <w:pPr>
        <w:ind w:firstLine="720"/>
      </w:pPr>
    </w:p>
    <w:p w14:paraId="196B94DD" w14:textId="6783B268" w:rsidR="00AB06A6" w:rsidRDefault="00AB06A6" w:rsidP="00EE2475">
      <w:pPr>
        <w:ind w:firstLine="720"/>
        <w:jc w:val="center"/>
      </w:pPr>
      <w:r>
        <w:t>Reference</w:t>
      </w:r>
    </w:p>
    <w:p w14:paraId="7EE61A5B" w14:textId="14CF69BF" w:rsidR="00C138DE" w:rsidRDefault="00C138DE" w:rsidP="00AB06A6"/>
    <w:p w14:paraId="74187A42" w14:textId="7ED10ECE" w:rsidR="009922A5" w:rsidRPr="009922A5" w:rsidRDefault="009922A5" w:rsidP="00AB06A6">
      <w:r w:rsidRPr="009922A5">
        <w:t xml:space="preserve">Dillion, D., Tandon, N., Gu, Y., &amp; Gray, K. (2023). Can AI language models replace human participants? </w:t>
      </w:r>
      <w:r w:rsidRPr="009922A5">
        <w:rPr>
          <w:i/>
          <w:iCs/>
        </w:rPr>
        <w:t>Trends in Cognitive Sciences</w:t>
      </w:r>
      <w:r w:rsidRPr="009922A5">
        <w:t xml:space="preserve">, </w:t>
      </w:r>
      <w:r w:rsidRPr="009922A5">
        <w:rPr>
          <w:i/>
          <w:iCs/>
        </w:rPr>
        <w:t>27</w:t>
      </w:r>
      <w:r w:rsidRPr="009922A5">
        <w:t>(7), 597–600. https://doi.org/10.1016/j.tics.2023.04.008</w:t>
      </w:r>
    </w:p>
    <w:p w14:paraId="6C18F72D" w14:textId="77777777" w:rsidR="009922A5" w:rsidRDefault="009922A5" w:rsidP="00AB06A6"/>
    <w:p w14:paraId="2DB0A479" w14:textId="1076D398" w:rsidR="00C138DE" w:rsidRDefault="00C138DE" w:rsidP="00AB06A6">
      <w:r w:rsidRPr="00C138DE">
        <w:t xml:space="preserve">Friendly, M., &amp; Claude, H. (2025). What Does AI Understand About a Graph?, </w:t>
      </w:r>
      <w:r w:rsidRPr="00C138DE">
        <w:rPr>
          <w:i/>
          <w:iCs/>
        </w:rPr>
        <w:t>Nightingale</w:t>
      </w:r>
      <w:r w:rsidRPr="00C138DE">
        <w:t xml:space="preserve"> [online]. </w:t>
      </w:r>
      <w:r w:rsidRPr="00F7595C">
        <w:t>https://nightingaledvs.com/what-does-ai-understand-about-a-graph/</w:t>
      </w:r>
    </w:p>
    <w:p w14:paraId="6591EA02" w14:textId="629F9D5C" w:rsidR="00C138DE" w:rsidRDefault="00C138DE" w:rsidP="00AB06A6"/>
    <w:p w14:paraId="2064CB0F" w14:textId="2E267AEB" w:rsidR="00990C1A" w:rsidRDefault="00990C1A" w:rsidP="00AB06A6">
      <w:bookmarkStart w:id="4" w:name="OLE_LINK1"/>
      <w:r w:rsidRPr="00990C1A">
        <w:t>Hewitt</w:t>
      </w:r>
      <w:bookmarkEnd w:id="4"/>
      <w:r w:rsidRPr="00990C1A">
        <w:t xml:space="preserve">, L., </w:t>
      </w:r>
      <w:proofErr w:type="spellStart"/>
      <w:r w:rsidRPr="00990C1A">
        <w:t>Ashokkumar</w:t>
      </w:r>
      <w:proofErr w:type="spellEnd"/>
      <w:r w:rsidRPr="00990C1A">
        <w:t xml:space="preserve">, A., </w:t>
      </w:r>
      <w:proofErr w:type="spellStart"/>
      <w:r w:rsidRPr="00990C1A">
        <w:t>Ghezae</w:t>
      </w:r>
      <w:proofErr w:type="spellEnd"/>
      <w:r w:rsidRPr="00990C1A">
        <w:t>, I., &amp; Willer, R. (2024, August 8). Predicting results of social science experiments using large language models. Stanford University and New York University. Retrieved from https://samim.io/dl/Predicting%20results%20of%20social%20science%20experiments%20using%20large%20language%20models.pdf</w:t>
      </w:r>
    </w:p>
    <w:p w14:paraId="165554B7" w14:textId="77777777" w:rsidR="00990C1A" w:rsidRDefault="00990C1A" w:rsidP="009922A5"/>
    <w:p w14:paraId="340B7B20" w14:textId="15465A5F" w:rsidR="009922A5" w:rsidRPr="00990C1A" w:rsidRDefault="009922A5" w:rsidP="00AB06A6">
      <w:r w:rsidRPr="009922A5">
        <w:t xml:space="preserve">Li, H., Wang, Y., Qu, H., </w:t>
      </w:r>
      <w:proofErr w:type="spellStart"/>
      <w:r w:rsidRPr="009922A5">
        <w:t>Sas</w:t>
      </w:r>
      <w:proofErr w:type="spellEnd"/>
      <w:r w:rsidRPr="009922A5">
        <w:t xml:space="preserve">, C., Dugas, P. T., Wilson, M. L., Williamson, J. R., </w:t>
      </w:r>
      <w:proofErr w:type="spellStart"/>
      <w:r w:rsidRPr="009922A5">
        <w:t>Shklovski</w:t>
      </w:r>
      <w:proofErr w:type="spellEnd"/>
      <w:r w:rsidRPr="009922A5">
        <w:t xml:space="preserve">, I., </w:t>
      </w:r>
      <w:proofErr w:type="spellStart"/>
      <w:r w:rsidRPr="009922A5">
        <w:t>Kyburz</w:t>
      </w:r>
      <w:proofErr w:type="spellEnd"/>
      <w:r w:rsidRPr="009922A5">
        <w:t xml:space="preserve">, P., &amp; Mueller, F. F. (2024). Where Are We So Far? Understanding Data Storytelling Tools from the Perspective of Human-AI Collaboration. </w:t>
      </w:r>
      <w:r w:rsidRPr="009922A5">
        <w:rPr>
          <w:i/>
          <w:iCs/>
        </w:rPr>
        <w:t xml:space="preserve">CHI 2024 - Proceedings of the 2024 CHI Conference on Human Factors in Computing </w:t>
      </w:r>
      <w:proofErr w:type="spellStart"/>
      <w:r w:rsidRPr="009922A5">
        <w:rPr>
          <w:i/>
          <w:iCs/>
        </w:rPr>
        <w:t>Sytems</w:t>
      </w:r>
      <w:proofErr w:type="spellEnd"/>
      <w:r w:rsidRPr="009922A5">
        <w:t>, 1–19. https://doi.org/10.1145/3613904.3642726</w:t>
      </w:r>
    </w:p>
    <w:p w14:paraId="046FA809" w14:textId="77777777" w:rsidR="009922A5" w:rsidRDefault="009922A5" w:rsidP="00C138DE"/>
    <w:p w14:paraId="350E44B9" w14:textId="0413BE14" w:rsidR="00C138DE" w:rsidRPr="00C138DE" w:rsidRDefault="00C138DE" w:rsidP="00C138DE">
      <w:r w:rsidRPr="00C138DE">
        <w:t xml:space="preserve">Padilla, L. M. K., </w:t>
      </w:r>
      <w:proofErr w:type="spellStart"/>
      <w:r w:rsidRPr="00C138DE">
        <w:t>Creem-Regehr</w:t>
      </w:r>
      <w:proofErr w:type="spellEnd"/>
      <w:r w:rsidRPr="00C138DE">
        <w:t xml:space="preserve">, S. H., &amp; Thompson, W. (2020). The Powerful Influence of Marks: Visual and Knowledge-Driven Processing in Hurricane Track Displays. </w:t>
      </w:r>
      <w:r w:rsidRPr="00C138DE">
        <w:rPr>
          <w:i/>
          <w:iCs/>
        </w:rPr>
        <w:t>Journal of Experimental Psychology. Applied</w:t>
      </w:r>
      <w:r w:rsidRPr="00C138DE">
        <w:t xml:space="preserve">, </w:t>
      </w:r>
      <w:r w:rsidRPr="00C138DE">
        <w:rPr>
          <w:i/>
          <w:iCs/>
        </w:rPr>
        <w:t>26</w:t>
      </w:r>
      <w:r w:rsidRPr="00C138DE">
        <w:t>(1), 1–15. https://doi.org/10.1037/xap0000245</w:t>
      </w:r>
    </w:p>
    <w:p w14:paraId="13ABF3C1" w14:textId="5452C23E" w:rsidR="00C138DE" w:rsidRDefault="00C138DE" w:rsidP="00AB06A6"/>
    <w:p w14:paraId="67FF56B9" w14:textId="77777777" w:rsidR="00990C1A" w:rsidRDefault="00990C1A" w:rsidP="00990C1A">
      <w:proofErr w:type="spellStart"/>
      <w:r>
        <w:t>Sourati</w:t>
      </w:r>
      <w:proofErr w:type="spellEnd"/>
      <w:r>
        <w:t>, Z., Karimi-</w:t>
      </w:r>
      <w:proofErr w:type="spellStart"/>
      <w:r>
        <w:t>Malekabadi</w:t>
      </w:r>
      <w:proofErr w:type="spellEnd"/>
      <w:r>
        <w:t xml:space="preserve">, F., </w:t>
      </w:r>
      <w:proofErr w:type="spellStart"/>
      <w:r>
        <w:t>Ozcan</w:t>
      </w:r>
      <w:proofErr w:type="spellEnd"/>
      <w:r>
        <w:t xml:space="preserve">, M., McDaniel, C., </w:t>
      </w:r>
      <w:proofErr w:type="spellStart"/>
      <w:r>
        <w:t>Ziabari</w:t>
      </w:r>
      <w:proofErr w:type="spellEnd"/>
      <w:r>
        <w:t xml:space="preserve">, A., Trager, J., </w:t>
      </w:r>
      <w:proofErr w:type="spellStart"/>
      <w:r>
        <w:t>Tak</w:t>
      </w:r>
      <w:proofErr w:type="spellEnd"/>
      <w:r>
        <w:t xml:space="preserve">, A., Chen, M., </w:t>
      </w:r>
      <w:proofErr w:type="spellStart"/>
      <w:r>
        <w:t>Morstatter</w:t>
      </w:r>
      <w:proofErr w:type="spellEnd"/>
      <w:r>
        <w:t xml:space="preserve">, F., &amp; </w:t>
      </w:r>
      <w:proofErr w:type="spellStart"/>
      <w:r>
        <w:t>Dehghani</w:t>
      </w:r>
      <w:proofErr w:type="spellEnd"/>
      <w:r>
        <w:t xml:space="preserve">, M. (2025). </w:t>
      </w:r>
      <w:r>
        <w:rPr>
          <w:i/>
          <w:iCs/>
        </w:rPr>
        <w:t>The Shrinking Landscape of Linguistic Diversity in the Age of Large Language Models</w:t>
      </w:r>
      <w:r>
        <w:t>. https://doi.org/10.48550/arxiv.2502.11266</w:t>
      </w:r>
    </w:p>
    <w:p w14:paraId="05F29F0A" w14:textId="77777777" w:rsidR="00990C1A" w:rsidRPr="00AB06A6" w:rsidRDefault="00990C1A" w:rsidP="00AB06A6"/>
    <w:sectPr w:rsidR="00990C1A" w:rsidRPr="00AB06A6">
      <w:headerReference w:type="even" r:id="rId20"/>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99B2" w14:textId="77777777" w:rsidR="008B13A5" w:rsidRDefault="008B13A5" w:rsidP="00817C00">
      <w:r>
        <w:separator/>
      </w:r>
    </w:p>
  </w:endnote>
  <w:endnote w:type="continuationSeparator" w:id="0">
    <w:p w14:paraId="29190967" w14:textId="77777777" w:rsidR="008B13A5" w:rsidRDefault="008B13A5" w:rsidP="00817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DA35" w14:textId="77777777" w:rsidR="008B13A5" w:rsidRDefault="008B13A5" w:rsidP="00817C00">
      <w:r>
        <w:separator/>
      </w:r>
    </w:p>
  </w:footnote>
  <w:footnote w:type="continuationSeparator" w:id="0">
    <w:p w14:paraId="067ACCBA" w14:textId="77777777" w:rsidR="008B13A5" w:rsidRDefault="008B13A5" w:rsidP="00817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1224402"/>
      <w:docPartObj>
        <w:docPartGallery w:val="Page Numbers (Top of Page)"/>
        <w:docPartUnique/>
      </w:docPartObj>
    </w:sdtPr>
    <w:sdtEndPr>
      <w:rPr>
        <w:rStyle w:val="PageNumber"/>
      </w:rPr>
    </w:sdtEndPr>
    <w:sdtContent>
      <w:p w14:paraId="7189C1E4" w14:textId="4F279B78" w:rsidR="00817C00" w:rsidRDefault="00817C00" w:rsidP="00F030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B90F38" w14:textId="77777777" w:rsidR="00817C00" w:rsidRDefault="00817C00" w:rsidP="00817C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145616"/>
      <w:docPartObj>
        <w:docPartGallery w:val="Page Numbers (Top of Page)"/>
        <w:docPartUnique/>
      </w:docPartObj>
    </w:sdtPr>
    <w:sdtEndPr>
      <w:rPr>
        <w:rStyle w:val="PageNumber"/>
      </w:rPr>
    </w:sdtEndPr>
    <w:sdtContent>
      <w:p w14:paraId="51AD019B" w14:textId="2530C247" w:rsidR="00817C00" w:rsidRDefault="00817C00" w:rsidP="00F030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7FAA17" w14:textId="77777777" w:rsidR="00817C00" w:rsidRDefault="00817C00" w:rsidP="00817C0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04"/>
    <w:rsid w:val="00006B04"/>
    <w:rsid w:val="00007711"/>
    <w:rsid w:val="00013574"/>
    <w:rsid w:val="000231B6"/>
    <w:rsid w:val="000319E3"/>
    <w:rsid w:val="0005752A"/>
    <w:rsid w:val="000A1701"/>
    <w:rsid w:val="000A1703"/>
    <w:rsid w:val="000A7355"/>
    <w:rsid w:val="000B12A9"/>
    <w:rsid w:val="000B1DF3"/>
    <w:rsid w:val="000C50FB"/>
    <w:rsid w:val="000E2DF4"/>
    <w:rsid w:val="000E5F6B"/>
    <w:rsid w:val="00132153"/>
    <w:rsid w:val="00156D9D"/>
    <w:rsid w:val="00186E74"/>
    <w:rsid w:val="001B7ECE"/>
    <w:rsid w:val="001D46C3"/>
    <w:rsid w:val="002566DF"/>
    <w:rsid w:val="002A6152"/>
    <w:rsid w:val="002B6BFB"/>
    <w:rsid w:val="002E381C"/>
    <w:rsid w:val="00323999"/>
    <w:rsid w:val="00333781"/>
    <w:rsid w:val="00364BC1"/>
    <w:rsid w:val="00370AC8"/>
    <w:rsid w:val="00373255"/>
    <w:rsid w:val="00393E90"/>
    <w:rsid w:val="003B0BD2"/>
    <w:rsid w:val="00435703"/>
    <w:rsid w:val="004502CD"/>
    <w:rsid w:val="00477292"/>
    <w:rsid w:val="004862AE"/>
    <w:rsid w:val="004F767B"/>
    <w:rsid w:val="005303C8"/>
    <w:rsid w:val="0055052A"/>
    <w:rsid w:val="00553498"/>
    <w:rsid w:val="005C17A4"/>
    <w:rsid w:val="006157DC"/>
    <w:rsid w:val="00621CB0"/>
    <w:rsid w:val="00643A47"/>
    <w:rsid w:val="00651011"/>
    <w:rsid w:val="00670A1E"/>
    <w:rsid w:val="00697DA1"/>
    <w:rsid w:val="006A14F1"/>
    <w:rsid w:val="006A5A98"/>
    <w:rsid w:val="006D7ACD"/>
    <w:rsid w:val="006F4653"/>
    <w:rsid w:val="00727ECB"/>
    <w:rsid w:val="00740BA4"/>
    <w:rsid w:val="007500F6"/>
    <w:rsid w:val="007568E5"/>
    <w:rsid w:val="007C55E6"/>
    <w:rsid w:val="007F25C2"/>
    <w:rsid w:val="008033F2"/>
    <w:rsid w:val="008042A3"/>
    <w:rsid w:val="00817C00"/>
    <w:rsid w:val="00863F4B"/>
    <w:rsid w:val="008B13A5"/>
    <w:rsid w:val="008B47DD"/>
    <w:rsid w:val="008D3524"/>
    <w:rsid w:val="008E49F2"/>
    <w:rsid w:val="00943945"/>
    <w:rsid w:val="00990C1A"/>
    <w:rsid w:val="009922A5"/>
    <w:rsid w:val="009C23F4"/>
    <w:rsid w:val="00A065F9"/>
    <w:rsid w:val="00A141E0"/>
    <w:rsid w:val="00A7142B"/>
    <w:rsid w:val="00A7670E"/>
    <w:rsid w:val="00A86235"/>
    <w:rsid w:val="00AA6078"/>
    <w:rsid w:val="00AB06A6"/>
    <w:rsid w:val="00AE451E"/>
    <w:rsid w:val="00AF0C96"/>
    <w:rsid w:val="00AF1273"/>
    <w:rsid w:val="00AF52F8"/>
    <w:rsid w:val="00B573FB"/>
    <w:rsid w:val="00B609F1"/>
    <w:rsid w:val="00B66C17"/>
    <w:rsid w:val="00B70BF4"/>
    <w:rsid w:val="00B85293"/>
    <w:rsid w:val="00B94D5B"/>
    <w:rsid w:val="00BC55F0"/>
    <w:rsid w:val="00BD142A"/>
    <w:rsid w:val="00BD6F87"/>
    <w:rsid w:val="00C00407"/>
    <w:rsid w:val="00C138DE"/>
    <w:rsid w:val="00C1392F"/>
    <w:rsid w:val="00C3626A"/>
    <w:rsid w:val="00C658A1"/>
    <w:rsid w:val="00C77BEE"/>
    <w:rsid w:val="00C813B4"/>
    <w:rsid w:val="00C8397C"/>
    <w:rsid w:val="00C8433C"/>
    <w:rsid w:val="00CB2B11"/>
    <w:rsid w:val="00CD4AA4"/>
    <w:rsid w:val="00D310FD"/>
    <w:rsid w:val="00D56F9A"/>
    <w:rsid w:val="00D60455"/>
    <w:rsid w:val="00DD1ADD"/>
    <w:rsid w:val="00DD3FB1"/>
    <w:rsid w:val="00DE6B4E"/>
    <w:rsid w:val="00E0120C"/>
    <w:rsid w:val="00E4584C"/>
    <w:rsid w:val="00EB3359"/>
    <w:rsid w:val="00EC6982"/>
    <w:rsid w:val="00EE2475"/>
    <w:rsid w:val="00F011D3"/>
    <w:rsid w:val="00F42407"/>
    <w:rsid w:val="00F702F1"/>
    <w:rsid w:val="00F7595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F5F4"/>
  <w15:chartTrackingRefBased/>
  <w15:docId w15:val="{51049E68-F57E-2843-A4D6-B787DE33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7711"/>
    <w:rPr>
      <w:b/>
      <w:bCs/>
    </w:rPr>
  </w:style>
  <w:style w:type="character" w:styleId="Hyperlink">
    <w:name w:val="Hyperlink"/>
    <w:basedOn w:val="DefaultParagraphFont"/>
    <w:uiPriority w:val="99"/>
    <w:unhideWhenUsed/>
    <w:rsid w:val="00621CB0"/>
    <w:rPr>
      <w:color w:val="0563C1" w:themeColor="hyperlink"/>
      <w:u w:val="single"/>
    </w:rPr>
  </w:style>
  <w:style w:type="character" w:styleId="UnresolvedMention">
    <w:name w:val="Unresolved Mention"/>
    <w:basedOn w:val="DefaultParagraphFont"/>
    <w:uiPriority w:val="99"/>
    <w:semiHidden/>
    <w:unhideWhenUsed/>
    <w:rsid w:val="00621CB0"/>
    <w:rPr>
      <w:color w:val="605E5C"/>
      <w:shd w:val="clear" w:color="auto" w:fill="E1DFDD"/>
    </w:rPr>
  </w:style>
  <w:style w:type="paragraph" w:styleId="Header">
    <w:name w:val="header"/>
    <w:basedOn w:val="Normal"/>
    <w:link w:val="HeaderChar"/>
    <w:uiPriority w:val="99"/>
    <w:unhideWhenUsed/>
    <w:rsid w:val="00817C00"/>
    <w:pPr>
      <w:tabs>
        <w:tab w:val="center" w:pos="4680"/>
        <w:tab w:val="right" w:pos="9360"/>
      </w:tabs>
    </w:pPr>
  </w:style>
  <w:style w:type="character" w:customStyle="1" w:styleId="HeaderChar">
    <w:name w:val="Header Char"/>
    <w:basedOn w:val="DefaultParagraphFont"/>
    <w:link w:val="Header"/>
    <w:uiPriority w:val="99"/>
    <w:rsid w:val="00817C00"/>
  </w:style>
  <w:style w:type="character" w:styleId="PageNumber">
    <w:name w:val="page number"/>
    <w:basedOn w:val="DefaultParagraphFont"/>
    <w:uiPriority w:val="99"/>
    <w:semiHidden/>
    <w:unhideWhenUsed/>
    <w:rsid w:val="00817C00"/>
  </w:style>
  <w:style w:type="character" w:styleId="FollowedHyperlink">
    <w:name w:val="FollowedHyperlink"/>
    <w:basedOn w:val="DefaultParagraphFont"/>
    <w:uiPriority w:val="99"/>
    <w:semiHidden/>
    <w:unhideWhenUsed/>
    <w:rsid w:val="000C5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891">
      <w:bodyDiv w:val="1"/>
      <w:marLeft w:val="0"/>
      <w:marRight w:val="0"/>
      <w:marTop w:val="0"/>
      <w:marBottom w:val="0"/>
      <w:divBdr>
        <w:top w:val="none" w:sz="0" w:space="0" w:color="auto"/>
        <w:left w:val="none" w:sz="0" w:space="0" w:color="auto"/>
        <w:bottom w:val="none" w:sz="0" w:space="0" w:color="auto"/>
        <w:right w:val="none" w:sz="0" w:space="0" w:color="auto"/>
      </w:divBdr>
    </w:div>
    <w:div w:id="53282242">
      <w:bodyDiv w:val="1"/>
      <w:marLeft w:val="0"/>
      <w:marRight w:val="0"/>
      <w:marTop w:val="0"/>
      <w:marBottom w:val="0"/>
      <w:divBdr>
        <w:top w:val="none" w:sz="0" w:space="0" w:color="auto"/>
        <w:left w:val="none" w:sz="0" w:space="0" w:color="auto"/>
        <w:bottom w:val="none" w:sz="0" w:space="0" w:color="auto"/>
        <w:right w:val="none" w:sz="0" w:space="0" w:color="auto"/>
      </w:divBdr>
    </w:div>
    <w:div w:id="158738926">
      <w:bodyDiv w:val="1"/>
      <w:marLeft w:val="0"/>
      <w:marRight w:val="0"/>
      <w:marTop w:val="0"/>
      <w:marBottom w:val="0"/>
      <w:divBdr>
        <w:top w:val="none" w:sz="0" w:space="0" w:color="auto"/>
        <w:left w:val="none" w:sz="0" w:space="0" w:color="auto"/>
        <w:bottom w:val="none" w:sz="0" w:space="0" w:color="auto"/>
        <w:right w:val="none" w:sz="0" w:space="0" w:color="auto"/>
      </w:divBdr>
    </w:div>
    <w:div w:id="187455431">
      <w:bodyDiv w:val="1"/>
      <w:marLeft w:val="0"/>
      <w:marRight w:val="0"/>
      <w:marTop w:val="0"/>
      <w:marBottom w:val="0"/>
      <w:divBdr>
        <w:top w:val="none" w:sz="0" w:space="0" w:color="auto"/>
        <w:left w:val="none" w:sz="0" w:space="0" w:color="auto"/>
        <w:bottom w:val="none" w:sz="0" w:space="0" w:color="auto"/>
        <w:right w:val="none" w:sz="0" w:space="0" w:color="auto"/>
      </w:divBdr>
    </w:div>
    <w:div w:id="209729316">
      <w:bodyDiv w:val="1"/>
      <w:marLeft w:val="0"/>
      <w:marRight w:val="0"/>
      <w:marTop w:val="0"/>
      <w:marBottom w:val="0"/>
      <w:divBdr>
        <w:top w:val="none" w:sz="0" w:space="0" w:color="auto"/>
        <w:left w:val="none" w:sz="0" w:space="0" w:color="auto"/>
        <w:bottom w:val="none" w:sz="0" w:space="0" w:color="auto"/>
        <w:right w:val="none" w:sz="0" w:space="0" w:color="auto"/>
      </w:divBdr>
    </w:div>
    <w:div w:id="283191679">
      <w:bodyDiv w:val="1"/>
      <w:marLeft w:val="0"/>
      <w:marRight w:val="0"/>
      <w:marTop w:val="0"/>
      <w:marBottom w:val="0"/>
      <w:divBdr>
        <w:top w:val="none" w:sz="0" w:space="0" w:color="auto"/>
        <w:left w:val="none" w:sz="0" w:space="0" w:color="auto"/>
        <w:bottom w:val="none" w:sz="0" w:space="0" w:color="auto"/>
        <w:right w:val="none" w:sz="0" w:space="0" w:color="auto"/>
      </w:divBdr>
    </w:div>
    <w:div w:id="294409832">
      <w:bodyDiv w:val="1"/>
      <w:marLeft w:val="0"/>
      <w:marRight w:val="0"/>
      <w:marTop w:val="0"/>
      <w:marBottom w:val="0"/>
      <w:divBdr>
        <w:top w:val="none" w:sz="0" w:space="0" w:color="auto"/>
        <w:left w:val="none" w:sz="0" w:space="0" w:color="auto"/>
        <w:bottom w:val="none" w:sz="0" w:space="0" w:color="auto"/>
        <w:right w:val="none" w:sz="0" w:space="0" w:color="auto"/>
      </w:divBdr>
    </w:div>
    <w:div w:id="308482879">
      <w:bodyDiv w:val="1"/>
      <w:marLeft w:val="0"/>
      <w:marRight w:val="0"/>
      <w:marTop w:val="0"/>
      <w:marBottom w:val="0"/>
      <w:divBdr>
        <w:top w:val="none" w:sz="0" w:space="0" w:color="auto"/>
        <w:left w:val="none" w:sz="0" w:space="0" w:color="auto"/>
        <w:bottom w:val="none" w:sz="0" w:space="0" w:color="auto"/>
        <w:right w:val="none" w:sz="0" w:space="0" w:color="auto"/>
      </w:divBdr>
    </w:div>
    <w:div w:id="311833886">
      <w:bodyDiv w:val="1"/>
      <w:marLeft w:val="0"/>
      <w:marRight w:val="0"/>
      <w:marTop w:val="0"/>
      <w:marBottom w:val="0"/>
      <w:divBdr>
        <w:top w:val="none" w:sz="0" w:space="0" w:color="auto"/>
        <w:left w:val="none" w:sz="0" w:space="0" w:color="auto"/>
        <w:bottom w:val="none" w:sz="0" w:space="0" w:color="auto"/>
        <w:right w:val="none" w:sz="0" w:space="0" w:color="auto"/>
      </w:divBdr>
    </w:div>
    <w:div w:id="312222402">
      <w:bodyDiv w:val="1"/>
      <w:marLeft w:val="0"/>
      <w:marRight w:val="0"/>
      <w:marTop w:val="0"/>
      <w:marBottom w:val="0"/>
      <w:divBdr>
        <w:top w:val="none" w:sz="0" w:space="0" w:color="auto"/>
        <w:left w:val="none" w:sz="0" w:space="0" w:color="auto"/>
        <w:bottom w:val="none" w:sz="0" w:space="0" w:color="auto"/>
        <w:right w:val="none" w:sz="0" w:space="0" w:color="auto"/>
      </w:divBdr>
    </w:div>
    <w:div w:id="415977153">
      <w:bodyDiv w:val="1"/>
      <w:marLeft w:val="0"/>
      <w:marRight w:val="0"/>
      <w:marTop w:val="0"/>
      <w:marBottom w:val="0"/>
      <w:divBdr>
        <w:top w:val="none" w:sz="0" w:space="0" w:color="auto"/>
        <w:left w:val="none" w:sz="0" w:space="0" w:color="auto"/>
        <w:bottom w:val="none" w:sz="0" w:space="0" w:color="auto"/>
        <w:right w:val="none" w:sz="0" w:space="0" w:color="auto"/>
      </w:divBdr>
    </w:div>
    <w:div w:id="475804396">
      <w:bodyDiv w:val="1"/>
      <w:marLeft w:val="0"/>
      <w:marRight w:val="0"/>
      <w:marTop w:val="0"/>
      <w:marBottom w:val="0"/>
      <w:divBdr>
        <w:top w:val="none" w:sz="0" w:space="0" w:color="auto"/>
        <w:left w:val="none" w:sz="0" w:space="0" w:color="auto"/>
        <w:bottom w:val="none" w:sz="0" w:space="0" w:color="auto"/>
        <w:right w:val="none" w:sz="0" w:space="0" w:color="auto"/>
      </w:divBdr>
    </w:div>
    <w:div w:id="543367230">
      <w:bodyDiv w:val="1"/>
      <w:marLeft w:val="0"/>
      <w:marRight w:val="0"/>
      <w:marTop w:val="0"/>
      <w:marBottom w:val="0"/>
      <w:divBdr>
        <w:top w:val="none" w:sz="0" w:space="0" w:color="auto"/>
        <w:left w:val="none" w:sz="0" w:space="0" w:color="auto"/>
        <w:bottom w:val="none" w:sz="0" w:space="0" w:color="auto"/>
        <w:right w:val="none" w:sz="0" w:space="0" w:color="auto"/>
      </w:divBdr>
    </w:div>
    <w:div w:id="552739362">
      <w:bodyDiv w:val="1"/>
      <w:marLeft w:val="0"/>
      <w:marRight w:val="0"/>
      <w:marTop w:val="0"/>
      <w:marBottom w:val="0"/>
      <w:divBdr>
        <w:top w:val="none" w:sz="0" w:space="0" w:color="auto"/>
        <w:left w:val="none" w:sz="0" w:space="0" w:color="auto"/>
        <w:bottom w:val="none" w:sz="0" w:space="0" w:color="auto"/>
        <w:right w:val="none" w:sz="0" w:space="0" w:color="auto"/>
      </w:divBdr>
    </w:div>
    <w:div w:id="562181930">
      <w:bodyDiv w:val="1"/>
      <w:marLeft w:val="0"/>
      <w:marRight w:val="0"/>
      <w:marTop w:val="0"/>
      <w:marBottom w:val="0"/>
      <w:divBdr>
        <w:top w:val="none" w:sz="0" w:space="0" w:color="auto"/>
        <w:left w:val="none" w:sz="0" w:space="0" w:color="auto"/>
        <w:bottom w:val="none" w:sz="0" w:space="0" w:color="auto"/>
        <w:right w:val="none" w:sz="0" w:space="0" w:color="auto"/>
      </w:divBdr>
    </w:div>
    <w:div w:id="576205931">
      <w:bodyDiv w:val="1"/>
      <w:marLeft w:val="0"/>
      <w:marRight w:val="0"/>
      <w:marTop w:val="0"/>
      <w:marBottom w:val="0"/>
      <w:divBdr>
        <w:top w:val="none" w:sz="0" w:space="0" w:color="auto"/>
        <w:left w:val="none" w:sz="0" w:space="0" w:color="auto"/>
        <w:bottom w:val="none" w:sz="0" w:space="0" w:color="auto"/>
        <w:right w:val="none" w:sz="0" w:space="0" w:color="auto"/>
      </w:divBdr>
    </w:div>
    <w:div w:id="614482212">
      <w:bodyDiv w:val="1"/>
      <w:marLeft w:val="0"/>
      <w:marRight w:val="0"/>
      <w:marTop w:val="0"/>
      <w:marBottom w:val="0"/>
      <w:divBdr>
        <w:top w:val="none" w:sz="0" w:space="0" w:color="auto"/>
        <w:left w:val="none" w:sz="0" w:space="0" w:color="auto"/>
        <w:bottom w:val="none" w:sz="0" w:space="0" w:color="auto"/>
        <w:right w:val="none" w:sz="0" w:space="0" w:color="auto"/>
      </w:divBdr>
      <w:divsChild>
        <w:div w:id="1975483415">
          <w:marLeft w:val="0"/>
          <w:marRight w:val="0"/>
          <w:marTop w:val="0"/>
          <w:marBottom w:val="0"/>
          <w:divBdr>
            <w:top w:val="none" w:sz="0" w:space="0" w:color="auto"/>
            <w:left w:val="none" w:sz="0" w:space="0" w:color="auto"/>
            <w:bottom w:val="none" w:sz="0" w:space="0" w:color="auto"/>
            <w:right w:val="none" w:sz="0" w:space="0" w:color="auto"/>
          </w:divBdr>
          <w:divsChild>
            <w:div w:id="6073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4794">
      <w:bodyDiv w:val="1"/>
      <w:marLeft w:val="0"/>
      <w:marRight w:val="0"/>
      <w:marTop w:val="0"/>
      <w:marBottom w:val="0"/>
      <w:divBdr>
        <w:top w:val="none" w:sz="0" w:space="0" w:color="auto"/>
        <w:left w:val="none" w:sz="0" w:space="0" w:color="auto"/>
        <w:bottom w:val="none" w:sz="0" w:space="0" w:color="auto"/>
        <w:right w:val="none" w:sz="0" w:space="0" w:color="auto"/>
      </w:divBdr>
    </w:div>
    <w:div w:id="790251381">
      <w:bodyDiv w:val="1"/>
      <w:marLeft w:val="0"/>
      <w:marRight w:val="0"/>
      <w:marTop w:val="0"/>
      <w:marBottom w:val="0"/>
      <w:divBdr>
        <w:top w:val="none" w:sz="0" w:space="0" w:color="auto"/>
        <w:left w:val="none" w:sz="0" w:space="0" w:color="auto"/>
        <w:bottom w:val="none" w:sz="0" w:space="0" w:color="auto"/>
        <w:right w:val="none" w:sz="0" w:space="0" w:color="auto"/>
      </w:divBdr>
    </w:div>
    <w:div w:id="797726132">
      <w:bodyDiv w:val="1"/>
      <w:marLeft w:val="0"/>
      <w:marRight w:val="0"/>
      <w:marTop w:val="0"/>
      <w:marBottom w:val="0"/>
      <w:divBdr>
        <w:top w:val="none" w:sz="0" w:space="0" w:color="auto"/>
        <w:left w:val="none" w:sz="0" w:space="0" w:color="auto"/>
        <w:bottom w:val="none" w:sz="0" w:space="0" w:color="auto"/>
        <w:right w:val="none" w:sz="0" w:space="0" w:color="auto"/>
      </w:divBdr>
    </w:div>
    <w:div w:id="844900646">
      <w:bodyDiv w:val="1"/>
      <w:marLeft w:val="0"/>
      <w:marRight w:val="0"/>
      <w:marTop w:val="0"/>
      <w:marBottom w:val="0"/>
      <w:divBdr>
        <w:top w:val="none" w:sz="0" w:space="0" w:color="auto"/>
        <w:left w:val="none" w:sz="0" w:space="0" w:color="auto"/>
        <w:bottom w:val="none" w:sz="0" w:space="0" w:color="auto"/>
        <w:right w:val="none" w:sz="0" w:space="0" w:color="auto"/>
      </w:divBdr>
    </w:div>
    <w:div w:id="854154838">
      <w:bodyDiv w:val="1"/>
      <w:marLeft w:val="0"/>
      <w:marRight w:val="0"/>
      <w:marTop w:val="0"/>
      <w:marBottom w:val="0"/>
      <w:divBdr>
        <w:top w:val="none" w:sz="0" w:space="0" w:color="auto"/>
        <w:left w:val="none" w:sz="0" w:space="0" w:color="auto"/>
        <w:bottom w:val="none" w:sz="0" w:space="0" w:color="auto"/>
        <w:right w:val="none" w:sz="0" w:space="0" w:color="auto"/>
      </w:divBdr>
    </w:div>
    <w:div w:id="858785583">
      <w:bodyDiv w:val="1"/>
      <w:marLeft w:val="0"/>
      <w:marRight w:val="0"/>
      <w:marTop w:val="0"/>
      <w:marBottom w:val="0"/>
      <w:divBdr>
        <w:top w:val="none" w:sz="0" w:space="0" w:color="auto"/>
        <w:left w:val="none" w:sz="0" w:space="0" w:color="auto"/>
        <w:bottom w:val="none" w:sz="0" w:space="0" w:color="auto"/>
        <w:right w:val="none" w:sz="0" w:space="0" w:color="auto"/>
      </w:divBdr>
      <w:divsChild>
        <w:div w:id="2023699781">
          <w:marLeft w:val="0"/>
          <w:marRight w:val="0"/>
          <w:marTop w:val="0"/>
          <w:marBottom w:val="0"/>
          <w:divBdr>
            <w:top w:val="none" w:sz="0" w:space="0" w:color="auto"/>
            <w:left w:val="none" w:sz="0" w:space="0" w:color="auto"/>
            <w:bottom w:val="none" w:sz="0" w:space="0" w:color="auto"/>
            <w:right w:val="none" w:sz="0" w:space="0" w:color="auto"/>
          </w:divBdr>
          <w:divsChild>
            <w:div w:id="12248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344">
      <w:bodyDiv w:val="1"/>
      <w:marLeft w:val="0"/>
      <w:marRight w:val="0"/>
      <w:marTop w:val="0"/>
      <w:marBottom w:val="0"/>
      <w:divBdr>
        <w:top w:val="none" w:sz="0" w:space="0" w:color="auto"/>
        <w:left w:val="none" w:sz="0" w:space="0" w:color="auto"/>
        <w:bottom w:val="none" w:sz="0" w:space="0" w:color="auto"/>
        <w:right w:val="none" w:sz="0" w:space="0" w:color="auto"/>
      </w:divBdr>
    </w:div>
    <w:div w:id="973364880">
      <w:bodyDiv w:val="1"/>
      <w:marLeft w:val="0"/>
      <w:marRight w:val="0"/>
      <w:marTop w:val="0"/>
      <w:marBottom w:val="0"/>
      <w:divBdr>
        <w:top w:val="none" w:sz="0" w:space="0" w:color="auto"/>
        <w:left w:val="none" w:sz="0" w:space="0" w:color="auto"/>
        <w:bottom w:val="none" w:sz="0" w:space="0" w:color="auto"/>
        <w:right w:val="none" w:sz="0" w:space="0" w:color="auto"/>
      </w:divBdr>
    </w:div>
    <w:div w:id="1062293189">
      <w:bodyDiv w:val="1"/>
      <w:marLeft w:val="0"/>
      <w:marRight w:val="0"/>
      <w:marTop w:val="0"/>
      <w:marBottom w:val="0"/>
      <w:divBdr>
        <w:top w:val="none" w:sz="0" w:space="0" w:color="auto"/>
        <w:left w:val="none" w:sz="0" w:space="0" w:color="auto"/>
        <w:bottom w:val="none" w:sz="0" w:space="0" w:color="auto"/>
        <w:right w:val="none" w:sz="0" w:space="0" w:color="auto"/>
      </w:divBdr>
    </w:div>
    <w:div w:id="1121072102">
      <w:bodyDiv w:val="1"/>
      <w:marLeft w:val="0"/>
      <w:marRight w:val="0"/>
      <w:marTop w:val="0"/>
      <w:marBottom w:val="0"/>
      <w:divBdr>
        <w:top w:val="none" w:sz="0" w:space="0" w:color="auto"/>
        <w:left w:val="none" w:sz="0" w:space="0" w:color="auto"/>
        <w:bottom w:val="none" w:sz="0" w:space="0" w:color="auto"/>
        <w:right w:val="none" w:sz="0" w:space="0" w:color="auto"/>
      </w:divBdr>
    </w:div>
    <w:div w:id="1150709105">
      <w:bodyDiv w:val="1"/>
      <w:marLeft w:val="0"/>
      <w:marRight w:val="0"/>
      <w:marTop w:val="0"/>
      <w:marBottom w:val="0"/>
      <w:divBdr>
        <w:top w:val="none" w:sz="0" w:space="0" w:color="auto"/>
        <w:left w:val="none" w:sz="0" w:space="0" w:color="auto"/>
        <w:bottom w:val="none" w:sz="0" w:space="0" w:color="auto"/>
        <w:right w:val="none" w:sz="0" w:space="0" w:color="auto"/>
      </w:divBdr>
    </w:div>
    <w:div w:id="1225993813">
      <w:bodyDiv w:val="1"/>
      <w:marLeft w:val="0"/>
      <w:marRight w:val="0"/>
      <w:marTop w:val="0"/>
      <w:marBottom w:val="0"/>
      <w:divBdr>
        <w:top w:val="none" w:sz="0" w:space="0" w:color="auto"/>
        <w:left w:val="none" w:sz="0" w:space="0" w:color="auto"/>
        <w:bottom w:val="none" w:sz="0" w:space="0" w:color="auto"/>
        <w:right w:val="none" w:sz="0" w:space="0" w:color="auto"/>
      </w:divBdr>
    </w:div>
    <w:div w:id="1421175446">
      <w:bodyDiv w:val="1"/>
      <w:marLeft w:val="0"/>
      <w:marRight w:val="0"/>
      <w:marTop w:val="0"/>
      <w:marBottom w:val="0"/>
      <w:divBdr>
        <w:top w:val="none" w:sz="0" w:space="0" w:color="auto"/>
        <w:left w:val="none" w:sz="0" w:space="0" w:color="auto"/>
        <w:bottom w:val="none" w:sz="0" w:space="0" w:color="auto"/>
        <w:right w:val="none" w:sz="0" w:space="0" w:color="auto"/>
      </w:divBdr>
    </w:div>
    <w:div w:id="1500927019">
      <w:bodyDiv w:val="1"/>
      <w:marLeft w:val="0"/>
      <w:marRight w:val="0"/>
      <w:marTop w:val="0"/>
      <w:marBottom w:val="0"/>
      <w:divBdr>
        <w:top w:val="none" w:sz="0" w:space="0" w:color="auto"/>
        <w:left w:val="none" w:sz="0" w:space="0" w:color="auto"/>
        <w:bottom w:val="none" w:sz="0" w:space="0" w:color="auto"/>
        <w:right w:val="none" w:sz="0" w:space="0" w:color="auto"/>
      </w:divBdr>
    </w:div>
    <w:div w:id="1514490246">
      <w:bodyDiv w:val="1"/>
      <w:marLeft w:val="0"/>
      <w:marRight w:val="0"/>
      <w:marTop w:val="0"/>
      <w:marBottom w:val="0"/>
      <w:divBdr>
        <w:top w:val="none" w:sz="0" w:space="0" w:color="auto"/>
        <w:left w:val="none" w:sz="0" w:space="0" w:color="auto"/>
        <w:bottom w:val="none" w:sz="0" w:space="0" w:color="auto"/>
        <w:right w:val="none" w:sz="0" w:space="0" w:color="auto"/>
      </w:divBdr>
    </w:div>
    <w:div w:id="1527675253">
      <w:bodyDiv w:val="1"/>
      <w:marLeft w:val="0"/>
      <w:marRight w:val="0"/>
      <w:marTop w:val="0"/>
      <w:marBottom w:val="0"/>
      <w:divBdr>
        <w:top w:val="none" w:sz="0" w:space="0" w:color="auto"/>
        <w:left w:val="none" w:sz="0" w:space="0" w:color="auto"/>
        <w:bottom w:val="none" w:sz="0" w:space="0" w:color="auto"/>
        <w:right w:val="none" w:sz="0" w:space="0" w:color="auto"/>
      </w:divBdr>
    </w:div>
    <w:div w:id="1582569413">
      <w:bodyDiv w:val="1"/>
      <w:marLeft w:val="0"/>
      <w:marRight w:val="0"/>
      <w:marTop w:val="0"/>
      <w:marBottom w:val="0"/>
      <w:divBdr>
        <w:top w:val="none" w:sz="0" w:space="0" w:color="auto"/>
        <w:left w:val="none" w:sz="0" w:space="0" w:color="auto"/>
        <w:bottom w:val="none" w:sz="0" w:space="0" w:color="auto"/>
        <w:right w:val="none" w:sz="0" w:space="0" w:color="auto"/>
      </w:divBdr>
      <w:divsChild>
        <w:div w:id="1460995462">
          <w:marLeft w:val="0"/>
          <w:marRight w:val="0"/>
          <w:marTop w:val="0"/>
          <w:marBottom w:val="0"/>
          <w:divBdr>
            <w:top w:val="none" w:sz="0" w:space="0" w:color="auto"/>
            <w:left w:val="none" w:sz="0" w:space="0" w:color="auto"/>
            <w:bottom w:val="none" w:sz="0" w:space="0" w:color="auto"/>
            <w:right w:val="none" w:sz="0" w:space="0" w:color="auto"/>
          </w:divBdr>
          <w:divsChild>
            <w:div w:id="21468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9818">
      <w:bodyDiv w:val="1"/>
      <w:marLeft w:val="0"/>
      <w:marRight w:val="0"/>
      <w:marTop w:val="0"/>
      <w:marBottom w:val="0"/>
      <w:divBdr>
        <w:top w:val="none" w:sz="0" w:space="0" w:color="auto"/>
        <w:left w:val="none" w:sz="0" w:space="0" w:color="auto"/>
        <w:bottom w:val="none" w:sz="0" w:space="0" w:color="auto"/>
        <w:right w:val="none" w:sz="0" w:space="0" w:color="auto"/>
      </w:divBdr>
    </w:div>
    <w:div w:id="1698191831">
      <w:bodyDiv w:val="1"/>
      <w:marLeft w:val="0"/>
      <w:marRight w:val="0"/>
      <w:marTop w:val="0"/>
      <w:marBottom w:val="0"/>
      <w:divBdr>
        <w:top w:val="none" w:sz="0" w:space="0" w:color="auto"/>
        <w:left w:val="none" w:sz="0" w:space="0" w:color="auto"/>
        <w:bottom w:val="none" w:sz="0" w:space="0" w:color="auto"/>
        <w:right w:val="none" w:sz="0" w:space="0" w:color="auto"/>
      </w:divBdr>
    </w:div>
    <w:div w:id="1720275223">
      <w:bodyDiv w:val="1"/>
      <w:marLeft w:val="0"/>
      <w:marRight w:val="0"/>
      <w:marTop w:val="0"/>
      <w:marBottom w:val="0"/>
      <w:divBdr>
        <w:top w:val="none" w:sz="0" w:space="0" w:color="auto"/>
        <w:left w:val="none" w:sz="0" w:space="0" w:color="auto"/>
        <w:bottom w:val="none" w:sz="0" w:space="0" w:color="auto"/>
        <w:right w:val="none" w:sz="0" w:space="0" w:color="auto"/>
      </w:divBdr>
    </w:div>
    <w:div w:id="1742365845">
      <w:bodyDiv w:val="1"/>
      <w:marLeft w:val="0"/>
      <w:marRight w:val="0"/>
      <w:marTop w:val="0"/>
      <w:marBottom w:val="0"/>
      <w:divBdr>
        <w:top w:val="none" w:sz="0" w:space="0" w:color="auto"/>
        <w:left w:val="none" w:sz="0" w:space="0" w:color="auto"/>
        <w:bottom w:val="none" w:sz="0" w:space="0" w:color="auto"/>
        <w:right w:val="none" w:sz="0" w:space="0" w:color="auto"/>
      </w:divBdr>
    </w:div>
    <w:div w:id="1831631338">
      <w:bodyDiv w:val="1"/>
      <w:marLeft w:val="0"/>
      <w:marRight w:val="0"/>
      <w:marTop w:val="0"/>
      <w:marBottom w:val="0"/>
      <w:divBdr>
        <w:top w:val="none" w:sz="0" w:space="0" w:color="auto"/>
        <w:left w:val="none" w:sz="0" w:space="0" w:color="auto"/>
        <w:bottom w:val="none" w:sz="0" w:space="0" w:color="auto"/>
        <w:right w:val="none" w:sz="0" w:space="0" w:color="auto"/>
      </w:divBdr>
    </w:div>
    <w:div w:id="1883979172">
      <w:bodyDiv w:val="1"/>
      <w:marLeft w:val="0"/>
      <w:marRight w:val="0"/>
      <w:marTop w:val="0"/>
      <w:marBottom w:val="0"/>
      <w:divBdr>
        <w:top w:val="none" w:sz="0" w:space="0" w:color="auto"/>
        <w:left w:val="none" w:sz="0" w:space="0" w:color="auto"/>
        <w:bottom w:val="none" w:sz="0" w:space="0" w:color="auto"/>
        <w:right w:val="none" w:sz="0" w:space="0" w:color="auto"/>
      </w:divBdr>
    </w:div>
    <w:div w:id="1989897515">
      <w:bodyDiv w:val="1"/>
      <w:marLeft w:val="0"/>
      <w:marRight w:val="0"/>
      <w:marTop w:val="0"/>
      <w:marBottom w:val="0"/>
      <w:divBdr>
        <w:top w:val="none" w:sz="0" w:space="0" w:color="auto"/>
        <w:left w:val="none" w:sz="0" w:space="0" w:color="auto"/>
        <w:bottom w:val="none" w:sz="0" w:space="0" w:color="auto"/>
        <w:right w:val="none" w:sz="0" w:space="0" w:color="auto"/>
      </w:divBdr>
      <w:divsChild>
        <w:div w:id="1728186455">
          <w:marLeft w:val="0"/>
          <w:marRight w:val="0"/>
          <w:marTop w:val="0"/>
          <w:marBottom w:val="0"/>
          <w:divBdr>
            <w:top w:val="none" w:sz="0" w:space="0" w:color="auto"/>
            <w:left w:val="none" w:sz="0" w:space="0" w:color="auto"/>
            <w:bottom w:val="none" w:sz="0" w:space="0" w:color="auto"/>
            <w:right w:val="none" w:sz="0" w:space="0" w:color="auto"/>
          </w:divBdr>
          <w:divsChild>
            <w:div w:id="11529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6755">
      <w:bodyDiv w:val="1"/>
      <w:marLeft w:val="0"/>
      <w:marRight w:val="0"/>
      <w:marTop w:val="0"/>
      <w:marBottom w:val="0"/>
      <w:divBdr>
        <w:top w:val="none" w:sz="0" w:space="0" w:color="auto"/>
        <w:left w:val="none" w:sz="0" w:space="0" w:color="auto"/>
        <w:bottom w:val="none" w:sz="0" w:space="0" w:color="auto"/>
        <w:right w:val="none" w:sz="0" w:space="0" w:color="auto"/>
      </w:divBdr>
    </w:div>
    <w:div w:id="20461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chatgpt.com/share/67fbac62-54ac-8008-b97d-3f4e868c2aa9" TargetMode="External"/><Relationship Id="rId11" Type="http://schemas.openxmlformats.org/officeDocument/2006/relationships/hyperlink" Target="https://chatgpt.com/share/6800f8bc-d288-8008-95a5-43dba03afc69" TargetMode="Externa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Li</dc:creator>
  <cp:keywords/>
  <dc:description/>
  <cp:lastModifiedBy>Sophie Li</cp:lastModifiedBy>
  <cp:revision>5</cp:revision>
  <dcterms:created xsi:type="dcterms:W3CDTF">2025-04-29T20:04:00Z</dcterms:created>
  <dcterms:modified xsi:type="dcterms:W3CDTF">2025-04-30T21:03:00Z</dcterms:modified>
</cp:coreProperties>
</file>