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85BD" w14:textId="77777777" w:rsidR="00E346DA" w:rsidRDefault="00E346DA" w:rsidP="00E346DA">
      <w:pPr>
        <w:rPr>
          <w:rFonts w:ascii="Avenir-Book" w:eastAsia="Times New Roman" w:hAnsi="Avenir-Book" w:cs="Times New Roman"/>
          <w:b/>
          <w:bCs/>
          <w:color w:val="000000"/>
          <w:kern w:val="0"/>
          <w:sz w:val="23"/>
          <w:szCs w:val="23"/>
          <w:u w:val="single"/>
          <w14:ligatures w14:val="none"/>
        </w:rPr>
      </w:pPr>
    </w:p>
    <w:p w14:paraId="40EF5FAE" w14:textId="77777777" w:rsidR="00E346DA" w:rsidRDefault="00E346DA" w:rsidP="00E346DA">
      <w:pPr>
        <w:jc w:val="center"/>
        <w:rPr>
          <w:rFonts w:ascii="Calibri" w:eastAsia="Times New Roman" w:hAnsi="Calibri" w:cs="Calibri"/>
          <w:b/>
          <w:bCs/>
          <w:color w:val="000000"/>
          <w:kern w:val="0"/>
          <w14:ligatures w14:val="none"/>
        </w:rPr>
      </w:pPr>
    </w:p>
    <w:p w14:paraId="3A365CA5" w14:textId="77777777" w:rsidR="00E346DA" w:rsidRDefault="00E346DA" w:rsidP="00E346DA">
      <w:pPr>
        <w:jc w:val="center"/>
        <w:rPr>
          <w:rFonts w:ascii="Calibri" w:eastAsia="Times New Roman" w:hAnsi="Calibri" w:cs="Calibri"/>
          <w:b/>
          <w:bCs/>
          <w:color w:val="000000"/>
          <w:kern w:val="0"/>
          <w14:ligatures w14:val="none"/>
        </w:rPr>
      </w:pPr>
    </w:p>
    <w:p w14:paraId="528CF5E4" w14:textId="77777777" w:rsidR="00E346DA" w:rsidRDefault="00E346DA" w:rsidP="00E346DA">
      <w:pPr>
        <w:jc w:val="center"/>
        <w:rPr>
          <w:rFonts w:ascii="Calibri" w:eastAsia="Times New Roman" w:hAnsi="Calibri" w:cs="Calibri"/>
          <w:b/>
          <w:bCs/>
          <w:color w:val="000000"/>
          <w:kern w:val="0"/>
          <w14:ligatures w14:val="none"/>
        </w:rPr>
      </w:pPr>
    </w:p>
    <w:p w14:paraId="04C1FE67" w14:textId="77777777" w:rsidR="00E346DA" w:rsidRDefault="00E346DA" w:rsidP="00E346DA">
      <w:pPr>
        <w:jc w:val="center"/>
        <w:rPr>
          <w:rFonts w:ascii="Calibri" w:eastAsia="Times New Roman" w:hAnsi="Calibri" w:cs="Calibri"/>
          <w:b/>
          <w:bCs/>
          <w:color w:val="000000"/>
          <w:kern w:val="0"/>
          <w14:ligatures w14:val="none"/>
        </w:rPr>
      </w:pPr>
    </w:p>
    <w:p w14:paraId="21496F57" w14:textId="77777777" w:rsidR="00E346DA" w:rsidRDefault="00E346DA" w:rsidP="00E346DA">
      <w:pPr>
        <w:jc w:val="center"/>
        <w:rPr>
          <w:rFonts w:ascii="Calibri" w:eastAsia="Times New Roman" w:hAnsi="Calibri" w:cs="Calibri"/>
          <w:b/>
          <w:bCs/>
          <w:color w:val="000000"/>
          <w:kern w:val="0"/>
          <w14:ligatures w14:val="none"/>
        </w:rPr>
      </w:pPr>
    </w:p>
    <w:p w14:paraId="19411FBE" w14:textId="77777777" w:rsidR="00E346DA" w:rsidRDefault="00E346DA" w:rsidP="00E346DA">
      <w:pPr>
        <w:jc w:val="center"/>
        <w:rPr>
          <w:rFonts w:ascii="Calibri" w:eastAsia="Times New Roman" w:hAnsi="Calibri" w:cs="Calibri"/>
          <w:b/>
          <w:bCs/>
          <w:color w:val="000000"/>
          <w:kern w:val="0"/>
          <w14:ligatures w14:val="none"/>
        </w:rPr>
      </w:pPr>
    </w:p>
    <w:p w14:paraId="726B8C45" w14:textId="77777777" w:rsidR="00E346DA" w:rsidRDefault="00E346DA" w:rsidP="00E346DA">
      <w:pPr>
        <w:jc w:val="center"/>
        <w:rPr>
          <w:rFonts w:ascii="Calibri" w:eastAsia="Times New Roman" w:hAnsi="Calibri" w:cs="Calibri"/>
          <w:b/>
          <w:bCs/>
          <w:color w:val="000000"/>
          <w:kern w:val="0"/>
          <w14:ligatures w14:val="none"/>
        </w:rPr>
      </w:pPr>
    </w:p>
    <w:p w14:paraId="22F12183" w14:textId="77777777" w:rsidR="00E346DA" w:rsidRDefault="00E346DA" w:rsidP="00E346DA">
      <w:pPr>
        <w:jc w:val="center"/>
        <w:rPr>
          <w:rFonts w:ascii="Calibri" w:eastAsia="Times New Roman" w:hAnsi="Calibri" w:cs="Calibri"/>
          <w:b/>
          <w:bCs/>
          <w:color w:val="000000"/>
          <w:kern w:val="0"/>
          <w14:ligatures w14:val="none"/>
        </w:rPr>
      </w:pPr>
    </w:p>
    <w:p w14:paraId="179F6E64" w14:textId="77777777" w:rsidR="00E346DA" w:rsidRDefault="00E346DA" w:rsidP="00E346DA">
      <w:pPr>
        <w:jc w:val="center"/>
        <w:rPr>
          <w:rFonts w:ascii="Calibri" w:eastAsia="Times New Roman" w:hAnsi="Calibri" w:cs="Calibri"/>
          <w:b/>
          <w:bCs/>
          <w:color w:val="000000"/>
          <w:kern w:val="0"/>
          <w14:ligatures w14:val="none"/>
        </w:rPr>
      </w:pPr>
    </w:p>
    <w:p w14:paraId="5A5AB6F6" w14:textId="77777777" w:rsidR="00E346DA" w:rsidRDefault="00E346DA" w:rsidP="00E346DA">
      <w:pPr>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Increasing Visitor Engagement and Learning in Museums through Interactive Data Visualizations:</w:t>
      </w:r>
    </w:p>
    <w:p w14:paraId="6529E3E4" w14:textId="77777777" w:rsidR="00E346DA" w:rsidRDefault="00E346DA" w:rsidP="00E346DA">
      <w:pPr>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A Case Study at Black Creek Pioneer Village</w:t>
      </w:r>
    </w:p>
    <w:p w14:paraId="13188A95" w14:textId="77777777" w:rsidR="00E346DA" w:rsidRDefault="00E346DA" w:rsidP="00E346DA">
      <w:pPr>
        <w:jc w:val="center"/>
        <w:rPr>
          <w:rFonts w:ascii="Calibri" w:eastAsia="Times New Roman" w:hAnsi="Calibri" w:cs="Calibri"/>
          <w:b/>
          <w:bCs/>
          <w:color w:val="000000"/>
          <w:kern w:val="0"/>
          <w14:ligatures w14:val="none"/>
        </w:rPr>
      </w:pPr>
    </w:p>
    <w:p w14:paraId="2F89270F" w14:textId="77777777" w:rsidR="00E346DA" w:rsidRDefault="00E346DA" w:rsidP="00E346DA">
      <w:pPr>
        <w:jc w:val="center"/>
        <w:rPr>
          <w:rFonts w:ascii="Calibri" w:eastAsia="Times New Roman" w:hAnsi="Calibri" w:cs="Calibri"/>
          <w:b/>
          <w:bCs/>
          <w:color w:val="000000"/>
          <w:kern w:val="0"/>
          <w14:ligatures w14:val="none"/>
        </w:rPr>
      </w:pPr>
    </w:p>
    <w:p w14:paraId="3BAC3561" w14:textId="77777777" w:rsidR="00E346DA" w:rsidRDefault="00E346DA" w:rsidP="00E346DA">
      <w:pPr>
        <w:jc w:val="center"/>
        <w:rPr>
          <w:rFonts w:ascii="Calibri" w:eastAsia="Times New Roman" w:hAnsi="Calibri" w:cs="Calibri"/>
          <w:b/>
          <w:bCs/>
          <w:color w:val="000000"/>
          <w:kern w:val="0"/>
          <w14:ligatures w14:val="none"/>
        </w:rPr>
      </w:pPr>
    </w:p>
    <w:p w14:paraId="5888964A" w14:textId="77777777" w:rsidR="00E346DA" w:rsidRDefault="00E346DA" w:rsidP="00E346DA">
      <w:pPr>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Laura </w:t>
      </w:r>
      <w:proofErr w:type="spellStart"/>
      <w:r>
        <w:rPr>
          <w:rFonts w:ascii="Calibri" w:eastAsia="Times New Roman" w:hAnsi="Calibri" w:cs="Calibri"/>
          <w:color w:val="000000"/>
          <w:kern w:val="0"/>
          <w14:ligatures w14:val="none"/>
        </w:rPr>
        <w:t>Bandi</w:t>
      </w:r>
      <w:proofErr w:type="spellEnd"/>
    </w:p>
    <w:p w14:paraId="0AFA7CBD" w14:textId="77777777" w:rsidR="00E346DA" w:rsidRDefault="00E346DA" w:rsidP="00E346DA">
      <w:pPr>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PSYC 6135: Psychology of Data Visualization</w:t>
      </w:r>
    </w:p>
    <w:p w14:paraId="469008B2" w14:textId="77777777" w:rsidR="00E346DA" w:rsidRDefault="00E346DA" w:rsidP="00E346DA">
      <w:pPr>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Dr. Michael Friendly</w:t>
      </w:r>
    </w:p>
    <w:p w14:paraId="1EAA6AAF" w14:textId="77777777" w:rsidR="00E346DA" w:rsidRDefault="00E346DA" w:rsidP="00E346DA">
      <w:pPr>
        <w:jc w:val="center"/>
        <w:rPr>
          <w:rFonts w:ascii="Avenir-Book" w:eastAsia="Times New Roman" w:hAnsi="Avenir-Book" w:cs="Times New Roman"/>
          <w:b/>
          <w:bCs/>
          <w:color w:val="000000"/>
          <w:kern w:val="0"/>
          <w:sz w:val="23"/>
          <w:szCs w:val="23"/>
          <w:u w:val="single"/>
          <w14:ligatures w14:val="none"/>
        </w:rPr>
      </w:pPr>
      <w:r>
        <w:rPr>
          <w:rFonts w:ascii="Calibri" w:eastAsia="Times New Roman" w:hAnsi="Calibri" w:cs="Calibri"/>
          <w:color w:val="000000"/>
          <w:kern w:val="0"/>
          <w14:ligatures w14:val="none"/>
        </w:rPr>
        <w:t>May 17, 2024</w:t>
      </w:r>
    </w:p>
    <w:p w14:paraId="0ACB8322" w14:textId="77777777" w:rsidR="00E346DA" w:rsidRDefault="00E346DA" w:rsidP="00E346DA">
      <w:pPr>
        <w:jc w:val="center"/>
        <w:rPr>
          <w:rFonts w:ascii="Avenir-Book" w:eastAsia="Times New Roman" w:hAnsi="Avenir-Book" w:cs="Times New Roman"/>
          <w:b/>
          <w:bCs/>
          <w:color w:val="000000"/>
          <w:kern w:val="0"/>
          <w:sz w:val="23"/>
          <w:szCs w:val="23"/>
          <w:u w:val="single"/>
          <w14:ligatures w14:val="none"/>
        </w:rPr>
      </w:pPr>
    </w:p>
    <w:p w14:paraId="3C7274BC" w14:textId="77777777" w:rsidR="00E346DA" w:rsidRDefault="00E346DA" w:rsidP="00E346DA">
      <w:pPr>
        <w:rPr>
          <w:rFonts w:ascii="Avenir-Book" w:eastAsia="Times New Roman" w:hAnsi="Avenir-Book" w:cs="Times New Roman"/>
          <w:b/>
          <w:bCs/>
          <w:color w:val="000000"/>
          <w:kern w:val="0"/>
          <w:sz w:val="23"/>
          <w:szCs w:val="23"/>
          <w:u w:val="single"/>
          <w14:ligatures w14:val="none"/>
        </w:rPr>
      </w:pPr>
    </w:p>
    <w:p w14:paraId="0DF531C8" w14:textId="77777777" w:rsidR="00E346DA" w:rsidRDefault="00E346DA" w:rsidP="00E346DA">
      <w:pPr>
        <w:rPr>
          <w:rFonts w:ascii="Avenir-Book" w:eastAsia="Times New Roman" w:hAnsi="Avenir-Book" w:cs="Times New Roman"/>
          <w:b/>
          <w:bCs/>
          <w:color w:val="000000"/>
          <w:kern w:val="0"/>
          <w:sz w:val="23"/>
          <w:szCs w:val="23"/>
          <w:u w:val="single"/>
          <w14:ligatures w14:val="none"/>
        </w:rPr>
      </w:pPr>
    </w:p>
    <w:p w14:paraId="12838533" w14:textId="77777777" w:rsidR="00E346DA" w:rsidRDefault="00E346DA" w:rsidP="00E346DA">
      <w:pPr>
        <w:rPr>
          <w:rFonts w:ascii="Avenir-Book" w:eastAsia="Times New Roman" w:hAnsi="Avenir-Book" w:cs="Times New Roman"/>
          <w:b/>
          <w:bCs/>
          <w:color w:val="000000"/>
          <w:kern w:val="0"/>
          <w:sz w:val="23"/>
          <w:szCs w:val="23"/>
          <w:u w:val="single"/>
          <w14:ligatures w14:val="none"/>
        </w:rPr>
      </w:pPr>
    </w:p>
    <w:p w14:paraId="5A99AA33" w14:textId="77777777" w:rsidR="00E346DA" w:rsidRPr="00AB75AD" w:rsidRDefault="00E346DA" w:rsidP="00E346DA">
      <w:pPr>
        <w:rPr>
          <w:rFonts w:ascii="Calibri" w:eastAsia="Times New Roman" w:hAnsi="Calibri" w:cs="Calibri"/>
          <w:color w:val="000000"/>
          <w:kern w:val="0"/>
          <w14:ligatures w14:val="none"/>
        </w:rPr>
      </w:pPr>
    </w:p>
    <w:p w14:paraId="54235AF7" w14:textId="77777777" w:rsidR="00E346DA" w:rsidRPr="00AB75AD" w:rsidRDefault="00E346DA" w:rsidP="00E346DA">
      <w:pPr>
        <w:rPr>
          <w:rFonts w:ascii="Calibri" w:eastAsia="Times New Roman" w:hAnsi="Calibri" w:cs="Calibri"/>
          <w:color w:val="000000"/>
          <w:kern w:val="0"/>
          <w14:ligatures w14:val="none"/>
        </w:rPr>
      </w:pPr>
    </w:p>
    <w:p w14:paraId="6B6599E8" w14:textId="77777777" w:rsidR="00E346DA" w:rsidRPr="00AB75AD" w:rsidRDefault="00E346DA" w:rsidP="00E346DA">
      <w:pPr>
        <w:rPr>
          <w:rFonts w:ascii="Calibri" w:eastAsia="Times New Roman" w:hAnsi="Calibri" w:cs="Calibri"/>
          <w:color w:val="000000"/>
          <w:kern w:val="0"/>
          <w14:ligatures w14:val="none"/>
        </w:rPr>
      </w:pPr>
    </w:p>
    <w:p w14:paraId="33CE53DD" w14:textId="77777777" w:rsidR="00E346DA" w:rsidRPr="00AB75AD" w:rsidRDefault="00E346DA" w:rsidP="00E346DA">
      <w:pPr>
        <w:rPr>
          <w:rFonts w:ascii="Calibri" w:eastAsia="Times New Roman" w:hAnsi="Calibri" w:cs="Calibri"/>
          <w:color w:val="000000"/>
          <w:kern w:val="0"/>
          <w14:ligatures w14:val="none"/>
        </w:rPr>
      </w:pPr>
    </w:p>
    <w:p w14:paraId="0D74256C" w14:textId="77777777" w:rsidR="00E346DA" w:rsidRPr="00AB75AD" w:rsidRDefault="00E346DA" w:rsidP="00E346DA">
      <w:pPr>
        <w:rPr>
          <w:rFonts w:ascii="Calibri" w:eastAsia="Times New Roman" w:hAnsi="Calibri" w:cs="Calibri"/>
          <w:color w:val="000000"/>
          <w:kern w:val="0"/>
          <w14:ligatures w14:val="none"/>
        </w:rPr>
      </w:pPr>
    </w:p>
    <w:p w14:paraId="3BCC556F" w14:textId="77777777" w:rsidR="00E346DA" w:rsidRPr="00AB75AD" w:rsidRDefault="00E346DA" w:rsidP="00E346DA">
      <w:pPr>
        <w:rPr>
          <w:rFonts w:ascii="Calibri" w:eastAsia="Times New Roman" w:hAnsi="Calibri" w:cs="Calibri"/>
          <w:color w:val="000000"/>
          <w:kern w:val="0"/>
          <w14:ligatures w14:val="none"/>
        </w:rPr>
      </w:pPr>
    </w:p>
    <w:p w14:paraId="28F65BD1" w14:textId="77777777" w:rsidR="00E346DA" w:rsidRPr="00AB75AD" w:rsidRDefault="00E346DA" w:rsidP="00E346DA">
      <w:pPr>
        <w:rPr>
          <w:rFonts w:ascii="Calibri" w:eastAsia="Times New Roman" w:hAnsi="Calibri" w:cs="Calibri"/>
          <w:color w:val="000000"/>
          <w:kern w:val="0"/>
          <w14:ligatures w14:val="none"/>
        </w:rPr>
      </w:pPr>
    </w:p>
    <w:p w14:paraId="0E2D2843" w14:textId="77777777" w:rsidR="00E346DA" w:rsidRPr="00AB75AD" w:rsidRDefault="00E346DA" w:rsidP="00E346DA">
      <w:pPr>
        <w:rPr>
          <w:rFonts w:ascii="Calibri" w:eastAsia="Times New Roman" w:hAnsi="Calibri" w:cs="Calibri"/>
          <w:color w:val="000000"/>
          <w:kern w:val="0"/>
          <w14:ligatures w14:val="none"/>
        </w:rPr>
      </w:pPr>
    </w:p>
    <w:p w14:paraId="756E42D1" w14:textId="77777777" w:rsidR="00E346DA" w:rsidRPr="00AB75AD" w:rsidRDefault="00E346DA" w:rsidP="00E346DA">
      <w:pPr>
        <w:rPr>
          <w:rFonts w:ascii="Calibri" w:eastAsia="Times New Roman" w:hAnsi="Calibri" w:cs="Calibri"/>
          <w:color w:val="000000"/>
          <w:kern w:val="0"/>
          <w14:ligatures w14:val="none"/>
        </w:rPr>
      </w:pPr>
    </w:p>
    <w:p w14:paraId="220639C6" w14:textId="77777777" w:rsidR="00E346DA" w:rsidRPr="00AB75AD" w:rsidRDefault="00E346DA" w:rsidP="00E346DA">
      <w:pPr>
        <w:rPr>
          <w:rFonts w:ascii="Calibri" w:eastAsia="Times New Roman" w:hAnsi="Calibri" w:cs="Calibri"/>
          <w:color w:val="000000"/>
          <w:kern w:val="0"/>
          <w14:ligatures w14:val="none"/>
        </w:rPr>
      </w:pPr>
    </w:p>
    <w:p w14:paraId="63E31F58" w14:textId="77777777" w:rsidR="00E346DA" w:rsidRPr="00AB75AD" w:rsidRDefault="00E346DA" w:rsidP="00E346DA">
      <w:pPr>
        <w:rPr>
          <w:rFonts w:ascii="Calibri" w:eastAsia="Times New Roman" w:hAnsi="Calibri" w:cs="Calibri"/>
          <w:color w:val="000000"/>
          <w:kern w:val="0"/>
          <w14:ligatures w14:val="none"/>
        </w:rPr>
      </w:pPr>
    </w:p>
    <w:p w14:paraId="1B365893" w14:textId="77777777" w:rsidR="00E346DA" w:rsidRPr="00AB75AD" w:rsidRDefault="00E346DA" w:rsidP="00E346DA">
      <w:pPr>
        <w:rPr>
          <w:rFonts w:ascii="Calibri" w:eastAsia="Times New Roman" w:hAnsi="Calibri" w:cs="Calibri"/>
          <w:color w:val="000000"/>
          <w:kern w:val="0"/>
          <w14:ligatures w14:val="none"/>
        </w:rPr>
      </w:pPr>
    </w:p>
    <w:p w14:paraId="0EF0BE92" w14:textId="77777777" w:rsidR="00E346DA" w:rsidRPr="00AB75AD" w:rsidRDefault="00E346DA" w:rsidP="00E346DA">
      <w:pPr>
        <w:rPr>
          <w:rFonts w:ascii="Calibri" w:eastAsia="Times New Roman" w:hAnsi="Calibri" w:cs="Calibri"/>
          <w:color w:val="000000"/>
          <w:kern w:val="0"/>
          <w14:ligatures w14:val="none"/>
        </w:rPr>
      </w:pPr>
    </w:p>
    <w:p w14:paraId="44CB9F3C" w14:textId="77777777" w:rsidR="00E346DA" w:rsidRPr="00AB75AD" w:rsidRDefault="00E346DA" w:rsidP="00E346DA">
      <w:pPr>
        <w:rPr>
          <w:rFonts w:ascii="Calibri" w:eastAsia="Times New Roman" w:hAnsi="Calibri" w:cs="Calibri"/>
          <w:color w:val="000000"/>
          <w:kern w:val="0"/>
          <w14:ligatures w14:val="none"/>
        </w:rPr>
      </w:pPr>
    </w:p>
    <w:p w14:paraId="52A8A37A" w14:textId="77777777" w:rsidR="00E346DA" w:rsidRPr="00AB75AD" w:rsidRDefault="00E346DA" w:rsidP="00E346DA">
      <w:pPr>
        <w:rPr>
          <w:rFonts w:ascii="Calibri" w:eastAsia="Times New Roman" w:hAnsi="Calibri" w:cs="Calibri"/>
          <w:color w:val="000000"/>
          <w:kern w:val="0"/>
          <w14:ligatures w14:val="none"/>
        </w:rPr>
      </w:pPr>
    </w:p>
    <w:p w14:paraId="2A9461A1" w14:textId="77777777" w:rsidR="00E346DA" w:rsidRPr="00AB75AD" w:rsidRDefault="00E346DA" w:rsidP="00E346DA">
      <w:pPr>
        <w:rPr>
          <w:rFonts w:ascii="Calibri" w:eastAsia="Times New Roman" w:hAnsi="Calibri" w:cs="Calibri"/>
          <w:color w:val="000000"/>
          <w:kern w:val="0"/>
          <w14:ligatures w14:val="none"/>
        </w:rPr>
      </w:pPr>
    </w:p>
    <w:p w14:paraId="19721CF5" w14:textId="77777777" w:rsidR="00E346DA" w:rsidRPr="00AB75AD" w:rsidRDefault="00E346DA" w:rsidP="00E346DA">
      <w:pPr>
        <w:rPr>
          <w:rFonts w:ascii="Calibri" w:eastAsia="Times New Roman" w:hAnsi="Calibri" w:cs="Calibri"/>
          <w:color w:val="000000"/>
          <w:kern w:val="0"/>
          <w14:ligatures w14:val="none"/>
        </w:rPr>
      </w:pPr>
    </w:p>
    <w:p w14:paraId="49CD90B6" w14:textId="77777777" w:rsidR="00E346DA" w:rsidRPr="00AB75AD" w:rsidRDefault="00E346DA" w:rsidP="00E346DA">
      <w:pPr>
        <w:rPr>
          <w:rFonts w:ascii="Calibri" w:eastAsia="Times New Roman" w:hAnsi="Calibri" w:cs="Calibri"/>
          <w:color w:val="000000"/>
          <w:kern w:val="0"/>
          <w14:ligatures w14:val="none"/>
        </w:rPr>
      </w:pPr>
    </w:p>
    <w:p w14:paraId="6E356850" w14:textId="77777777" w:rsidR="00E346DA" w:rsidRPr="00AB75AD" w:rsidRDefault="00E346DA" w:rsidP="00E346DA">
      <w:pPr>
        <w:rPr>
          <w:rFonts w:ascii="Calibri" w:eastAsia="Times New Roman" w:hAnsi="Calibri" w:cs="Calibri"/>
          <w:color w:val="000000"/>
          <w:kern w:val="0"/>
          <w14:ligatures w14:val="none"/>
        </w:rPr>
      </w:pPr>
    </w:p>
    <w:p w14:paraId="11EFA8DF" w14:textId="77777777" w:rsidR="00E346DA" w:rsidRDefault="00E346DA" w:rsidP="00E346DA">
      <w:pPr>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lastRenderedPageBreak/>
        <w:t>Increasing Visitor Engagement and Learning in Museums through Interactive Data Visualizations:</w:t>
      </w:r>
    </w:p>
    <w:p w14:paraId="322E2464" w14:textId="77777777" w:rsidR="00E346DA" w:rsidRDefault="00E346DA" w:rsidP="00E346DA">
      <w:pPr>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A Case Study at Black Creek Pioneer Village</w:t>
      </w:r>
    </w:p>
    <w:p w14:paraId="2F36DEB4" w14:textId="77777777" w:rsidR="00E346DA" w:rsidRDefault="00E346DA" w:rsidP="00E346DA">
      <w:pPr>
        <w:rPr>
          <w:rFonts w:ascii="Calibri" w:eastAsia="Times New Roman" w:hAnsi="Calibri" w:cs="Calibri"/>
          <w:color w:val="000000"/>
          <w:kern w:val="0"/>
          <w14:ligatures w14:val="none"/>
        </w:rPr>
      </w:pPr>
    </w:p>
    <w:p w14:paraId="670A7914" w14:textId="77777777" w:rsidR="00E346DA"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Museums play a crucial role in preserving historical artifacts, information, and stories, as well as providing educational experiences to the public (Scott, 2006). However, the traditional museum setting relies heavily on static displays with textual information (Srinivasan et al., 2009). This can limit visitor engagement, experience, and learning, as these types of displays may not adequately capture visitor attention or cater to diverse learning styles among visitors. Recent advancements in immersive and adaptive technology offer innovative ways to enhance and modernize the museum experience. By integrating dynamic data displays or visualizations, museums can create more engaging exhibits that not only better attract visitors, but further their understanding and retention of the information being presented (Chen et al., 2021; </w:t>
      </w:r>
      <w:proofErr w:type="spellStart"/>
      <w:r>
        <w:rPr>
          <w:rFonts w:ascii="Calibri" w:eastAsia="Times New Roman" w:hAnsi="Calibri" w:cs="Calibri"/>
          <w:color w:val="000000"/>
          <w:kern w:val="0"/>
          <w14:ligatures w14:val="none"/>
        </w:rPr>
        <w:t>Pallud</w:t>
      </w:r>
      <w:proofErr w:type="spellEnd"/>
      <w:r>
        <w:rPr>
          <w:rFonts w:ascii="Calibri" w:eastAsia="Times New Roman" w:hAnsi="Calibri" w:cs="Calibri"/>
          <w:color w:val="000000"/>
          <w:kern w:val="0"/>
          <w14:ligatures w14:val="none"/>
        </w:rPr>
        <w:t xml:space="preserve">, 2017). The proposed study aims to evaluate the impact of incorporating these interactive technologies for data visualization on visitor engagement, learning, and experience within the history museum setting at Black Creek Pioneer Village (BCPV). This study will provide valuable insights for future exhibit design at BCPV, as well as how interactive data visualizations may be implemented in other museum settings. </w:t>
      </w:r>
    </w:p>
    <w:p w14:paraId="17D3DE5E" w14:textId="77777777" w:rsidR="00E346DA" w:rsidRDefault="00E346DA" w:rsidP="00E346DA">
      <w:pPr>
        <w:ind w:firstLine="357"/>
        <w:jc w:val="center"/>
        <w:rPr>
          <w:rFonts w:ascii="Calibri" w:eastAsia="Times New Roman" w:hAnsi="Calibri" w:cs="Calibri"/>
          <w:b/>
          <w:bCs/>
          <w:color w:val="000000"/>
          <w:kern w:val="0"/>
          <w14:ligatures w14:val="none"/>
        </w:rPr>
      </w:pPr>
    </w:p>
    <w:p w14:paraId="3606776B" w14:textId="77777777" w:rsidR="00E346DA" w:rsidRPr="00AB75AD" w:rsidRDefault="00E346DA" w:rsidP="00E346DA">
      <w:pPr>
        <w:ind w:firstLine="357"/>
        <w:jc w:val="cente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t>Literature Review</w:t>
      </w:r>
    </w:p>
    <w:p w14:paraId="31201159" w14:textId="77777777" w:rsidR="00E346DA" w:rsidRDefault="00E346DA" w:rsidP="00E346DA">
      <w:pPr>
        <w:rPr>
          <w:rFonts w:ascii="Calibri" w:eastAsia="Times New Roman" w:hAnsi="Calibri" w:cs="Calibri"/>
          <w:color w:val="000000"/>
          <w:kern w:val="0"/>
          <w14:ligatures w14:val="none"/>
        </w:rPr>
      </w:pPr>
    </w:p>
    <w:p w14:paraId="36465621" w14:textId="77777777" w:rsidR="00E346DA" w:rsidRPr="001E7989" w:rsidRDefault="00E346DA" w:rsidP="00E346DA">
      <w:pPr>
        <w:rPr>
          <w:rFonts w:ascii="Calibri" w:eastAsia="Times New Roman" w:hAnsi="Calibri" w:cs="Calibri"/>
          <w:b/>
          <w:bCs/>
          <w:color w:val="000000"/>
          <w:kern w:val="0"/>
          <w14:ligatures w14:val="none"/>
        </w:rPr>
      </w:pPr>
      <w:r w:rsidRPr="001E7989">
        <w:rPr>
          <w:rFonts w:ascii="Calibri" w:eastAsia="Times New Roman" w:hAnsi="Calibri" w:cs="Calibri"/>
          <w:b/>
          <w:bCs/>
          <w:color w:val="000000"/>
          <w:kern w:val="0"/>
          <w14:ligatures w14:val="none"/>
        </w:rPr>
        <w:t xml:space="preserve">Modern Museum User Experience </w:t>
      </w:r>
      <w:r>
        <w:rPr>
          <w:rFonts w:ascii="Calibri" w:eastAsia="Times New Roman" w:hAnsi="Calibri" w:cs="Calibri"/>
          <w:b/>
          <w:bCs/>
          <w:color w:val="000000"/>
          <w:kern w:val="0"/>
          <w14:ligatures w14:val="none"/>
        </w:rPr>
        <w:t xml:space="preserve">and Engagement </w:t>
      </w:r>
    </w:p>
    <w:p w14:paraId="4362FED0" w14:textId="77777777" w:rsidR="00E346DA" w:rsidRDefault="00E346DA" w:rsidP="00E346DA">
      <w:pPr>
        <w:rPr>
          <w:rFonts w:ascii="Calibri" w:eastAsia="Times New Roman" w:hAnsi="Calibri" w:cs="Calibri"/>
          <w:color w:val="000000"/>
          <w:kern w:val="0"/>
          <w14:ligatures w14:val="none"/>
        </w:rPr>
      </w:pPr>
    </w:p>
    <w:p w14:paraId="47D64EB3" w14:textId="16E6499C" w:rsidR="00E346DA"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Recent research in the museum studies area has emphasized user experience (UX) in museum settings, in part due to the growing demands of the ‘experience economy’ (Pine &amp; Gilmore, 1999; </w:t>
      </w:r>
      <w:proofErr w:type="spellStart"/>
      <w:r>
        <w:rPr>
          <w:rFonts w:ascii="Calibri" w:eastAsia="Times New Roman" w:hAnsi="Calibri" w:cs="Calibri"/>
          <w:color w:val="000000"/>
          <w:kern w:val="0"/>
          <w14:ligatures w14:val="none"/>
        </w:rPr>
        <w:t>Roussou</w:t>
      </w:r>
      <w:proofErr w:type="spellEnd"/>
      <w:r>
        <w:rPr>
          <w:rFonts w:ascii="Calibri" w:eastAsia="Times New Roman" w:hAnsi="Calibri" w:cs="Calibri"/>
          <w:color w:val="000000"/>
          <w:kern w:val="0"/>
          <w14:ligatures w14:val="none"/>
        </w:rPr>
        <w:t xml:space="preserve"> &amp; </w:t>
      </w:r>
      <w:proofErr w:type="spellStart"/>
      <w:r>
        <w:rPr>
          <w:rFonts w:ascii="Calibri" w:eastAsia="Times New Roman" w:hAnsi="Calibri" w:cs="Calibri"/>
          <w:color w:val="000000"/>
          <w:kern w:val="0"/>
          <w14:ligatures w14:val="none"/>
        </w:rPr>
        <w:t>Katifori</w:t>
      </w:r>
      <w:proofErr w:type="spellEnd"/>
      <w:r>
        <w:rPr>
          <w:rFonts w:ascii="Calibri" w:eastAsia="Times New Roman" w:hAnsi="Calibri" w:cs="Calibri"/>
          <w:color w:val="000000"/>
          <w:kern w:val="0"/>
          <w14:ligatures w14:val="none"/>
        </w:rPr>
        <w:t xml:space="preserve">, 2018). These findings indicate that utilizing technology to shape the museum experience and enhance exhibits for visitors can significantly increase their satisfaction and learning. UX in museums generally involves many moving pieces, such as the physical layout of the museum, ease of accessibility, availability of information, interactivity, and ambiance of the specific exhibit and museum (Mason, 2020). Research in this area demonstrates that those museums that prioritize UX tend to have greater visitor satisfaction rates and educational outcomes. This enhanced experience comes about when </w:t>
      </w:r>
      <w:r w:rsidR="004F7BBC">
        <w:rPr>
          <w:rFonts w:ascii="Calibri" w:eastAsia="Times New Roman" w:hAnsi="Calibri" w:cs="Calibri"/>
          <w:color w:val="000000"/>
          <w:kern w:val="0"/>
          <w14:ligatures w14:val="none"/>
        </w:rPr>
        <w:t xml:space="preserve">the </w:t>
      </w:r>
      <w:r>
        <w:rPr>
          <w:rFonts w:ascii="Calibri" w:eastAsia="Times New Roman" w:hAnsi="Calibri" w:cs="Calibri"/>
          <w:color w:val="000000"/>
          <w:kern w:val="0"/>
          <w14:ligatures w14:val="none"/>
        </w:rPr>
        <w:t xml:space="preserve">physical and digital components of a museum are integrated to create a cohesive ‘set of experiences’ for the visitor (Mason, 2020; Norman, 2009). </w:t>
      </w:r>
    </w:p>
    <w:p w14:paraId="0395FA67" w14:textId="77777777" w:rsidR="00E346DA" w:rsidRDefault="00E346DA" w:rsidP="00E346DA">
      <w:pPr>
        <w:rPr>
          <w:rFonts w:ascii="Calibri" w:eastAsia="Times New Roman" w:hAnsi="Calibri" w:cs="Calibri"/>
          <w:color w:val="000000"/>
          <w:kern w:val="0"/>
          <w14:ligatures w14:val="none"/>
        </w:rPr>
      </w:pPr>
    </w:p>
    <w:p w14:paraId="2BB3FEF0" w14:textId="77777777" w:rsidR="00E346DA" w:rsidRPr="001E7989" w:rsidRDefault="00E346DA" w:rsidP="00E346DA">
      <w:pPr>
        <w:rPr>
          <w:rFonts w:ascii="Calibri" w:eastAsia="Times New Roman" w:hAnsi="Calibri" w:cs="Calibri"/>
          <w:b/>
          <w:bCs/>
          <w:color w:val="000000"/>
          <w:kern w:val="0"/>
          <w14:ligatures w14:val="none"/>
        </w:rPr>
      </w:pPr>
      <w:r w:rsidRPr="001E7989">
        <w:rPr>
          <w:rFonts w:ascii="Calibri" w:eastAsia="Times New Roman" w:hAnsi="Calibri" w:cs="Calibri"/>
          <w:b/>
          <w:bCs/>
          <w:color w:val="000000"/>
          <w:kern w:val="0"/>
          <w14:ligatures w14:val="none"/>
        </w:rPr>
        <w:t xml:space="preserve">The Role of </w:t>
      </w:r>
      <w:r>
        <w:rPr>
          <w:rFonts w:ascii="Calibri" w:eastAsia="Times New Roman" w:hAnsi="Calibri" w:cs="Calibri"/>
          <w:b/>
          <w:bCs/>
          <w:color w:val="000000"/>
          <w:kern w:val="0"/>
          <w14:ligatures w14:val="none"/>
        </w:rPr>
        <w:t xml:space="preserve">Technology </w:t>
      </w:r>
      <w:r w:rsidRPr="001E7989">
        <w:rPr>
          <w:rFonts w:ascii="Calibri" w:eastAsia="Times New Roman" w:hAnsi="Calibri" w:cs="Calibri"/>
          <w:b/>
          <w:bCs/>
          <w:color w:val="000000"/>
          <w:kern w:val="0"/>
          <w14:ligatures w14:val="none"/>
        </w:rPr>
        <w:t xml:space="preserve">in Enhancing the Museum Experience </w:t>
      </w:r>
    </w:p>
    <w:p w14:paraId="3347F589" w14:textId="77777777" w:rsidR="00E346DA" w:rsidRDefault="00E346DA" w:rsidP="00E346DA">
      <w:pPr>
        <w:ind w:firstLine="357"/>
        <w:rPr>
          <w:rFonts w:ascii="Calibri" w:eastAsia="Times New Roman" w:hAnsi="Calibri" w:cs="Calibri"/>
          <w:color w:val="000000"/>
          <w:kern w:val="0"/>
          <w14:ligatures w14:val="none"/>
        </w:rPr>
      </w:pPr>
    </w:p>
    <w:p w14:paraId="6AA35305" w14:textId="6F498BAE" w:rsidR="00E346DA" w:rsidRDefault="00E346DA" w:rsidP="00E346DA">
      <w:pPr>
        <w:ind w:firstLine="357"/>
        <w:rPr>
          <w:rFonts w:ascii="Calibri" w:eastAsia="Times New Roman" w:hAnsi="Calibri" w:cs="Calibri"/>
          <w:color w:val="000000" w:themeColor="text1"/>
          <w:kern w:val="0"/>
          <w14:ligatures w14:val="none"/>
        </w:rPr>
      </w:pPr>
      <w:r>
        <w:rPr>
          <w:rFonts w:ascii="Calibri" w:eastAsia="Times New Roman" w:hAnsi="Calibri" w:cs="Calibri"/>
          <w:color w:val="000000"/>
          <w:kern w:val="0"/>
          <w14:ligatures w14:val="none"/>
        </w:rPr>
        <w:t xml:space="preserve">Advancements in technology have created many new opportunities for museums to interact with and engage their visitors. Virtual Reality (VR) technology has been used to reconstruct historical landscapes, create a museum experience for those off-site, and create tailored immersive learning experiences for museum patrons (Bruno et al., 2010; Kang &amp; Yang, 2020; Pantile et al., 2016). Entire museum catalogues have been digitized and recreated completely online so those who cannot physically visit the museum can still use the museum as a resource to learn (Kang &amp; Yang, 2020). Augmented Reality (AR) is also often used to overlay the physical </w:t>
      </w:r>
      <w:r>
        <w:rPr>
          <w:rFonts w:ascii="Calibri" w:eastAsia="Times New Roman" w:hAnsi="Calibri" w:cs="Calibri"/>
          <w:color w:val="000000"/>
          <w:kern w:val="0"/>
          <w14:ligatures w14:val="none"/>
        </w:rPr>
        <w:lastRenderedPageBreak/>
        <w:t xml:space="preserve">space of the museum with further digital </w:t>
      </w:r>
      <w:r w:rsidRPr="002B0571">
        <w:rPr>
          <w:rFonts w:ascii="Calibri" w:eastAsia="Times New Roman" w:hAnsi="Calibri" w:cs="Calibri"/>
          <w:color w:val="000000" w:themeColor="text1"/>
          <w:kern w:val="0"/>
          <w14:ligatures w14:val="none"/>
        </w:rPr>
        <w:t>content (B</w:t>
      </w:r>
      <w:r w:rsidRPr="002B0571">
        <w:rPr>
          <w:rFonts w:ascii="Calibri" w:hAnsi="Calibri" w:cs="Calibri"/>
          <w:color w:val="000000" w:themeColor="text1"/>
        </w:rPr>
        <w:t>ekele et al., </w:t>
      </w:r>
      <w:r w:rsidRPr="002B0571">
        <w:rPr>
          <w:rStyle w:val="ref-lnk"/>
          <w:rFonts w:ascii="Calibri" w:hAnsi="Calibri" w:cs="Calibri"/>
          <w:color w:val="000000" w:themeColor="text1"/>
        </w:rPr>
        <w:t>2018</w:t>
      </w:r>
      <w:r w:rsidRPr="002B0571">
        <w:rPr>
          <w:rFonts w:ascii="Calibri" w:hAnsi="Calibri" w:cs="Calibri"/>
          <w:color w:val="000000" w:themeColor="text1"/>
        </w:rPr>
        <w:t>; Trunfio et al., 2020</w:t>
      </w:r>
      <w:r w:rsidRPr="002B0571">
        <w:rPr>
          <w:rStyle w:val="ref-lnk"/>
          <w:rFonts w:ascii="Calibri" w:hAnsi="Calibri" w:cs="Calibri"/>
          <w:color w:val="000000" w:themeColor="text1"/>
        </w:rPr>
        <w:t>)</w:t>
      </w:r>
      <w:r w:rsidRPr="002B0571">
        <w:rPr>
          <w:rFonts w:ascii="Calibri" w:eastAsia="Times New Roman" w:hAnsi="Calibri" w:cs="Calibri"/>
          <w:color w:val="000000" w:themeColor="text1"/>
          <w:kern w:val="0"/>
          <w14:ligatures w14:val="none"/>
        </w:rPr>
        <w:t xml:space="preserve">. </w:t>
      </w:r>
      <w:r>
        <w:rPr>
          <w:rFonts w:ascii="Calibri" w:eastAsia="Times New Roman" w:hAnsi="Calibri" w:cs="Calibri"/>
          <w:color w:val="000000" w:themeColor="text1"/>
          <w:kern w:val="0"/>
          <w14:ligatures w14:val="none"/>
        </w:rPr>
        <w:t xml:space="preserve">Findings </w:t>
      </w:r>
      <w:r w:rsidR="00BA33E5">
        <w:rPr>
          <w:rFonts w:ascii="Calibri" w:eastAsia="Times New Roman" w:hAnsi="Calibri" w:cs="Calibri"/>
          <w:color w:val="000000" w:themeColor="text1"/>
          <w:kern w:val="0"/>
          <w14:ligatures w14:val="none"/>
        </w:rPr>
        <w:t xml:space="preserve">in this area </w:t>
      </w:r>
      <w:r>
        <w:rPr>
          <w:rFonts w:ascii="Calibri" w:eastAsia="Times New Roman" w:hAnsi="Calibri" w:cs="Calibri"/>
          <w:color w:val="000000" w:themeColor="text1"/>
          <w:kern w:val="0"/>
          <w14:ligatures w14:val="none"/>
        </w:rPr>
        <w:t xml:space="preserve">suggested that the incorporation of </w:t>
      </w:r>
      <w:r w:rsidR="00BA33E5">
        <w:rPr>
          <w:rFonts w:ascii="Calibri" w:eastAsia="Times New Roman" w:hAnsi="Calibri" w:cs="Calibri"/>
          <w:color w:val="000000" w:themeColor="text1"/>
          <w:kern w:val="0"/>
          <w14:ligatures w14:val="none"/>
        </w:rPr>
        <w:t xml:space="preserve">immersive VR </w:t>
      </w:r>
      <w:r>
        <w:rPr>
          <w:rFonts w:ascii="Calibri" w:eastAsia="Times New Roman" w:hAnsi="Calibri" w:cs="Calibri"/>
          <w:color w:val="000000" w:themeColor="text1"/>
          <w:kern w:val="0"/>
          <w14:ligatures w14:val="none"/>
        </w:rPr>
        <w:t xml:space="preserve">technology into museum settings significantly influenced visitor experience and satisfaction </w:t>
      </w:r>
      <w:r w:rsidR="004F7BBC">
        <w:rPr>
          <w:rFonts w:ascii="Calibri" w:eastAsia="Times New Roman" w:hAnsi="Calibri" w:cs="Calibri"/>
          <w:color w:val="000000" w:themeColor="text1"/>
          <w:kern w:val="0"/>
          <w14:ligatures w14:val="none"/>
        </w:rPr>
        <w:t>with</w:t>
      </w:r>
      <w:r>
        <w:rPr>
          <w:rFonts w:ascii="Calibri" w:eastAsia="Times New Roman" w:hAnsi="Calibri" w:cs="Calibri"/>
          <w:color w:val="000000" w:themeColor="text1"/>
          <w:kern w:val="0"/>
          <w14:ligatures w14:val="none"/>
        </w:rPr>
        <w:t xml:space="preserve"> their visit (Trunfio et al., 2020). </w:t>
      </w:r>
    </w:p>
    <w:p w14:paraId="16B4E73F" w14:textId="77777777" w:rsidR="00E346DA" w:rsidRDefault="00E346DA" w:rsidP="00E346DA">
      <w:pPr>
        <w:ind w:firstLine="357"/>
        <w:rPr>
          <w:rFonts w:ascii="Calibri" w:eastAsia="Times New Roman" w:hAnsi="Calibri" w:cs="Calibri"/>
          <w:color w:val="000000" w:themeColor="text1"/>
          <w:kern w:val="0"/>
          <w14:ligatures w14:val="none"/>
        </w:rPr>
      </w:pPr>
    </w:p>
    <w:p w14:paraId="35181C1A" w14:textId="2ED7FD17" w:rsidR="00E346DA" w:rsidRDefault="00E346DA" w:rsidP="00E346DA">
      <w:pPr>
        <w:ind w:firstLine="357"/>
        <w:rPr>
          <w:rFonts w:ascii="Calibri" w:eastAsia="Times New Roman" w:hAnsi="Calibri" w:cs="Calibri"/>
          <w:color w:val="000000" w:themeColor="text1"/>
          <w:kern w:val="0"/>
          <w14:ligatures w14:val="none"/>
        </w:rPr>
      </w:pPr>
      <w:r>
        <w:rPr>
          <w:rFonts w:ascii="Calibri" w:eastAsia="Times New Roman" w:hAnsi="Calibri" w:cs="Calibri"/>
          <w:color w:val="000000" w:themeColor="text1"/>
          <w:kern w:val="0"/>
          <w14:ligatures w14:val="none"/>
        </w:rPr>
        <w:t xml:space="preserve">Simple and complex data visualizations have </w:t>
      </w:r>
      <w:r w:rsidR="00BA33E5">
        <w:rPr>
          <w:rFonts w:ascii="Calibri" w:eastAsia="Times New Roman" w:hAnsi="Calibri" w:cs="Calibri"/>
          <w:color w:val="000000" w:themeColor="text1"/>
          <w:kern w:val="0"/>
          <w14:ligatures w14:val="none"/>
        </w:rPr>
        <w:t>newly</w:t>
      </w:r>
      <w:r>
        <w:rPr>
          <w:rFonts w:ascii="Calibri" w:eastAsia="Times New Roman" w:hAnsi="Calibri" w:cs="Calibri"/>
          <w:color w:val="000000" w:themeColor="text1"/>
          <w:kern w:val="0"/>
          <w14:ligatures w14:val="none"/>
        </w:rPr>
        <w:t xml:space="preserve"> been proposed </w:t>
      </w:r>
      <w:proofErr w:type="gramStart"/>
      <w:r>
        <w:rPr>
          <w:rFonts w:ascii="Calibri" w:eastAsia="Times New Roman" w:hAnsi="Calibri" w:cs="Calibri"/>
          <w:color w:val="000000" w:themeColor="text1"/>
          <w:kern w:val="0"/>
          <w14:ligatures w14:val="none"/>
        </w:rPr>
        <w:t>as a way to</w:t>
      </w:r>
      <w:proofErr w:type="gramEnd"/>
      <w:r>
        <w:rPr>
          <w:rFonts w:ascii="Calibri" w:eastAsia="Times New Roman" w:hAnsi="Calibri" w:cs="Calibri"/>
          <w:color w:val="000000" w:themeColor="text1"/>
          <w:kern w:val="0"/>
          <w14:ligatures w14:val="none"/>
        </w:rPr>
        <w:t xml:space="preserve"> incorporate technology into the museum setting and make learning more engaging for visitors. Data visualization and museums work together three-fold: 1) museums often wish to convey information from large datasets, in which data visualizations can help make </w:t>
      </w:r>
      <w:r w:rsidR="00BA33E5">
        <w:rPr>
          <w:rFonts w:ascii="Calibri" w:eastAsia="Times New Roman" w:hAnsi="Calibri" w:cs="Calibri"/>
          <w:color w:val="000000" w:themeColor="text1"/>
          <w:kern w:val="0"/>
          <w14:ligatures w14:val="none"/>
        </w:rPr>
        <w:t xml:space="preserve">this data </w:t>
      </w:r>
      <w:r>
        <w:rPr>
          <w:rFonts w:ascii="Calibri" w:eastAsia="Times New Roman" w:hAnsi="Calibri" w:cs="Calibri"/>
          <w:color w:val="000000" w:themeColor="text1"/>
          <w:kern w:val="0"/>
          <w14:ligatures w14:val="none"/>
        </w:rPr>
        <w:t>more intuitive for an audience to understand, 2) museums cater to a broad audience and data visualizations can be tailored to audiences of varying backgrounds, and 3) data visualizations can help museums modernize and keep up with the increasing demand for data use and transparency in museum settings (</w:t>
      </w:r>
      <w:proofErr w:type="spellStart"/>
      <w:r>
        <w:rPr>
          <w:rFonts w:ascii="Calibri" w:eastAsia="Times New Roman" w:hAnsi="Calibri" w:cs="Calibri"/>
          <w:color w:val="000000" w:themeColor="text1"/>
          <w:kern w:val="0"/>
          <w14:ligatures w14:val="none"/>
        </w:rPr>
        <w:t>Mailhot</w:t>
      </w:r>
      <w:proofErr w:type="spellEnd"/>
      <w:r>
        <w:rPr>
          <w:rFonts w:ascii="Calibri" w:eastAsia="Times New Roman" w:hAnsi="Calibri" w:cs="Calibri"/>
          <w:color w:val="000000" w:themeColor="text1"/>
          <w:kern w:val="0"/>
          <w14:ligatures w14:val="none"/>
        </w:rPr>
        <w:t xml:space="preserve">, 2021). </w:t>
      </w:r>
      <w:proofErr w:type="spellStart"/>
      <w:r>
        <w:rPr>
          <w:rFonts w:ascii="Calibri" w:eastAsia="Times New Roman" w:hAnsi="Calibri" w:cs="Calibri"/>
          <w:color w:val="000000" w:themeColor="text1"/>
          <w:kern w:val="0"/>
          <w14:ligatures w14:val="none"/>
        </w:rPr>
        <w:t>Mailhot</w:t>
      </w:r>
      <w:proofErr w:type="spellEnd"/>
      <w:r>
        <w:rPr>
          <w:rFonts w:ascii="Calibri" w:eastAsia="Times New Roman" w:hAnsi="Calibri" w:cs="Calibri"/>
          <w:color w:val="000000" w:themeColor="text1"/>
          <w:kern w:val="0"/>
          <w14:ligatures w14:val="none"/>
        </w:rPr>
        <w:t xml:space="preserve"> (2021) has a clear focus on natural history museums, but I will go on to propose a study exploring how these principles of data visualization use in museums can easily be translated and applied to the heritage museum setting. </w:t>
      </w:r>
    </w:p>
    <w:p w14:paraId="78FADE78" w14:textId="77777777" w:rsidR="00E346DA" w:rsidRPr="00CC081B" w:rsidRDefault="00E346DA" w:rsidP="00E346DA">
      <w:pPr>
        <w:ind w:firstLine="357"/>
        <w:rPr>
          <w:rFonts w:ascii="Calibri" w:eastAsia="Times New Roman" w:hAnsi="Calibri" w:cs="Calibri"/>
          <w:color w:val="000000" w:themeColor="text1"/>
          <w:kern w:val="0"/>
          <w14:ligatures w14:val="none"/>
        </w:rPr>
      </w:pPr>
    </w:p>
    <w:p w14:paraId="4B35974E" w14:textId="77777777" w:rsidR="00E346DA" w:rsidRPr="00AB75AD" w:rsidRDefault="00E346DA" w:rsidP="00E346DA">
      <w:pPr>
        <w:ind w:firstLine="357"/>
        <w:jc w:val="cente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t>Study Proposal</w:t>
      </w:r>
    </w:p>
    <w:p w14:paraId="61FA72F6" w14:textId="77777777" w:rsidR="00E346DA" w:rsidRDefault="00E346DA" w:rsidP="00E346DA">
      <w:pPr>
        <w:rPr>
          <w:rFonts w:ascii="Calibri" w:eastAsia="Times New Roman" w:hAnsi="Calibri" w:cs="Calibri"/>
          <w:b/>
          <w:bCs/>
          <w:color w:val="000000"/>
          <w:kern w:val="0"/>
          <w14:ligatures w14:val="none"/>
        </w:rPr>
      </w:pPr>
    </w:p>
    <w:p w14:paraId="60192939" w14:textId="77777777" w:rsidR="00E346DA" w:rsidRDefault="00E346DA" w:rsidP="00E346DA">
      <w:pP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t>Setting</w:t>
      </w:r>
      <w:r>
        <w:rPr>
          <w:rFonts w:ascii="Calibri" w:eastAsia="Times New Roman" w:hAnsi="Calibri" w:cs="Calibri"/>
          <w:b/>
          <w:bCs/>
          <w:color w:val="000000"/>
          <w:kern w:val="0"/>
          <w14:ligatures w14:val="none"/>
        </w:rPr>
        <w:t xml:space="preserve"> and Background</w:t>
      </w:r>
      <w:r w:rsidRPr="00AB75AD">
        <w:rPr>
          <w:rFonts w:ascii="Calibri" w:eastAsia="Times New Roman" w:hAnsi="Calibri" w:cs="Calibri"/>
          <w:b/>
          <w:bCs/>
          <w:color w:val="000000"/>
          <w:kern w:val="0"/>
          <w14:ligatures w14:val="none"/>
        </w:rPr>
        <w:t xml:space="preserve"> </w:t>
      </w:r>
    </w:p>
    <w:p w14:paraId="404F5217" w14:textId="77777777" w:rsidR="00E346DA" w:rsidRDefault="00E346DA" w:rsidP="00E346DA">
      <w:pPr>
        <w:ind w:firstLine="357"/>
        <w:rPr>
          <w:rFonts w:ascii="Calibri" w:eastAsia="Times New Roman" w:hAnsi="Calibri" w:cs="Calibri"/>
          <w:b/>
          <w:bCs/>
          <w:color w:val="000000"/>
          <w:kern w:val="0"/>
          <w14:ligatures w14:val="none"/>
        </w:rPr>
      </w:pPr>
    </w:p>
    <w:p w14:paraId="3E0D02CA" w14:textId="77777777" w:rsidR="00E346DA" w:rsidRDefault="00E346DA" w:rsidP="00E346DA">
      <w:pPr>
        <w:ind w:firstLine="357"/>
        <w:rPr>
          <w:rFonts w:ascii="Calibri" w:eastAsia="Times New Roman" w:hAnsi="Calibri" w:cs="Calibri"/>
          <w:b/>
          <w:bCs/>
          <w:color w:val="000000"/>
          <w:kern w:val="0"/>
          <w14:ligatures w14:val="none"/>
        </w:rPr>
      </w:pPr>
      <w:r>
        <w:rPr>
          <w:rFonts w:ascii="Calibri" w:eastAsia="Times New Roman" w:hAnsi="Calibri" w:cs="Calibri"/>
          <w:color w:val="000000"/>
          <w:kern w:val="0"/>
          <w14:ligatures w14:val="none"/>
        </w:rPr>
        <w:t>Black Creek Pioneer Village (BCPV) is an open-air heritage museum located in the North York neighbourhood of Toronto, Ontario, Canada. Established in 1960, the objective of this museum is to recreate what rural life in Ontario was like in the mid-late 19</w:t>
      </w:r>
      <w:r w:rsidRPr="00AB75AD">
        <w:rPr>
          <w:rFonts w:ascii="Calibri" w:eastAsia="Times New Roman" w:hAnsi="Calibri" w:cs="Calibri"/>
          <w:color w:val="000000"/>
          <w:kern w:val="0"/>
          <w:vertAlign w:val="superscript"/>
          <w14:ligatures w14:val="none"/>
        </w:rPr>
        <w:t>th</w:t>
      </w:r>
      <w:r>
        <w:rPr>
          <w:rFonts w:ascii="Calibri" w:eastAsia="Times New Roman" w:hAnsi="Calibri" w:cs="Calibri"/>
          <w:color w:val="000000"/>
          <w:kern w:val="0"/>
          <w14:ligatures w14:val="none"/>
        </w:rPr>
        <w:t xml:space="preserve"> century. Heritage buildings from that period from all over Ontario were brought to location, including an inn, schoolhouse, general store, blacksmith, church, family homes, and so forth. The historical accuracy flows through the breeds of farm animals that live at the museum and the plant varieties grown. Costumed interpreters can be found around the museum, acting out a certain role depending on which building they are working in and educating visitors about what daily life would look like in that role. Despite the clear value in historical content, BCPV has had trouble getting visitors, particularly young ones, excited, engaged, and motivated to return to the village. </w:t>
      </w:r>
    </w:p>
    <w:p w14:paraId="1430CF56" w14:textId="77777777" w:rsidR="00E346DA" w:rsidRDefault="00E346DA" w:rsidP="00E346DA">
      <w:pPr>
        <w:ind w:firstLine="357"/>
        <w:rPr>
          <w:rFonts w:ascii="Calibri" w:eastAsia="Times New Roman" w:hAnsi="Calibri" w:cs="Calibri"/>
          <w:b/>
          <w:bCs/>
          <w:color w:val="000000"/>
          <w:kern w:val="0"/>
          <w14:ligatures w14:val="none"/>
        </w:rPr>
      </w:pPr>
    </w:p>
    <w:p w14:paraId="2F8EC274" w14:textId="77777777" w:rsidR="00E346DA" w:rsidRPr="004B42B0" w:rsidRDefault="00E346DA" w:rsidP="00E346DA">
      <w:pPr>
        <w:ind w:firstLine="357"/>
        <w:rPr>
          <w:rFonts w:ascii="Calibri" w:eastAsia="Times New Roman" w:hAnsi="Calibri" w:cs="Calibri"/>
          <w:b/>
          <w:bCs/>
          <w:color w:val="000000"/>
          <w:kern w:val="0"/>
          <w14:ligatures w14:val="none"/>
        </w:rPr>
      </w:pPr>
      <w:r>
        <w:rPr>
          <w:rFonts w:ascii="Calibri" w:eastAsia="Times New Roman" w:hAnsi="Calibri" w:cs="Calibri"/>
          <w:color w:val="000000"/>
          <w:kern w:val="0"/>
          <w14:ligatures w14:val="none"/>
        </w:rPr>
        <w:t xml:space="preserve">During my time working at BCPV, I fielded many suggestions and complaints from frustrated visitors. Some common complaints raised by patrons include: </w:t>
      </w:r>
    </w:p>
    <w:p w14:paraId="12C69610" w14:textId="77777777" w:rsidR="00E346DA" w:rsidRPr="007A3329" w:rsidRDefault="00E346DA" w:rsidP="00E346DA">
      <w:pPr>
        <w:pStyle w:val="ListParagraph"/>
        <w:numPr>
          <w:ilvl w:val="0"/>
          <w:numId w:val="20"/>
        </w:numPr>
        <w:rPr>
          <w:rFonts w:ascii="Calibri" w:eastAsia="Times New Roman" w:hAnsi="Calibri" w:cs="Calibri"/>
          <w:color w:val="000000"/>
          <w:kern w:val="0"/>
          <w14:ligatures w14:val="none"/>
        </w:rPr>
      </w:pPr>
      <w:r w:rsidRPr="007A3329">
        <w:rPr>
          <w:rFonts w:ascii="Calibri" w:eastAsia="Times New Roman" w:hAnsi="Calibri" w:cs="Calibri"/>
          <w:b/>
          <w:bCs/>
          <w:color w:val="000000"/>
          <w:kern w:val="0"/>
          <w14:ligatures w14:val="none"/>
        </w:rPr>
        <w:t>Lack of Interpreters:</w:t>
      </w:r>
      <w:r w:rsidRPr="007A3329">
        <w:rPr>
          <w:rFonts w:ascii="Calibri" w:eastAsia="Times New Roman" w:hAnsi="Calibri" w:cs="Calibri"/>
          <w:color w:val="000000"/>
          <w:kern w:val="0"/>
          <w14:ligatures w14:val="none"/>
        </w:rPr>
        <w:t xml:space="preserve"> Unless there is a special event occurring or it is a holiday, only </w:t>
      </w:r>
      <w:r>
        <w:rPr>
          <w:rFonts w:ascii="Calibri" w:eastAsia="Times New Roman" w:hAnsi="Calibri" w:cs="Calibri"/>
          <w:color w:val="000000"/>
          <w:kern w:val="0"/>
          <w14:ligatures w14:val="none"/>
        </w:rPr>
        <w:t>3</w:t>
      </w:r>
      <w:r w:rsidRPr="007A3329">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4</w:t>
      </w:r>
      <w:r w:rsidRPr="007A3329">
        <w:rPr>
          <w:rFonts w:ascii="Calibri" w:eastAsia="Times New Roman" w:hAnsi="Calibri" w:cs="Calibri"/>
          <w:color w:val="000000"/>
          <w:kern w:val="0"/>
          <w14:ligatures w14:val="none"/>
        </w:rPr>
        <w:t xml:space="preserve"> interpreters work at a time. This leaves many buildings unattended and thus, unengaging, and difficult to learn about. </w:t>
      </w:r>
    </w:p>
    <w:p w14:paraId="6777A6F2" w14:textId="77777777" w:rsidR="00E346DA" w:rsidRPr="007A3329" w:rsidRDefault="00E346DA" w:rsidP="00E346DA">
      <w:pPr>
        <w:pStyle w:val="ListParagraph"/>
        <w:numPr>
          <w:ilvl w:val="0"/>
          <w:numId w:val="20"/>
        </w:numPr>
        <w:rPr>
          <w:rFonts w:ascii="Calibri" w:eastAsia="Times New Roman" w:hAnsi="Calibri" w:cs="Calibri"/>
          <w:color w:val="000000"/>
          <w:kern w:val="0"/>
          <w14:ligatures w14:val="none"/>
        </w:rPr>
      </w:pPr>
      <w:r w:rsidRPr="007A3329">
        <w:rPr>
          <w:rFonts w:ascii="Calibri" w:eastAsia="Times New Roman" w:hAnsi="Calibri" w:cs="Calibri"/>
          <w:b/>
          <w:bCs/>
          <w:color w:val="000000"/>
          <w:kern w:val="0"/>
          <w14:ligatures w14:val="none"/>
        </w:rPr>
        <w:t>Overreliance on Contextual and Textual Information:</w:t>
      </w:r>
      <w:r w:rsidRPr="007A3329">
        <w:rPr>
          <w:rFonts w:ascii="Calibri" w:eastAsia="Times New Roman" w:hAnsi="Calibri" w:cs="Calibri"/>
          <w:color w:val="000000"/>
          <w:kern w:val="0"/>
          <w14:ligatures w14:val="none"/>
        </w:rPr>
        <w:t xml:space="preserve"> When a building is unattended, visitors are left to simply look around the building and piece together their own narrative based on what items are in that building. Very few buildings even have plaques explaining what the items are and/or what the building’s purpose was and what activities would have occurred there. </w:t>
      </w:r>
    </w:p>
    <w:p w14:paraId="744C8886" w14:textId="77777777" w:rsidR="00E346DA" w:rsidRPr="007A3329" w:rsidRDefault="00E346DA" w:rsidP="00E346DA">
      <w:pPr>
        <w:pStyle w:val="ListParagraph"/>
        <w:numPr>
          <w:ilvl w:val="0"/>
          <w:numId w:val="20"/>
        </w:numPr>
        <w:rPr>
          <w:rFonts w:ascii="Calibri" w:eastAsia="Times New Roman" w:hAnsi="Calibri" w:cs="Calibri"/>
          <w:color w:val="000000"/>
          <w:kern w:val="0"/>
          <w14:ligatures w14:val="none"/>
        </w:rPr>
      </w:pPr>
      <w:r w:rsidRPr="007A3329">
        <w:rPr>
          <w:rFonts w:ascii="Calibri" w:eastAsia="Times New Roman" w:hAnsi="Calibri" w:cs="Calibri"/>
          <w:b/>
          <w:bCs/>
          <w:color w:val="000000"/>
          <w:kern w:val="0"/>
          <w14:ligatures w14:val="none"/>
        </w:rPr>
        <w:lastRenderedPageBreak/>
        <w:t>Disconnection to Modern Learning and Information Sharing:</w:t>
      </w:r>
      <w:r w:rsidRPr="007A3329">
        <w:rPr>
          <w:rFonts w:ascii="Calibri" w:eastAsia="Times New Roman" w:hAnsi="Calibri" w:cs="Calibri"/>
          <w:color w:val="000000"/>
          <w:kern w:val="0"/>
          <w14:ligatures w14:val="none"/>
        </w:rPr>
        <w:t xml:space="preserve"> Many visitors suggested that the dedication to being a live history museum has resulted in an outdated visiting experience. There is a distinct lack of technology being used to convey information. This is particularly felt by younger audiences</w:t>
      </w:r>
      <w:r>
        <w:rPr>
          <w:rFonts w:ascii="Calibri" w:eastAsia="Times New Roman" w:hAnsi="Calibri" w:cs="Calibri"/>
          <w:color w:val="000000"/>
          <w:kern w:val="0"/>
          <w14:ligatures w14:val="none"/>
        </w:rPr>
        <w:t xml:space="preserve">, </w:t>
      </w:r>
      <w:r w:rsidRPr="007A3329">
        <w:rPr>
          <w:rFonts w:ascii="Calibri" w:eastAsia="Times New Roman" w:hAnsi="Calibri" w:cs="Calibri"/>
          <w:color w:val="000000"/>
          <w:kern w:val="0"/>
          <w14:ligatures w14:val="none"/>
        </w:rPr>
        <w:t xml:space="preserve">who have grown accustomed to receiving new information via some sort of technology. </w:t>
      </w:r>
    </w:p>
    <w:p w14:paraId="371E6B20" w14:textId="77777777" w:rsidR="00E346DA" w:rsidRDefault="00E346DA" w:rsidP="00E346DA">
      <w:pPr>
        <w:ind w:firstLine="357"/>
        <w:rPr>
          <w:rFonts w:ascii="Calibri" w:eastAsia="Times New Roman" w:hAnsi="Calibri" w:cs="Calibri"/>
          <w:color w:val="000000"/>
          <w:kern w:val="0"/>
          <w14:ligatures w14:val="none"/>
        </w:rPr>
      </w:pPr>
    </w:p>
    <w:p w14:paraId="25007A6D" w14:textId="77777777" w:rsidR="00E346DA" w:rsidRPr="00AE4EF4"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Combining my love and knowledge of BCPV with my love and knowledge of the psychology of learning and data visualizations, I have come to believe that incorporating interactive data visualizations into BCPV would help to manage some of these common concerns, improve learning outcomes, and increase visitor engagement. </w:t>
      </w:r>
    </w:p>
    <w:p w14:paraId="1E656C3C" w14:textId="77777777" w:rsidR="00E346DA" w:rsidRDefault="00E346DA" w:rsidP="00E346DA">
      <w:pPr>
        <w:ind w:firstLine="357"/>
        <w:rPr>
          <w:rFonts w:ascii="Calibri" w:eastAsia="Times New Roman" w:hAnsi="Calibri" w:cs="Calibri"/>
          <w:color w:val="000000"/>
          <w:kern w:val="0"/>
          <w14:ligatures w14:val="none"/>
        </w:rPr>
      </w:pPr>
    </w:p>
    <w:p w14:paraId="33F5FBF6" w14:textId="77777777" w:rsidR="00E346DA" w:rsidRDefault="00E346DA" w:rsidP="00E346DA">
      <w:pP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t xml:space="preserve">Proposed Interactive Data Visualizations </w:t>
      </w:r>
    </w:p>
    <w:p w14:paraId="7ECFCEC0" w14:textId="77777777" w:rsidR="00E346DA" w:rsidRDefault="00E346DA" w:rsidP="00E346DA">
      <w:pPr>
        <w:ind w:firstLine="357"/>
        <w:rPr>
          <w:rFonts w:ascii="Calibri" w:eastAsia="Times New Roman" w:hAnsi="Calibri" w:cs="Calibri"/>
          <w:b/>
          <w:bCs/>
          <w:color w:val="000000"/>
          <w:kern w:val="0"/>
          <w14:ligatures w14:val="none"/>
        </w:rPr>
      </w:pPr>
    </w:p>
    <w:p w14:paraId="053B9969" w14:textId="77777777" w:rsidR="00E346DA"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There are several specific interactive data visualizations that I will pilot in the proposed study, beginning with the following five ideas that I believe will have the greatest impact on learning outcomes and visitor engagement: </w:t>
      </w:r>
    </w:p>
    <w:p w14:paraId="5A78F5C8" w14:textId="77777777" w:rsidR="00E346DA" w:rsidRDefault="00E346DA" w:rsidP="00E346DA">
      <w:pPr>
        <w:ind w:firstLine="357"/>
        <w:rPr>
          <w:rFonts w:ascii="Calibri" w:eastAsia="Times New Roman" w:hAnsi="Calibri" w:cs="Calibri"/>
          <w:color w:val="000000"/>
          <w:kern w:val="0"/>
          <w14:ligatures w14:val="none"/>
        </w:rPr>
      </w:pPr>
    </w:p>
    <w:p w14:paraId="6D79F30A" w14:textId="77777777" w:rsidR="00E346DA" w:rsidRDefault="00E346DA" w:rsidP="00E346DA">
      <w:pPr>
        <w:rPr>
          <w:rFonts w:ascii="Calibri" w:eastAsia="Times New Roman" w:hAnsi="Calibri" w:cs="Calibri"/>
          <w:color w:val="000000"/>
          <w:kern w:val="0"/>
          <w14:ligatures w14:val="none"/>
        </w:rPr>
      </w:pPr>
      <w:r w:rsidRPr="00AD04CB">
        <w:rPr>
          <w:rFonts w:ascii="Calibri" w:eastAsia="Times New Roman" w:hAnsi="Calibri" w:cs="Calibri"/>
          <w:b/>
          <w:bCs/>
          <w:color w:val="000000"/>
          <w:kern w:val="0"/>
          <w14:ligatures w14:val="none"/>
        </w:rPr>
        <w:t>3D Interactive Map</w:t>
      </w:r>
      <w:r>
        <w:rPr>
          <w:rFonts w:ascii="Calibri" w:eastAsia="Times New Roman" w:hAnsi="Calibri" w:cs="Calibri"/>
          <w:color w:val="000000"/>
          <w:kern w:val="0"/>
          <w14:ligatures w14:val="none"/>
        </w:rPr>
        <w:t xml:space="preserve">. Moving away from a simple paper map, a 3D interactive map will allow visitors to explore and understand the layout of BCPV before entering the museum (see Figure 1). Users will be able to navigate through different areas on the map to see detailed visualizations and descriptions of each building. This will help visitors better understand the geography of the outdoor museum. Visitors will also be able to plan their routes, gauge walking distances, and identify buildings and sites of interest, assisting them in tailoring their visit to their specific needs. Interactive elements will include clickable icons for each building, pop-up information windows about each building, animated transitions, and responsive zoom that guide users through the village. </w:t>
      </w:r>
    </w:p>
    <w:p w14:paraId="7A6DAA5C" w14:textId="77777777" w:rsidR="00E346DA" w:rsidRDefault="00E346DA" w:rsidP="00E346DA">
      <w:pPr>
        <w:rPr>
          <w:rFonts w:ascii="Calibri" w:eastAsia="Times New Roman" w:hAnsi="Calibri" w:cs="Calibri"/>
          <w:color w:val="000000"/>
          <w:kern w:val="0"/>
          <w14:ligatures w14:val="none"/>
        </w:rPr>
      </w:pPr>
    </w:p>
    <w:p w14:paraId="5C2D82A2" w14:textId="77777777" w:rsidR="00E346DA" w:rsidRDefault="00E346DA" w:rsidP="00E346DA">
      <w:pPr>
        <w:ind w:left="1440"/>
        <w:rPr>
          <w:rFonts w:ascii="Calibri" w:eastAsia="Times New Roman" w:hAnsi="Calibri" w:cs="Calibri"/>
          <w:color w:val="000000"/>
          <w:kern w:val="0"/>
          <w14:ligatures w14:val="none"/>
        </w:rPr>
      </w:pPr>
      <w:r w:rsidRPr="008C51AE">
        <w:rPr>
          <w:rFonts w:ascii="Calibri" w:eastAsia="Times New Roman" w:hAnsi="Calibri" w:cs="Calibri"/>
          <w:b/>
          <w:bCs/>
          <w:color w:val="000000"/>
          <w:kern w:val="0"/>
          <w14:ligatures w14:val="none"/>
        </w:rPr>
        <w:t>Figure 1.</w:t>
      </w:r>
      <w:r>
        <w:rPr>
          <w:rFonts w:ascii="Calibri" w:eastAsia="Times New Roman" w:hAnsi="Calibri" w:cs="Calibri"/>
          <w:color w:val="000000"/>
          <w:kern w:val="0"/>
          <w14:ligatures w14:val="none"/>
        </w:rPr>
        <w:t xml:space="preserve"> </w:t>
      </w:r>
      <w:r w:rsidRPr="008C51AE">
        <w:rPr>
          <w:rFonts w:ascii="Calibri" w:eastAsia="Times New Roman" w:hAnsi="Calibri" w:cs="Calibri"/>
          <w:i/>
          <w:iCs/>
          <w:color w:val="000000"/>
          <w:kern w:val="0"/>
          <w14:ligatures w14:val="none"/>
        </w:rPr>
        <w:t>Current BCPV Paper Map vs. 3D Interactive Map of the Lincoln Museum</w:t>
      </w:r>
      <w:r>
        <w:rPr>
          <w:rFonts w:ascii="Calibri" w:eastAsia="Times New Roman" w:hAnsi="Calibri" w:cs="Calibri"/>
          <w:color w:val="000000"/>
          <w:kern w:val="0"/>
          <w14:ligatures w14:val="none"/>
        </w:rPr>
        <w:t xml:space="preserve"> </w:t>
      </w:r>
    </w:p>
    <w:p w14:paraId="58F95A64" w14:textId="77777777" w:rsidR="00E346DA" w:rsidRDefault="00E346DA" w:rsidP="00E346DA">
      <w:pPr>
        <w:ind w:left="1440"/>
      </w:pPr>
      <w:r>
        <w:fldChar w:fldCharType="begin"/>
      </w:r>
      <w:r>
        <w:instrText xml:space="preserve"> INCLUDEPICTURE "https://blackcreek.ca/app/uploads/2023/06/bcpv-visitor-map-NEW_june2023.jpg" \* MERGEFORMATINET </w:instrText>
      </w:r>
      <w:r>
        <w:fldChar w:fldCharType="separate"/>
      </w:r>
      <w:r>
        <w:rPr>
          <w:noProof/>
        </w:rPr>
        <w:drawing>
          <wp:inline distT="0" distB="0" distL="0" distR="0" wp14:anchorId="1B21AD7A" wp14:editId="7608E0C8">
            <wp:extent cx="3987174" cy="2490281"/>
            <wp:effectExtent l="0" t="0" r="635" b="0"/>
            <wp:docPr id="2087418492" name="Picture 2" descr="Village Map - Black Creek Pioneer 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llage Map - Black Creek Pioneer Vill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0843" cy="2511310"/>
                    </a:xfrm>
                    <a:prstGeom prst="rect">
                      <a:avLst/>
                    </a:prstGeom>
                    <a:noFill/>
                    <a:ln>
                      <a:noFill/>
                    </a:ln>
                  </pic:spPr>
                </pic:pic>
              </a:graphicData>
            </a:graphic>
          </wp:inline>
        </w:drawing>
      </w:r>
      <w:r>
        <w:fldChar w:fldCharType="end"/>
      </w:r>
    </w:p>
    <w:p w14:paraId="710D8A7D" w14:textId="77777777" w:rsidR="00E346DA" w:rsidRDefault="00E346DA" w:rsidP="00E346DA">
      <w:pPr>
        <w:ind w:left="1440"/>
        <w:rPr>
          <w:rFonts w:ascii="Calibri" w:eastAsia="Times New Roman" w:hAnsi="Calibri" w:cs="Calibri"/>
          <w:color w:val="000000"/>
          <w:kern w:val="0"/>
          <w14:ligatures w14:val="none"/>
        </w:rPr>
      </w:pPr>
      <w:r>
        <w:lastRenderedPageBreak/>
        <w:fldChar w:fldCharType="begin"/>
      </w:r>
      <w:r>
        <w:instrText xml:space="preserve"> INCLUDEPICTURE "https://www.lincolnmuseum.com/assets/images/templates/collection-interactive-map.jpg" \* MERGEFORMATINET </w:instrText>
      </w:r>
      <w:r>
        <w:fldChar w:fldCharType="separate"/>
      </w:r>
      <w:r>
        <w:rPr>
          <w:noProof/>
        </w:rPr>
        <w:drawing>
          <wp:inline distT="0" distB="0" distL="0" distR="0" wp14:anchorId="4DA45317" wp14:editId="34146B8E">
            <wp:extent cx="3975768" cy="2665379"/>
            <wp:effectExtent l="0" t="0" r="0" b="1905"/>
            <wp:docPr id="607102820" name="Picture 1" descr="Interactive Map | Lincoln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ve Map | Lincoln Muse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1031" cy="2883437"/>
                    </a:xfrm>
                    <a:prstGeom prst="rect">
                      <a:avLst/>
                    </a:prstGeom>
                    <a:noFill/>
                    <a:ln>
                      <a:noFill/>
                    </a:ln>
                  </pic:spPr>
                </pic:pic>
              </a:graphicData>
            </a:graphic>
          </wp:inline>
        </w:drawing>
      </w:r>
      <w:r>
        <w:fldChar w:fldCharType="end"/>
      </w:r>
    </w:p>
    <w:p w14:paraId="2F86C749" w14:textId="77777777" w:rsidR="00E346DA" w:rsidRDefault="00E346DA" w:rsidP="00E346DA">
      <w:pPr>
        <w:rPr>
          <w:rFonts w:ascii="Calibri" w:eastAsia="Times New Roman" w:hAnsi="Calibri" w:cs="Calibri"/>
          <w:color w:val="000000"/>
          <w:kern w:val="0"/>
          <w14:ligatures w14:val="none"/>
        </w:rPr>
      </w:pPr>
    </w:p>
    <w:p w14:paraId="60980852" w14:textId="77777777" w:rsidR="00E346DA" w:rsidRDefault="00E346DA" w:rsidP="00E346DA">
      <w:pPr>
        <w:rPr>
          <w:rFonts w:ascii="Calibri" w:eastAsia="Times New Roman" w:hAnsi="Calibri" w:cs="Calibri"/>
          <w:color w:val="000000"/>
          <w:kern w:val="0"/>
          <w14:ligatures w14:val="none"/>
        </w:rPr>
      </w:pPr>
      <w:r w:rsidRPr="00AD04CB">
        <w:rPr>
          <w:rFonts w:ascii="Calibri" w:eastAsia="Times New Roman" w:hAnsi="Calibri" w:cs="Calibri"/>
          <w:b/>
          <w:bCs/>
          <w:color w:val="000000"/>
          <w:kern w:val="0"/>
          <w14:ligatures w14:val="none"/>
        </w:rPr>
        <w:t>Timeline of Village Development.</w:t>
      </w:r>
      <w:r>
        <w:rPr>
          <w:rFonts w:ascii="Calibri" w:eastAsia="Times New Roman" w:hAnsi="Calibri" w:cs="Calibri"/>
          <w:color w:val="000000"/>
          <w:kern w:val="0"/>
          <w14:ligatures w14:val="none"/>
        </w:rPr>
        <w:t xml:space="preserve"> The interactive timeline of the founding and development of BCPV will showcase key milestones for the museum. Visitors can view images and videos of the relocations of each building to the current site, as well as get a sense of how lengthy the process of moving heritage buildings is and how simple buildings and artifacts can be turned into a functioning live museum. This display will help visitors grasp BCPV’s own history and learn about the families who donated their homes and buildings to make this museum a reality. </w:t>
      </w:r>
    </w:p>
    <w:p w14:paraId="43841299" w14:textId="77777777" w:rsidR="00E346DA" w:rsidRDefault="00E346DA" w:rsidP="00E346DA">
      <w:pPr>
        <w:rPr>
          <w:rFonts w:ascii="Calibri" w:eastAsia="Times New Roman" w:hAnsi="Calibri" w:cs="Calibri"/>
          <w:color w:val="000000"/>
          <w:kern w:val="0"/>
          <w14:ligatures w14:val="none"/>
        </w:rPr>
      </w:pPr>
    </w:p>
    <w:p w14:paraId="3CCA4522" w14:textId="77777777" w:rsidR="00E346DA" w:rsidRDefault="00E346DA" w:rsidP="00E346DA">
      <w:pPr>
        <w:rPr>
          <w:rFonts w:ascii="Calibri" w:eastAsia="Times New Roman" w:hAnsi="Calibri" w:cs="Calibri"/>
          <w:color w:val="000000"/>
          <w:kern w:val="0"/>
          <w14:ligatures w14:val="none"/>
        </w:rPr>
      </w:pPr>
      <w:r w:rsidRPr="00AD04CB">
        <w:rPr>
          <w:rFonts w:ascii="Calibri" w:eastAsia="Times New Roman" w:hAnsi="Calibri" w:cs="Calibri"/>
          <w:b/>
          <w:bCs/>
          <w:color w:val="000000"/>
          <w:kern w:val="0"/>
          <w14:ligatures w14:val="none"/>
        </w:rPr>
        <w:t>Settler Patterns.</w:t>
      </w:r>
      <w:r>
        <w:rPr>
          <w:rFonts w:ascii="Calibri" w:eastAsia="Times New Roman" w:hAnsi="Calibri" w:cs="Calibri"/>
          <w:color w:val="000000"/>
          <w:kern w:val="0"/>
          <w14:ligatures w14:val="none"/>
        </w:rPr>
        <w:t xml:space="preserve"> The settler patterns visualization will illustrate the migration and settlement patterns of new Ontarians. Using animated flows, arrows, and heat maps with time stamps, this display will show where, when, and why European settlers first came to Ontario. This visualization will provide visitors with an understanding of the demographic and cultural influences of immigrants at the time that helped to shape the Ontario we know today. </w:t>
      </w:r>
    </w:p>
    <w:p w14:paraId="36CB031E" w14:textId="77777777" w:rsidR="00E346DA" w:rsidRDefault="00E346DA" w:rsidP="00E346DA">
      <w:pPr>
        <w:rPr>
          <w:rFonts w:ascii="Calibri" w:eastAsia="Times New Roman" w:hAnsi="Calibri" w:cs="Calibri"/>
          <w:color w:val="000000"/>
          <w:kern w:val="0"/>
          <w14:ligatures w14:val="none"/>
        </w:rPr>
      </w:pPr>
    </w:p>
    <w:p w14:paraId="2543609B" w14:textId="77777777" w:rsidR="00E346DA" w:rsidRDefault="00E346DA" w:rsidP="00E346DA">
      <w:pPr>
        <w:rPr>
          <w:rFonts w:ascii="Calibri" w:eastAsia="Times New Roman" w:hAnsi="Calibri" w:cs="Calibri"/>
          <w:color w:val="000000"/>
          <w:kern w:val="0"/>
          <w14:ligatures w14:val="none"/>
        </w:rPr>
      </w:pPr>
      <w:r w:rsidRPr="004775AC">
        <w:rPr>
          <w:rFonts w:ascii="Calibri" w:eastAsia="Times New Roman" w:hAnsi="Calibri" w:cs="Calibri"/>
          <w:b/>
          <w:bCs/>
          <w:color w:val="000000"/>
          <w:kern w:val="0"/>
          <w14:ligatures w14:val="none"/>
        </w:rPr>
        <w:t>Trade Networks.</w:t>
      </w:r>
      <w:r>
        <w:rPr>
          <w:rFonts w:ascii="Calibri" w:eastAsia="Times New Roman" w:hAnsi="Calibri" w:cs="Calibri"/>
          <w:color w:val="000000"/>
          <w:kern w:val="0"/>
          <w14:ligatures w14:val="none"/>
        </w:rPr>
        <w:t xml:space="preserve"> This display will map the trade routes used by settlers and the trade networks that connected Ontario in the late 19</w:t>
      </w:r>
      <w:r w:rsidRPr="004775AC">
        <w:rPr>
          <w:rFonts w:ascii="Calibri" w:eastAsia="Times New Roman" w:hAnsi="Calibri" w:cs="Calibri"/>
          <w:color w:val="000000"/>
          <w:kern w:val="0"/>
          <w:vertAlign w:val="superscript"/>
          <w14:ligatures w14:val="none"/>
        </w:rPr>
        <w:t>th</w:t>
      </w:r>
      <w:r>
        <w:rPr>
          <w:rFonts w:ascii="Calibri" w:eastAsia="Times New Roman" w:hAnsi="Calibri" w:cs="Calibri"/>
          <w:color w:val="000000"/>
          <w:kern w:val="0"/>
          <w14:ligatures w14:val="none"/>
        </w:rPr>
        <w:t xml:space="preserve"> century. Visitors will learn about what types of goods were needed at the time, which were rare, and why, as well as where they came from and what modes of transportation were used to get them to Canada and throughout Ontario. Visitors can better understand how trade influenced the economy by tracing the paths of goods, resources, and information. </w:t>
      </w:r>
      <w:r w:rsidRPr="004D0910">
        <w:rPr>
          <w:rFonts w:ascii="Calibri" w:eastAsia="Times New Roman" w:hAnsi="Calibri" w:cs="Calibri"/>
          <w:color w:val="000000"/>
          <w:kern w:val="0"/>
          <w14:ligatures w14:val="none"/>
        </w:rPr>
        <w:t>Th</w:t>
      </w:r>
      <w:r>
        <w:rPr>
          <w:rFonts w:ascii="Calibri" w:eastAsia="Times New Roman" w:hAnsi="Calibri" w:cs="Calibri"/>
          <w:color w:val="000000"/>
          <w:kern w:val="0"/>
          <w14:ligatures w14:val="none"/>
        </w:rPr>
        <w:t>is</w:t>
      </w:r>
      <w:r w:rsidRPr="004D0910">
        <w:rPr>
          <w:rFonts w:ascii="Calibri" w:eastAsia="Times New Roman" w:hAnsi="Calibri" w:cs="Calibri"/>
          <w:color w:val="000000"/>
          <w:kern w:val="0"/>
          <w14:ligatures w14:val="none"/>
        </w:rPr>
        <w:t xml:space="preserve"> visualization will include interactive elements such as draggable trade route paths, clickable goods that display their origins and destinations, and animations showing the movement of items along the routes. </w:t>
      </w:r>
      <w:r>
        <w:rPr>
          <w:rFonts w:ascii="Calibri" w:eastAsia="Times New Roman" w:hAnsi="Calibri" w:cs="Calibri"/>
          <w:color w:val="000000"/>
          <w:kern w:val="0"/>
          <w14:ligatures w14:val="none"/>
        </w:rPr>
        <w:t xml:space="preserve"> </w:t>
      </w:r>
    </w:p>
    <w:p w14:paraId="24DDD175" w14:textId="77777777" w:rsidR="00E346DA" w:rsidRDefault="00E346DA" w:rsidP="00E346DA">
      <w:pPr>
        <w:rPr>
          <w:rFonts w:ascii="Calibri" w:eastAsia="Times New Roman" w:hAnsi="Calibri" w:cs="Calibri"/>
          <w:color w:val="000000"/>
          <w:kern w:val="0"/>
          <w14:ligatures w14:val="none"/>
        </w:rPr>
      </w:pPr>
    </w:p>
    <w:p w14:paraId="6CB9435A" w14:textId="77777777" w:rsidR="00E346DA" w:rsidRPr="00AD04CB" w:rsidRDefault="00E346DA" w:rsidP="00E346DA">
      <w:pPr>
        <w:rPr>
          <w:rFonts w:ascii="Calibri" w:eastAsia="Times New Roman" w:hAnsi="Calibri" w:cs="Calibri"/>
          <w:color w:val="000000"/>
          <w:kern w:val="0"/>
          <w14:ligatures w14:val="none"/>
        </w:rPr>
      </w:pPr>
      <w:r w:rsidRPr="00C91CB4">
        <w:rPr>
          <w:rFonts w:ascii="Calibri" w:eastAsia="Times New Roman" w:hAnsi="Calibri" w:cs="Calibri"/>
          <w:b/>
          <w:bCs/>
          <w:color w:val="000000"/>
          <w:kern w:val="0"/>
          <w14:ligatures w14:val="none"/>
        </w:rPr>
        <w:t>Agriculture and Climate Comparison.</w:t>
      </w:r>
      <w:r>
        <w:rPr>
          <w:rFonts w:ascii="Calibri" w:eastAsia="Times New Roman" w:hAnsi="Calibri" w:cs="Calibri"/>
          <w:color w:val="000000"/>
          <w:kern w:val="0"/>
          <w14:ligatures w14:val="none"/>
        </w:rPr>
        <w:t xml:space="preserve"> </w:t>
      </w:r>
      <w:r w:rsidRPr="00AD04CB">
        <w:rPr>
          <w:rFonts w:ascii="Calibri" w:eastAsia="Times New Roman" w:hAnsi="Calibri" w:cs="Calibri"/>
          <w:color w:val="000000"/>
          <w:kern w:val="0"/>
          <w14:ligatures w14:val="none"/>
        </w:rPr>
        <w:t xml:space="preserve">This visualization will allow visitors to explore the </w:t>
      </w:r>
      <w:r>
        <w:rPr>
          <w:rFonts w:ascii="Calibri" w:eastAsia="Times New Roman" w:hAnsi="Calibri" w:cs="Calibri"/>
          <w:color w:val="000000"/>
          <w:kern w:val="0"/>
          <w14:ligatures w14:val="none"/>
        </w:rPr>
        <w:t xml:space="preserve">changes in </w:t>
      </w:r>
      <w:r w:rsidRPr="00AD04CB">
        <w:rPr>
          <w:rFonts w:ascii="Calibri" w:eastAsia="Times New Roman" w:hAnsi="Calibri" w:cs="Calibri"/>
          <w:color w:val="000000"/>
          <w:kern w:val="0"/>
          <w14:ligatures w14:val="none"/>
        </w:rPr>
        <w:t>agriculture and climate in</w:t>
      </w:r>
      <w:r>
        <w:rPr>
          <w:rFonts w:ascii="Calibri" w:eastAsia="Times New Roman" w:hAnsi="Calibri" w:cs="Calibri"/>
          <w:color w:val="000000"/>
          <w:kern w:val="0"/>
          <w14:ligatures w14:val="none"/>
        </w:rPr>
        <w:t xml:space="preserve"> Ontario over the last 200 years</w:t>
      </w:r>
      <w:r w:rsidRPr="00AD04CB">
        <w:rPr>
          <w:rFonts w:ascii="Calibri" w:eastAsia="Times New Roman" w:hAnsi="Calibri" w:cs="Calibri"/>
          <w:color w:val="000000"/>
          <w:kern w:val="0"/>
          <w14:ligatures w14:val="none"/>
        </w:rPr>
        <w:t>. By selecting different time periods and</w:t>
      </w:r>
      <w:r>
        <w:rPr>
          <w:rFonts w:ascii="Calibri" w:eastAsia="Times New Roman" w:hAnsi="Calibri" w:cs="Calibri"/>
          <w:color w:val="000000"/>
          <w:kern w:val="0"/>
          <w14:ligatures w14:val="none"/>
        </w:rPr>
        <w:t xml:space="preserve"> seasons</w:t>
      </w:r>
      <w:r w:rsidRPr="00AD04CB">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visitors</w:t>
      </w:r>
      <w:r w:rsidRPr="00AD04CB">
        <w:rPr>
          <w:rFonts w:ascii="Calibri" w:eastAsia="Times New Roman" w:hAnsi="Calibri" w:cs="Calibri"/>
          <w:color w:val="000000"/>
          <w:kern w:val="0"/>
          <w14:ligatures w14:val="none"/>
        </w:rPr>
        <w:t xml:space="preserve"> can see how agricultural practices </w:t>
      </w:r>
      <w:r>
        <w:rPr>
          <w:rFonts w:ascii="Calibri" w:eastAsia="Times New Roman" w:hAnsi="Calibri" w:cs="Calibri"/>
          <w:color w:val="000000"/>
          <w:kern w:val="0"/>
          <w14:ligatures w14:val="none"/>
        </w:rPr>
        <w:t xml:space="preserve">have changed and are </w:t>
      </w:r>
      <w:r w:rsidRPr="00AD04CB">
        <w:rPr>
          <w:rFonts w:ascii="Calibri" w:eastAsia="Times New Roman" w:hAnsi="Calibri" w:cs="Calibri"/>
          <w:color w:val="000000"/>
          <w:kern w:val="0"/>
          <w14:ligatures w14:val="none"/>
        </w:rPr>
        <w:t>affected by environmental factors. The tool will include features such as climate data overlays, interactive crop yield graphs, and animations showing changes in farming techniques</w:t>
      </w:r>
      <w:r>
        <w:rPr>
          <w:rFonts w:ascii="Calibri" w:eastAsia="Times New Roman" w:hAnsi="Calibri" w:cs="Calibri"/>
          <w:color w:val="000000"/>
          <w:kern w:val="0"/>
          <w14:ligatures w14:val="none"/>
        </w:rPr>
        <w:t xml:space="preserve"> and climate</w:t>
      </w:r>
      <w:r w:rsidRPr="00AD04CB">
        <w:rPr>
          <w:rFonts w:ascii="Calibri" w:eastAsia="Times New Roman" w:hAnsi="Calibri" w:cs="Calibri"/>
          <w:color w:val="000000"/>
          <w:kern w:val="0"/>
          <w14:ligatures w14:val="none"/>
        </w:rPr>
        <w:t xml:space="preserve"> over time. This visualization will help visitors understand the challenges</w:t>
      </w:r>
      <w:r>
        <w:rPr>
          <w:rFonts w:ascii="Calibri" w:eastAsia="Times New Roman" w:hAnsi="Calibri" w:cs="Calibri"/>
          <w:color w:val="000000"/>
          <w:kern w:val="0"/>
          <w14:ligatures w14:val="none"/>
        </w:rPr>
        <w:t xml:space="preserve"> </w:t>
      </w:r>
      <w:r w:rsidRPr="00AD04CB">
        <w:rPr>
          <w:rFonts w:ascii="Calibri" w:eastAsia="Times New Roman" w:hAnsi="Calibri" w:cs="Calibri"/>
          <w:color w:val="000000"/>
          <w:kern w:val="0"/>
          <w14:ligatures w14:val="none"/>
        </w:rPr>
        <w:t xml:space="preserve">faced by </w:t>
      </w:r>
      <w:r>
        <w:rPr>
          <w:rFonts w:ascii="Calibri" w:eastAsia="Times New Roman" w:hAnsi="Calibri" w:cs="Calibri"/>
          <w:color w:val="000000"/>
          <w:kern w:val="0"/>
          <w14:ligatures w14:val="none"/>
        </w:rPr>
        <w:lastRenderedPageBreak/>
        <w:t xml:space="preserve">settlers </w:t>
      </w:r>
      <w:r w:rsidRPr="00AD04CB">
        <w:rPr>
          <w:rFonts w:ascii="Calibri" w:eastAsia="Times New Roman" w:hAnsi="Calibri" w:cs="Calibri"/>
          <w:color w:val="000000"/>
          <w:kern w:val="0"/>
          <w14:ligatures w14:val="none"/>
        </w:rPr>
        <w:t xml:space="preserve">in sustaining their agricultural practices and how </w:t>
      </w:r>
      <w:r>
        <w:rPr>
          <w:rFonts w:ascii="Calibri" w:eastAsia="Times New Roman" w:hAnsi="Calibri" w:cs="Calibri"/>
          <w:color w:val="000000"/>
          <w:kern w:val="0"/>
          <w14:ligatures w14:val="none"/>
        </w:rPr>
        <w:t xml:space="preserve">industrialization has influenced our modern agriculture and </w:t>
      </w:r>
      <w:r w:rsidRPr="00AD04CB">
        <w:rPr>
          <w:rFonts w:ascii="Calibri" w:eastAsia="Times New Roman" w:hAnsi="Calibri" w:cs="Calibri"/>
          <w:color w:val="000000"/>
          <w:kern w:val="0"/>
          <w14:ligatures w14:val="none"/>
        </w:rPr>
        <w:t>climate.</w:t>
      </w:r>
    </w:p>
    <w:p w14:paraId="1A59C956" w14:textId="77777777" w:rsidR="00E346DA" w:rsidRPr="00AD04CB" w:rsidRDefault="00E346DA" w:rsidP="00E346DA">
      <w:pPr>
        <w:ind w:firstLine="357"/>
        <w:rPr>
          <w:rFonts w:ascii="Calibri" w:eastAsia="Times New Roman" w:hAnsi="Calibri" w:cs="Calibri"/>
          <w:color w:val="000000"/>
          <w:kern w:val="0"/>
          <w14:ligatures w14:val="none"/>
        </w:rPr>
      </w:pPr>
    </w:p>
    <w:p w14:paraId="018DA277" w14:textId="77777777" w:rsidR="00E346DA" w:rsidRDefault="00E346DA" w:rsidP="00E346DA">
      <w:pPr>
        <w:ind w:firstLine="357"/>
        <w:rPr>
          <w:rFonts w:ascii="Calibri" w:eastAsia="Times New Roman" w:hAnsi="Calibri" w:cs="Calibri"/>
          <w:color w:val="000000"/>
          <w:kern w:val="0"/>
          <w14:ligatures w14:val="none"/>
        </w:rPr>
      </w:pPr>
      <w:r w:rsidRPr="00AD04CB">
        <w:rPr>
          <w:rFonts w:ascii="Calibri" w:eastAsia="Times New Roman" w:hAnsi="Calibri" w:cs="Calibri"/>
          <w:color w:val="000000"/>
          <w:kern w:val="0"/>
          <w14:ligatures w14:val="none"/>
        </w:rPr>
        <w:t>Each of these interactive data visualizations is designed to provide a more immersive and engaging experience for museum visitors, enhancing their understanding of the village’s history, culture, and environment. By piloting these visualizations, the study aims to identify the most effective tools for improving learning outcomes and visitor engagement, ultimately informing future exhibit design and technology integration at BCPV.</w:t>
      </w:r>
    </w:p>
    <w:p w14:paraId="319E67E1" w14:textId="77777777" w:rsidR="00E346DA" w:rsidRDefault="00E346DA" w:rsidP="00E346DA">
      <w:pPr>
        <w:ind w:firstLine="357"/>
        <w:rPr>
          <w:rFonts w:ascii="Calibri" w:eastAsia="Times New Roman" w:hAnsi="Calibri" w:cs="Calibri"/>
          <w:color w:val="000000"/>
          <w:kern w:val="0"/>
          <w14:ligatures w14:val="none"/>
        </w:rPr>
      </w:pPr>
    </w:p>
    <w:p w14:paraId="2503E281" w14:textId="77777777" w:rsidR="00E346DA" w:rsidRDefault="00E346DA" w:rsidP="00E346DA">
      <w:pP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t>Objective</w:t>
      </w:r>
      <w:r>
        <w:rPr>
          <w:rFonts w:ascii="Calibri" w:eastAsia="Times New Roman" w:hAnsi="Calibri" w:cs="Calibri"/>
          <w:b/>
          <w:bCs/>
          <w:color w:val="000000"/>
          <w:kern w:val="0"/>
          <w14:ligatures w14:val="none"/>
        </w:rPr>
        <w:t>s</w:t>
      </w:r>
      <w:r w:rsidRPr="00AB75AD">
        <w:rPr>
          <w:rFonts w:ascii="Calibri" w:eastAsia="Times New Roman" w:hAnsi="Calibri" w:cs="Calibri"/>
          <w:b/>
          <w:bCs/>
          <w:color w:val="000000"/>
          <w:kern w:val="0"/>
          <w14:ligatures w14:val="none"/>
        </w:rPr>
        <w:t xml:space="preserve"> </w:t>
      </w:r>
    </w:p>
    <w:p w14:paraId="211543F2" w14:textId="77777777" w:rsidR="00E346DA" w:rsidRDefault="00E346DA" w:rsidP="00E346DA">
      <w:pPr>
        <w:ind w:firstLine="357"/>
        <w:rPr>
          <w:rFonts w:ascii="Calibri" w:eastAsia="Times New Roman" w:hAnsi="Calibri" w:cs="Calibri"/>
          <w:color w:val="000000"/>
          <w:kern w:val="0"/>
          <w14:ligatures w14:val="none"/>
        </w:rPr>
      </w:pPr>
    </w:p>
    <w:p w14:paraId="47DC6B46" w14:textId="77777777" w:rsidR="00E346DA" w:rsidRPr="00CD1BEF" w:rsidRDefault="00E346DA" w:rsidP="00E346DA">
      <w:pPr>
        <w:ind w:firstLine="357"/>
        <w:rPr>
          <w:rFonts w:ascii="Calibri" w:eastAsia="Times New Roman" w:hAnsi="Calibri" w:cs="Calibri"/>
          <w:b/>
          <w:bCs/>
          <w:color w:val="000000"/>
          <w:kern w:val="0"/>
          <w14:ligatures w14:val="none"/>
        </w:rPr>
      </w:pPr>
      <w:r>
        <w:rPr>
          <w:rFonts w:ascii="Calibri" w:eastAsia="Times New Roman" w:hAnsi="Calibri" w:cs="Calibri"/>
          <w:color w:val="000000"/>
          <w:kern w:val="0"/>
          <w14:ligatures w14:val="none"/>
        </w:rPr>
        <w:t xml:space="preserve">The main goal of this study is to evaluate the impact of the addition of interactive data visualizations on visitor engagement, learning, and satisfaction in the heritage museum setting at BCPV. This goal can be broken down into the following four objectives: </w:t>
      </w:r>
    </w:p>
    <w:p w14:paraId="6E0C4224" w14:textId="77777777" w:rsidR="00E346DA" w:rsidRPr="007A3329" w:rsidRDefault="00E346DA" w:rsidP="00E346DA">
      <w:pPr>
        <w:pStyle w:val="ListParagraph"/>
        <w:numPr>
          <w:ilvl w:val="0"/>
          <w:numId w:val="21"/>
        </w:numPr>
        <w:rPr>
          <w:rFonts w:ascii="Calibri" w:eastAsia="Times New Roman" w:hAnsi="Calibri" w:cs="Calibri"/>
          <w:color w:val="000000"/>
          <w:kern w:val="0"/>
          <w14:ligatures w14:val="none"/>
        </w:rPr>
      </w:pPr>
      <w:r w:rsidRPr="007A3329">
        <w:rPr>
          <w:rFonts w:ascii="Calibri" w:eastAsia="Times New Roman" w:hAnsi="Calibri" w:cs="Calibri"/>
          <w:b/>
          <w:bCs/>
          <w:color w:val="000000"/>
          <w:kern w:val="0"/>
          <w14:ligatures w14:val="none"/>
        </w:rPr>
        <w:t>Understand Visitor Wants and Expectations:</w:t>
      </w:r>
      <w:r w:rsidRPr="007A3329">
        <w:rPr>
          <w:rFonts w:ascii="Calibri" w:eastAsia="Times New Roman" w:hAnsi="Calibri" w:cs="Calibri"/>
          <w:color w:val="000000"/>
          <w:kern w:val="0"/>
          <w14:ligatures w14:val="none"/>
        </w:rPr>
        <w:t xml:space="preserve"> Gather information on what ticket holders expect to do, see, learn, and experience before their visit to BCPV, as well as wh</w:t>
      </w:r>
      <w:r>
        <w:rPr>
          <w:rFonts w:ascii="Calibri" w:eastAsia="Times New Roman" w:hAnsi="Calibri" w:cs="Calibri"/>
          <w:color w:val="000000"/>
          <w:kern w:val="0"/>
          <w14:ligatures w14:val="none"/>
        </w:rPr>
        <w:t>ich</w:t>
      </w:r>
      <w:r w:rsidRPr="007A3329">
        <w:rPr>
          <w:rFonts w:ascii="Calibri" w:eastAsia="Times New Roman" w:hAnsi="Calibri" w:cs="Calibri"/>
          <w:color w:val="000000"/>
          <w:kern w:val="0"/>
          <w14:ligatures w14:val="none"/>
        </w:rPr>
        <w:t xml:space="preserve"> aspect</w:t>
      </w:r>
      <w:r>
        <w:rPr>
          <w:rFonts w:ascii="Calibri" w:eastAsia="Times New Roman" w:hAnsi="Calibri" w:cs="Calibri"/>
          <w:color w:val="000000"/>
          <w:kern w:val="0"/>
          <w14:ligatures w14:val="none"/>
        </w:rPr>
        <w:t>s</w:t>
      </w:r>
      <w:r w:rsidRPr="007A3329">
        <w:rPr>
          <w:rFonts w:ascii="Calibri" w:eastAsia="Times New Roman" w:hAnsi="Calibri" w:cs="Calibri"/>
          <w:color w:val="000000"/>
          <w:kern w:val="0"/>
          <w14:ligatures w14:val="none"/>
        </w:rPr>
        <w:t xml:space="preserve"> of the museum convinced them to purchase a ticket.  </w:t>
      </w:r>
    </w:p>
    <w:p w14:paraId="67526247" w14:textId="77777777" w:rsidR="00E346DA" w:rsidRPr="007A3329" w:rsidRDefault="00E346DA" w:rsidP="00E346DA">
      <w:pPr>
        <w:pStyle w:val="ListParagraph"/>
        <w:numPr>
          <w:ilvl w:val="0"/>
          <w:numId w:val="21"/>
        </w:numPr>
        <w:rPr>
          <w:rFonts w:ascii="Calibri" w:eastAsia="Times New Roman" w:hAnsi="Calibri" w:cs="Calibri"/>
          <w:color w:val="000000"/>
          <w:kern w:val="0"/>
          <w14:ligatures w14:val="none"/>
        </w:rPr>
      </w:pPr>
      <w:r w:rsidRPr="007A3329">
        <w:rPr>
          <w:rFonts w:ascii="Calibri" w:eastAsia="Times New Roman" w:hAnsi="Calibri" w:cs="Calibri"/>
          <w:b/>
          <w:bCs/>
          <w:color w:val="000000"/>
          <w:kern w:val="0"/>
          <w14:ligatures w14:val="none"/>
        </w:rPr>
        <w:t>Assess Changes in Visitor Experience:</w:t>
      </w:r>
      <w:r w:rsidRPr="007A3329">
        <w:rPr>
          <w:rFonts w:ascii="Calibri" w:eastAsia="Times New Roman" w:hAnsi="Calibri" w:cs="Calibri"/>
          <w:color w:val="000000"/>
          <w:kern w:val="0"/>
          <w14:ligatures w14:val="none"/>
        </w:rPr>
        <w:t xml:space="preserve"> Measure changes in visitor satisfaction before and after the addition of interactive data visualizations. </w:t>
      </w:r>
    </w:p>
    <w:p w14:paraId="5E9119BA" w14:textId="77777777" w:rsidR="00E346DA" w:rsidRPr="007A3329" w:rsidRDefault="00E346DA" w:rsidP="00E346DA">
      <w:pPr>
        <w:pStyle w:val="ListParagraph"/>
        <w:numPr>
          <w:ilvl w:val="0"/>
          <w:numId w:val="21"/>
        </w:numPr>
        <w:rPr>
          <w:rFonts w:ascii="Calibri" w:eastAsia="Times New Roman" w:hAnsi="Calibri" w:cs="Calibri"/>
          <w:color w:val="000000"/>
          <w:kern w:val="0"/>
          <w14:ligatures w14:val="none"/>
        </w:rPr>
      </w:pPr>
      <w:r w:rsidRPr="007A3329">
        <w:rPr>
          <w:rFonts w:ascii="Calibri" w:eastAsia="Times New Roman" w:hAnsi="Calibri" w:cs="Calibri"/>
          <w:b/>
          <w:bCs/>
          <w:color w:val="000000"/>
          <w:kern w:val="0"/>
          <w14:ligatures w14:val="none"/>
        </w:rPr>
        <w:t>Evaluate Learning Outcomes:</w:t>
      </w:r>
      <w:r w:rsidRPr="007A3329">
        <w:rPr>
          <w:rFonts w:ascii="Calibri" w:eastAsia="Times New Roman" w:hAnsi="Calibri" w:cs="Calibri"/>
          <w:color w:val="000000"/>
          <w:kern w:val="0"/>
          <w14:ligatures w14:val="none"/>
        </w:rPr>
        <w:t xml:space="preserve"> Compare the knowledge retention and learning experiences of visitors before and after the addition of interactive data visualizations. </w:t>
      </w:r>
    </w:p>
    <w:p w14:paraId="7F94EFE6" w14:textId="77777777" w:rsidR="00E346DA" w:rsidRPr="007A3329" w:rsidRDefault="00E346DA" w:rsidP="00E346DA">
      <w:pPr>
        <w:pStyle w:val="ListParagraph"/>
        <w:numPr>
          <w:ilvl w:val="0"/>
          <w:numId w:val="21"/>
        </w:numPr>
        <w:rPr>
          <w:rFonts w:ascii="Calibri" w:eastAsia="Times New Roman" w:hAnsi="Calibri" w:cs="Calibri"/>
          <w:color w:val="000000"/>
          <w:kern w:val="0"/>
          <w14:ligatures w14:val="none"/>
        </w:rPr>
      </w:pPr>
      <w:r w:rsidRPr="007A3329">
        <w:rPr>
          <w:rFonts w:ascii="Calibri" w:eastAsia="Times New Roman" w:hAnsi="Calibri" w:cs="Calibri"/>
          <w:b/>
          <w:bCs/>
          <w:color w:val="000000"/>
          <w:kern w:val="0"/>
          <w14:ligatures w14:val="none"/>
        </w:rPr>
        <w:t>Inform Future Exhibit Design:</w:t>
      </w:r>
      <w:r w:rsidRPr="007A3329">
        <w:rPr>
          <w:rFonts w:ascii="Calibri" w:eastAsia="Times New Roman" w:hAnsi="Calibri" w:cs="Calibri"/>
          <w:color w:val="000000"/>
          <w:kern w:val="0"/>
          <w14:ligatures w14:val="none"/>
        </w:rPr>
        <w:t xml:space="preserve"> Gather information on what visitors would like to see added to the museum in the future and use these findings to inform new exhibits. From this, </w:t>
      </w:r>
      <w:r>
        <w:rPr>
          <w:rFonts w:ascii="Calibri" w:eastAsia="Times New Roman" w:hAnsi="Calibri" w:cs="Calibri"/>
          <w:color w:val="000000"/>
          <w:kern w:val="0"/>
          <w14:ligatures w14:val="none"/>
        </w:rPr>
        <w:t xml:space="preserve">I will </w:t>
      </w:r>
      <w:r w:rsidRPr="007A3329">
        <w:rPr>
          <w:rFonts w:ascii="Calibri" w:eastAsia="Times New Roman" w:hAnsi="Calibri" w:cs="Calibri"/>
          <w:color w:val="000000"/>
          <w:kern w:val="0"/>
          <w14:ligatures w14:val="none"/>
        </w:rPr>
        <w:t xml:space="preserve">be able to provide museum stakeholders with actionable recommendations for the integration of technology and dynamic data visualizations into BCPV. </w:t>
      </w:r>
    </w:p>
    <w:p w14:paraId="0FC44A03" w14:textId="77777777" w:rsidR="00E346DA" w:rsidRDefault="00E346DA" w:rsidP="00E346DA">
      <w:pPr>
        <w:ind w:firstLine="357"/>
        <w:rPr>
          <w:rFonts w:ascii="Calibri" w:eastAsia="Times New Roman" w:hAnsi="Calibri" w:cs="Calibri"/>
          <w:color w:val="000000"/>
          <w:kern w:val="0"/>
          <w14:ligatures w14:val="none"/>
        </w:rPr>
      </w:pPr>
    </w:p>
    <w:p w14:paraId="78580783" w14:textId="77777777" w:rsidR="00E346DA" w:rsidRPr="005F6FE6"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This study aims to contribute valuable insights into the impact, use, and role of interactive data visualizations in museum settings, ultimately improving the visitor experience and educational impact of museums and other similar cultural institutions. </w:t>
      </w:r>
    </w:p>
    <w:p w14:paraId="64253628" w14:textId="77777777" w:rsidR="00E346DA" w:rsidRDefault="00E346DA" w:rsidP="00E346DA">
      <w:pPr>
        <w:ind w:firstLine="357"/>
        <w:rPr>
          <w:rFonts w:ascii="Calibri" w:eastAsia="Times New Roman" w:hAnsi="Calibri" w:cs="Calibri"/>
          <w:b/>
          <w:bCs/>
          <w:color w:val="000000"/>
          <w:kern w:val="0"/>
          <w14:ligatures w14:val="none"/>
        </w:rPr>
      </w:pPr>
    </w:p>
    <w:p w14:paraId="029B8942" w14:textId="77777777" w:rsidR="00E346DA" w:rsidRDefault="00E346DA" w:rsidP="00E346DA">
      <w:pP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t xml:space="preserve">Methods </w:t>
      </w:r>
    </w:p>
    <w:p w14:paraId="23ED4B98" w14:textId="77777777" w:rsidR="00E346DA" w:rsidRDefault="00E346DA" w:rsidP="00E346DA">
      <w:pPr>
        <w:ind w:firstLine="357"/>
        <w:rPr>
          <w:rFonts w:ascii="Calibri" w:eastAsia="Times New Roman" w:hAnsi="Calibri" w:cs="Calibri"/>
          <w:color w:val="000000"/>
          <w:kern w:val="0"/>
          <w14:ligatures w14:val="none"/>
        </w:rPr>
      </w:pPr>
    </w:p>
    <w:p w14:paraId="6179DCE9" w14:textId="77777777" w:rsidR="00E346DA" w:rsidRPr="00CD1BEF" w:rsidRDefault="00E346DA" w:rsidP="00E346DA">
      <w:pPr>
        <w:ind w:firstLine="357"/>
        <w:rPr>
          <w:rFonts w:ascii="Calibri" w:eastAsia="Times New Roman" w:hAnsi="Calibri" w:cs="Calibri"/>
          <w:b/>
          <w:bCs/>
          <w:color w:val="000000"/>
          <w:kern w:val="0"/>
          <w14:ligatures w14:val="none"/>
        </w:rPr>
      </w:pPr>
      <w:r>
        <w:rPr>
          <w:rFonts w:ascii="Calibri" w:eastAsia="Times New Roman" w:hAnsi="Calibri" w:cs="Calibri"/>
          <w:color w:val="000000"/>
          <w:kern w:val="0"/>
          <w14:ligatures w14:val="none"/>
        </w:rPr>
        <w:t xml:space="preserve">This study will use a mixed-methods approach to evaluate the impact of incorporating interactive data visualizations at BCPV on visitor engagement and learning outcomes. Collecting both qualitative and quantitative data will provide a holistic account of visitors’ needs, wants, experiences, and learning before and after data visualizations are incorporated into the history museum setting. </w:t>
      </w:r>
    </w:p>
    <w:p w14:paraId="1B1CCD8F" w14:textId="77777777" w:rsidR="00E346DA" w:rsidRDefault="00E346DA" w:rsidP="00E346DA">
      <w:pPr>
        <w:ind w:firstLine="357"/>
        <w:rPr>
          <w:rFonts w:ascii="Calibri" w:eastAsia="Times New Roman" w:hAnsi="Calibri" w:cs="Calibri"/>
          <w:color w:val="000000"/>
          <w:kern w:val="0"/>
          <w14:ligatures w14:val="none"/>
        </w:rPr>
      </w:pPr>
    </w:p>
    <w:p w14:paraId="3B06A48A" w14:textId="77777777" w:rsidR="00E346DA" w:rsidRDefault="00E346DA" w:rsidP="00E346DA">
      <w:pPr>
        <w:ind w:firstLine="357"/>
        <w:rPr>
          <w:rFonts w:ascii="Calibri" w:eastAsia="Times New Roman" w:hAnsi="Calibri" w:cs="Calibri"/>
          <w:color w:val="000000"/>
          <w:kern w:val="0"/>
          <w14:ligatures w14:val="none"/>
        </w:rPr>
      </w:pPr>
      <w:r w:rsidRPr="0011359D">
        <w:rPr>
          <w:rFonts w:ascii="Calibri" w:eastAsia="Times New Roman" w:hAnsi="Calibri" w:cs="Calibri"/>
          <w:b/>
          <w:bCs/>
          <w:color w:val="000000"/>
          <w:kern w:val="0"/>
          <w14:ligatures w14:val="none"/>
        </w:rPr>
        <w:t xml:space="preserve">Participants. </w:t>
      </w:r>
      <w:r>
        <w:rPr>
          <w:rFonts w:ascii="Calibri" w:eastAsia="Times New Roman" w:hAnsi="Calibri" w:cs="Calibri"/>
          <w:color w:val="000000"/>
          <w:kern w:val="0"/>
          <w14:ligatures w14:val="none"/>
        </w:rPr>
        <w:t xml:space="preserve">I will recruit a diverse sample of museum visitors to participate in the evaluation of interactive data visualizations at BCPV. A total of 250 participants will be recruited, accounting for about a 20% attrition rate that comes with pre-post designs. The inclusion criteria for this study are those 18 or older who have purchased tickets to visit BCPV in </w:t>
      </w:r>
      <w:r>
        <w:rPr>
          <w:rFonts w:ascii="Calibri" w:eastAsia="Times New Roman" w:hAnsi="Calibri" w:cs="Calibri"/>
          <w:color w:val="000000"/>
          <w:kern w:val="0"/>
          <w14:ligatures w14:val="none"/>
        </w:rPr>
        <w:lastRenderedPageBreak/>
        <w:t xml:space="preserve">the next 12 months. Participants will be recruited via email when they purchase tickets to complete the pre-visit portion of the study. A second email will be sent after their visit date to the same email inviting them to complete the post-visit portion of the study. Interview recruitment will also be completed via email, requiring participants to have already visited BCPV during the time when the interactive data visualizations were installed. </w:t>
      </w:r>
    </w:p>
    <w:p w14:paraId="08E327D0" w14:textId="77777777" w:rsidR="00E346DA" w:rsidRDefault="00E346DA" w:rsidP="00E346DA">
      <w:pPr>
        <w:ind w:firstLine="357"/>
        <w:rPr>
          <w:rFonts w:ascii="Calibri" w:eastAsia="Times New Roman" w:hAnsi="Calibri" w:cs="Calibri"/>
          <w:color w:val="000000"/>
          <w:kern w:val="0"/>
          <w14:ligatures w14:val="none"/>
        </w:rPr>
      </w:pPr>
    </w:p>
    <w:p w14:paraId="0D7B1CB3" w14:textId="77777777" w:rsidR="00E346DA" w:rsidRDefault="00E346DA" w:rsidP="00E346DA">
      <w:pPr>
        <w:ind w:firstLine="357"/>
        <w:rPr>
          <w:rFonts w:ascii="Calibri" w:eastAsia="Times New Roman" w:hAnsi="Calibri" w:cs="Calibri"/>
          <w:color w:val="000000"/>
          <w:kern w:val="0"/>
          <w14:ligatures w14:val="none"/>
        </w:rPr>
      </w:pPr>
      <w:r w:rsidRPr="004C6BF4">
        <w:rPr>
          <w:rFonts w:ascii="Calibri" w:eastAsia="Times New Roman" w:hAnsi="Calibri" w:cs="Calibri"/>
          <w:b/>
          <w:bCs/>
          <w:color w:val="000000"/>
          <w:kern w:val="0"/>
          <w14:ligatures w14:val="none"/>
        </w:rPr>
        <w:t>Measures.</w:t>
      </w:r>
      <w:r>
        <w:rPr>
          <w:rFonts w:ascii="Calibri" w:eastAsia="Times New Roman" w:hAnsi="Calibri" w:cs="Calibri"/>
          <w:color w:val="000000"/>
          <w:kern w:val="0"/>
          <w14:ligatures w14:val="none"/>
        </w:rPr>
        <w:t xml:space="preserve"> This study will use surveys, quizzes, and structured interviews to collect data from visitors regarding their experiences at BCPV before and/or after interactive data visualizations were added to selected areas. A pre-visit survey will assess visitor expectations, including their interests and preferences for exhibits. A post-visit survey will assess overall satisfaction and experience in the museum. Results from these surveys will be compared among those who visited before and after the data visualizations were installed. Short quizzes will be used to evaluate learning outcomes, comprehension, and knowledge retention. Items will heavily focus on topics covered by the data </w:t>
      </w:r>
      <w:proofErr w:type="gramStart"/>
      <w:r>
        <w:rPr>
          <w:rFonts w:ascii="Calibri" w:eastAsia="Times New Roman" w:hAnsi="Calibri" w:cs="Calibri"/>
          <w:color w:val="000000"/>
          <w:kern w:val="0"/>
          <w14:ligatures w14:val="none"/>
        </w:rPr>
        <w:t>visualizations, but</w:t>
      </w:r>
      <w:proofErr w:type="gramEnd"/>
      <w:r>
        <w:rPr>
          <w:rFonts w:ascii="Calibri" w:eastAsia="Times New Roman" w:hAnsi="Calibri" w:cs="Calibri"/>
          <w:color w:val="000000"/>
          <w:kern w:val="0"/>
          <w14:ligatures w14:val="none"/>
        </w:rPr>
        <w:t xml:space="preserve"> include some more general topics as well. Results from these quizzes will be compared among those who visited before and after the data visualizations were installed. Structured interviews will also be conducted to specifically gain insight into how the dynamic visualizations were perceived by visitors, their own reflections on their experience and learning using these visualizations, as well as ease of use and further suggestions for improvement. </w:t>
      </w:r>
    </w:p>
    <w:p w14:paraId="4708B31A" w14:textId="77777777" w:rsidR="00E346DA" w:rsidRDefault="00E346DA" w:rsidP="00E346DA">
      <w:pPr>
        <w:ind w:firstLine="357"/>
        <w:rPr>
          <w:rFonts w:ascii="Calibri" w:eastAsia="Times New Roman" w:hAnsi="Calibri" w:cs="Calibri"/>
          <w:color w:val="000000"/>
          <w:kern w:val="0"/>
          <w14:ligatures w14:val="none"/>
        </w:rPr>
      </w:pPr>
    </w:p>
    <w:p w14:paraId="33CBCF80" w14:textId="77777777" w:rsidR="00E346DA" w:rsidRDefault="00E346DA" w:rsidP="00E346DA">
      <w:pPr>
        <w:ind w:firstLine="357"/>
        <w:rPr>
          <w:rFonts w:ascii="Calibri" w:eastAsia="Times New Roman" w:hAnsi="Calibri" w:cs="Calibri"/>
          <w:color w:val="000000"/>
          <w:kern w:val="0"/>
          <w14:ligatures w14:val="none"/>
        </w:rPr>
      </w:pPr>
      <w:r w:rsidRPr="00805921">
        <w:rPr>
          <w:rFonts w:ascii="Calibri" w:eastAsia="Times New Roman" w:hAnsi="Calibri" w:cs="Calibri"/>
          <w:b/>
          <w:bCs/>
          <w:color w:val="000000"/>
          <w:kern w:val="0"/>
          <w14:ligatures w14:val="none"/>
        </w:rPr>
        <w:t>Procedure.</w:t>
      </w:r>
      <w:r>
        <w:rPr>
          <w:rFonts w:ascii="Calibri" w:eastAsia="Times New Roman" w:hAnsi="Calibri" w:cs="Calibri"/>
          <w:color w:val="000000"/>
          <w:kern w:val="0"/>
          <w14:ligatures w14:val="none"/>
        </w:rPr>
        <w:t xml:space="preserve"> Recruitment will occur on a rolling basis for one year. The interactive data visualizations will be added after four months have passed to ensure sufficient data on visitor experience without any changes to the museum. Participants will be invited to join the study via email when they purchase their tickets, this will include the pre-survey and the call for in-person interviews. A follow-up email will be sent after their visit day, inviting them to complete the post-survey and the learning outcomes quiz. </w:t>
      </w:r>
    </w:p>
    <w:p w14:paraId="2CE44049" w14:textId="77777777" w:rsidR="00E346DA" w:rsidRDefault="00E346DA" w:rsidP="00E346DA">
      <w:pPr>
        <w:rPr>
          <w:rFonts w:ascii="Calibri" w:eastAsia="Times New Roman" w:hAnsi="Calibri" w:cs="Calibri"/>
          <w:color w:val="000000"/>
          <w:kern w:val="0"/>
          <w14:ligatures w14:val="none"/>
        </w:rPr>
      </w:pPr>
    </w:p>
    <w:p w14:paraId="4B8301BE" w14:textId="77777777" w:rsidR="00E346DA" w:rsidRPr="00AB75AD" w:rsidRDefault="00E346DA" w:rsidP="00E346DA">
      <w:pP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t xml:space="preserve">Expected Outcomes </w:t>
      </w:r>
    </w:p>
    <w:p w14:paraId="7BE6ABF6" w14:textId="77777777" w:rsidR="00E346DA" w:rsidRDefault="00E346DA" w:rsidP="00E346DA">
      <w:pPr>
        <w:rPr>
          <w:rFonts w:ascii="Calibri" w:eastAsia="Times New Roman" w:hAnsi="Calibri" w:cs="Calibri"/>
          <w:color w:val="000000"/>
          <w:kern w:val="0"/>
          <w14:ligatures w14:val="none"/>
        </w:rPr>
      </w:pPr>
    </w:p>
    <w:p w14:paraId="5B6009AE" w14:textId="77777777" w:rsidR="00E346DA"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addition of interactive data visualizations at BCPV is expected to have positive outcomes for both the museum and its patrons: </w:t>
      </w:r>
    </w:p>
    <w:p w14:paraId="0E604815" w14:textId="77777777" w:rsidR="00E346DA" w:rsidRDefault="00E346DA" w:rsidP="00E346DA">
      <w:pPr>
        <w:pStyle w:val="ListParagraph"/>
        <w:numPr>
          <w:ilvl w:val="0"/>
          <w:numId w:val="22"/>
        </w:numPr>
        <w:rPr>
          <w:rFonts w:ascii="Calibri" w:eastAsia="Times New Roman" w:hAnsi="Calibri" w:cs="Calibri"/>
          <w:color w:val="000000"/>
          <w:kern w:val="0"/>
          <w14:ligatures w14:val="none"/>
        </w:rPr>
      </w:pPr>
      <w:r w:rsidRPr="006343FC">
        <w:rPr>
          <w:rFonts w:ascii="Calibri" w:eastAsia="Times New Roman" w:hAnsi="Calibri" w:cs="Calibri"/>
          <w:b/>
          <w:bCs/>
          <w:color w:val="000000"/>
          <w:kern w:val="0"/>
          <w14:ligatures w14:val="none"/>
        </w:rPr>
        <w:t>Increased Engagement:</w:t>
      </w:r>
      <w:r>
        <w:rPr>
          <w:rFonts w:ascii="Calibri" w:eastAsia="Times New Roman" w:hAnsi="Calibri" w:cs="Calibri"/>
          <w:color w:val="000000"/>
          <w:kern w:val="0"/>
          <w14:ligatures w14:val="none"/>
        </w:rPr>
        <w:t xml:space="preserve"> Visitors will likely spend more time at interactive exhibits, leading to increased engagement with the museum’s content and more time spent at the museum (</w:t>
      </w:r>
      <w:proofErr w:type="spellStart"/>
      <w:r>
        <w:rPr>
          <w:rFonts w:ascii="Calibri" w:eastAsia="Times New Roman" w:hAnsi="Calibri" w:cs="Calibri"/>
          <w:color w:val="000000"/>
          <w:kern w:val="0"/>
          <w14:ligatures w14:val="none"/>
        </w:rPr>
        <w:t>Pallud</w:t>
      </w:r>
      <w:proofErr w:type="spellEnd"/>
      <w:r>
        <w:rPr>
          <w:rFonts w:ascii="Calibri" w:eastAsia="Times New Roman" w:hAnsi="Calibri" w:cs="Calibri"/>
          <w:color w:val="000000"/>
          <w:kern w:val="0"/>
          <w14:ligatures w14:val="none"/>
        </w:rPr>
        <w:t xml:space="preserve">, 2017). </w:t>
      </w:r>
    </w:p>
    <w:p w14:paraId="1EBA0860" w14:textId="77777777" w:rsidR="00E346DA" w:rsidRDefault="00E346DA" w:rsidP="00E346DA">
      <w:pPr>
        <w:pStyle w:val="ListParagraph"/>
        <w:numPr>
          <w:ilvl w:val="0"/>
          <w:numId w:val="22"/>
        </w:numPr>
        <w:rPr>
          <w:rFonts w:ascii="Calibri" w:eastAsia="Times New Roman" w:hAnsi="Calibri" w:cs="Calibri"/>
          <w:color w:val="000000"/>
          <w:kern w:val="0"/>
          <w14:ligatures w14:val="none"/>
        </w:rPr>
      </w:pPr>
      <w:r w:rsidRPr="006343FC">
        <w:rPr>
          <w:rFonts w:ascii="Calibri" w:eastAsia="Times New Roman" w:hAnsi="Calibri" w:cs="Calibri"/>
          <w:b/>
          <w:bCs/>
          <w:color w:val="000000"/>
          <w:kern w:val="0"/>
          <w14:ligatures w14:val="none"/>
        </w:rPr>
        <w:t>Improved Learning Outcomes:</w:t>
      </w:r>
      <w:r>
        <w:rPr>
          <w:rFonts w:ascii="Calibri" w:eastAsia="Times New Roman" w:hAnsi="Calibri" w:cs="Calibri"/>
          <w:color w:val="000000"/>
          <w:kern w:val="0"/>
          <w14:ligatures w14:val="none"/>
        </w:rPr>
        <w:t xml:space="preserve"> Through presenting information in more interesting and engaging formats, visitors are expected to have better understanding and retention of the new information learned, feeling more satisfied with their visit (Chen et al., 2021)</w:t>
      </w:r>
    </w:p>
    <w:p w14:paraId="61E00DEF" w14:textId="77777777" w:rsidR="00E346DA" w:rsidRPr="00034D7F" w:rsidRDefault="00E346DA" w:rsidP="00E346DA">
      <w:pPr>
        <w:pStyle w:val="ListParagraph"/>
        <w:numPr>
          <w:ilvl w:val="0"/>
          <w:numId w:val="22"/>
        </w:numPr>
        <w:rPr>
          <w:rFonts w:ascii="Calibri" w:eastAsia="Times New Roman" w:hAnsi="Calibri" w:cs="Calibri"/>
          <w:color w:val="000000"/>
          <w:kern w:val="0"/>
          <w14:ligatures w14:val="none"/>
        </w:rPr>
      </w:pPr>
      <w:r w:rsidRPr="006343FC">
        <w:rPr>
          <w:rFonts w:ascii="Calibri" w:eastAsia="Times New Roman" w:hAnsi="Calibri" w:cs="Calibri"/>
          <w:b/>
          <w:bCs/>
          <w:color w:val="000000"/>
          <w:kern w:val="0"/>
          <w14:ligatures w14:val="none"/>
        </w:rPr>
        <w:t>Positive Visitor Feedback:</w:t>
      </w:r>
      <w:r>
        <w:rPr>
          <w:rFonts w:ascii="Calibri" w:eastAsia="Times New Roman" w:hAnsi="Calibri" w:cs="Calibri"/>
          <w:color w:val="000000"/>
          <w:kern w:val="0"/>
          <w14:ligatures w14:val="none"/>
        </w:rPr>
        <w:t xml:space="preserve"> Should the addition of interactive data visualizations be successful, positive visitor feedback and satisfaction will increase. The data collected in interviews and surveys regarding visitor expectations, perceptions, and preferences will be used to inform future exhibits and continue to improve the museum, leading to many more positive visitor experiences. </w:t>
      </w:r>
    </w:p>
    <w:p w14:paraId="6B837977" w14:textId="77777777" w:rsidR="00E346DA" w:rsidRDefault="00E346DA" w:rsidP="00E346DA">
      <w:pPr>
        <w:rPr>
          <w:rFonts w:ascii="Calibri" w:eastAsia="Times New Roman" w:hAnsi="Calibri" w:cs="Calibri"/>
          <w:color w:val="000000"/>
          <w:kern w:val="0"/>
          <w14:ligatures w14:val="none"/>
        </w:rPr>
      </w:pPr>
    </w:p>
    <w:p w14:paraId="2DD7BCCC" w14:textId="77777777" w:rsidR="00E346DA" w:rsidRDefault="00E346DA" w:rsidP="00E346DA">
      <w:pPr>
        <w:rPr>
          <w:rFonts w:ascii="Calibri" w:eastAsia="Times New Roman" w:hAnsi="Calibri" w:cs="Calibri"/>
          <w:b/>
          <w:bCs/>
          <w:color w:val="000000"/>
          <w:kern w:val="0"/>
          <w14:ligatures w14:val="none"/>
        </w:rPr>
      </w:pPr>
    </w:p>
    <w:p w14:paraId="4872AD9C" w14:textId="77777777" w:rsidR="00E346DA" w:rsidRPr="00AB75AD" w:rsidRDefault="00E346DA" w:rsidP="00E346DA">
      <w:pP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lastRenderedPageBreak/>
        <w:t xml:space="preserve">Discussion </w:t>
      </w:r>
    </w:p>
    <w:p w14:paraId="727B08CB" w14:textId="77777777" w:rsidR="00E346DA" w:rsidRDefault="00E346DA" w:rsidP="00E346DA">
      <w:pPr>
        <w:rPr>
          <w:rFonts w:ascii="Calibri" w:eastAsia="Times New Roman" w:hAnsi="Calibri" w:cs="Calibri"/>
          <w:color w:val="000000"/>
          <w:kern w:val="0"/>
          <w14:ligatures w14:val="none"/>
        </w:rPr>
      </w:pPr>
    </w:p>
    <w:p w14:paraId="750D4CC1" w14:textId="77777777" w:rsidR="00E346DA"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findings from this study could have significant implications for museum curation, particularly among history and heritage museums. Through demonstrating the effectiveness of interactive data visualizations in increasing visitor engagement and improving learning outcomes, this research could encourage other museums to adopt similar approaches using technology to display data, rather than relying on text. Using technology to create interactive and engaging exhibits could help museums modernize, remain relevant, and appeal to broader audiences. This is particularly important in the current era, where technology plays a crucial role in our daily lives and is the way we are now accustomed to receiving information. </w:t>
      </w:r>
    </w:p>
    <w:p w14:paraId="1A466F71" w14:textId="77777777" w:rsidR="00E346DA" w:rsidRDefault="00E346DA" w:rsidP="00E346DA">
      <w:pPr>
        <w:ind w:firstLine="357"/>
        <w:rPr>
          <w:rFonts w:ascii="Calibri" w:eastAsia="Times New Roman" w:hAnsi="Calibri" w:cs="Calibri"/>
          <w:color w:val="000000"/>
          <w:kern w:val="0"/>
          <w14:ligatures w14:val="none"/>
        </w:rPr>
      </w:pPr>
    </w:p>
    <w:p w14:paraId="1B2E081C" w14:textId="77777777" w:rsidR="00E346DA"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This study is not without potential challenges. Designing, installing, and implementing these complex dynamic visualizations requires technical expertise and resources. It may be difficult to secure the funding needed to implement these displays and hire the experts needed to execute their design. There may also be challenges in maintaining these displays and ensuring they are in working order every day, as technology can be fickle. There is also a need to ensure that the data visualizations being installed are accessible to all visitors. This may mean recording a narration or voiceover for each display or having staff at the ready to assist those with differing accessibility needs. Finally, these data visualizations may be difficult to design as visitors will be coming from diverse backgrounds with varying levels of comfort with technology, education, and interest in history. Determining an audience to tailor these displays will require further research beyond the scope of the proposed study. </w:t>
      </w:r>
    </w:p>
    <w:p w14:paraId="4FF9EDA4" w14:textId="77777777" w:rsidR="00E346DA" w:rsidRDefault="00E346DA" w:rsidP="00E346DA">
      <w:pPr>
        <w:rPr>
          <w:rFonts w:ascii="Calibri" w:eastAsia="Times New Roman" w:hAnsi="Calibri" w:cs="Calibri"/>
          <w:color w:val="000000"/>
          <w:kern w:val="0"/>
          <w14:ligatures w14:val="none"/>
        </w:rPr>
      </w:pPr>
    </w:p>
    <w:p w14:paraId="421E93C1" w14:textId="77777777" w:rsidR="00E346DA" w:rsidRDefault="00E346DA" w:rsidP="00E346DA">
      <w:pPr>
        <w:jc w:val="center"/>
        <w:rPr>
          <w:rFonts w:ascii="Calibri" w:eastAsia="Times New Roman" w:hAnsi="Calibri" w:cs="Calibri"/>
          <w:b/>
          <w:bCs/>
          <w:color w:val="000000"/>
          <w:kern w:val="0"/>
          <w14:ligatures w14:val="none"/>
        </w:rPr>
      </w:pPr>
      <w:r w:rsidRPr="00AB75AD">
        <w:rPr>
          <w:rFonts w:ascii="Calibri" w:eastAsia="Times New Roman" w:hAnsi="Calibri" w:cs="Calibri"/>
          <w:b/>
          <w:bCs/>
          <w:color w:val="000000"/>
          <w:kern w:val="0"/>
          <w14:ligatures w14:val="none"/>
        </w:rPr>
        <w:t>Conclusion</w:t>
      </w:r>
    </w:p>
    <w:p w14:paraId="2A173186" w14:textId="77777777" w:rsidR="00E346DA" w:rsidRDefault="00E346DA" w:rsidP="00E346DA">
      <w:pPr>
        <w:rPr>
          <w:rFonts w:ascii="Calibri" w:eastAsia="Times New Roman" w:hAnsi="Calibri" w:cs="Calibri"/>
          <w:color w:val="000000"/>
          <w:kern w:val="0"/>
          <w14:ligatures w14:val="none"/>
        </w:rPr>
      </w:pPr>
    </w:p>
    <w:p w14:paraId="56D3B66C" w14:textId="77777777" w:rsidR="00E346DA" w:rsidRDefault="00E346DA" w:rsidP="00E346DA">
      <w:pPr>
        <w:ind w:firstLine="357"/>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Integrating interactive data visualizations into museum settings has the potential to significantly improve the museum experience. In addressing common complaints about traditional exhibits and providing a more engaging presentation of information, the implementation of dynamic visualizations can increase visitor engagement and improve learning outcomes. The proposed study at BCPV aims to provide evidence of the positive effect of this approach, contributing to the modernization of the museum sector. </w:t>
      </w:r>
    </w:p>
    <w:p w14:paraId="130A37C9" w14:textId="77777777" w:rsidR="00E346DA" w:rsidRPr="00AB75AD" w:rsidRDefault="00E346DA" w:rsidP="00E346DA">
      <w:pPr>
        <w:jc w:val="center"/>
        <w:rPr>
          <w:rFonts w:ascii="Calibri" w:eastAsia="Times New Roman" w:hAnsi="Calibri" w:cs="Calibri"/>
          <w:color w:val="000000"/>
          <w:kern w:val="0"/>
          <w14:ligatures w14:val="none"/>
        </w:rPr>
      </w:pPr>
    </w:p>
    <w:p w14:paraId="0A0AD8BD" w14:textId="77777777" w:rsidR="00E346DA" w:rsidRDefault="00E346DA" w:rsidP="00E346DA">
      <w:pPr>
        <w:jc w:val="center"/>
        <w:rPr>
          <w:rFonts w:ascii="Calibri" w:eastAsia="Times New Roman" w:hAnsi="Calibri" w:cs="Calibri"/>
          <w:b/>
          <w:bCs/>
          <w:color w:val="000000"/>
          <w:kern w:val="0"/>
          <w14:ligatures w14:val="none"/>
        </w:rPr>
      </w:pPr>
    </w:p>
    <w:p w14:paraId="5D297F69" w14:textId="77777777" w:rsidR="00E346DA" w:rsidRDefault="00E346DA" w:rsidP="00E346DA">
      <w:pPr>
        <w:jc w:val="center"/>
        <w:rPr>
          <w:rFonts w:ascii="Calibri" w:eastAsia="Times New Roman" w:hAnsi="Calibri" w:cs="Calibri"/>
          <w:b/>
          <w:bCs/>
          <w:color w:val="000000"/>
          <w:kern w:val="0"/>
          <w14:ligatures w14:val="none"/>
        </w:rPr>
      </w:pPr>
    </w:p>
    <w:p w14:paraId="1C09B431" w14:textId="77777777" w:rsidR="00E346DA" w:rsidRDefault="00E346DA" w:rsidP="00E346DA">
      <w:pPr>
        <w:jc w:val="center"/>
        <w:rPr>
          <w:rFonts w:ascii="Calibri" w:eastAsia="Times New Roman" w:hAnsi="Calibri" w:cs="Calibri"/>
          <w:b/>
          <w:bCs/>
          <w:color w:val="000000"/>
          <w:kern w:val="0"/>
          <w14:ligatures w14:val="none"/>
        </w:rPr>
      </w:pPr>
    </w:p>
    <w:p w14:paraId="3B52757F" w14:textId="77777777" w:rsidR="00E346DA" w:rsidRDefault="00E346DA" w:rsidP="00E346DA">
      <w:pPr>
        <w:jc w:val="center"/>
        <w:rPr>
          <w:rFonts w:ascii="Calibri" w:eastAsia="Times New Roman" w:hAnsi="Calibri" w:cs="Calibri"/>
          <w:b/>
          <w:bCs/>
          <w:color w:val="000000"/>
          <w:kern w:val="0"/>
          <w14:ligatures w14:val="none"/>
        </w:rPr>
      </w:pPr>
    </w:p>
    <w:p w14:paraId="65725DBB" w14:textId="77777777" w:rsidR="00E346DA" w:rsidRDefault="00E346DA" w:rsidP="00E346DA">
      <w:pPr>
        <w:jc w:val="center"/>
        <w:rPr>
          <w:rFonts w:ascii="Calibri" w:eastAsia="Times New Roman" w:hAnsi="Calibri" w:cs="Calibri"/>
          <w:b/>
          <w:bCs/>
          <w:color w:val="000000"/>
          <w:kern w:val="0"/>
          <w14:ligatures w14:val="none"/>
        </w:rPr>
      </w:pPr>
    </w:p>
    <w:p w14:paraId="6F82AB8B" w14:textId="77777777" w:rsidR="00E346DA" w:rsidRDefault="00E346DA" w:rsidP="00E346DA">
      <w:pPr>
        <w:jc w:val="center"/>
        <w:rPr>
          <w:rFonts w:ascii="Calibri" w:eastAsia="Times New Roman" w:hAnsi="Calibri" w:cs="Calibri"/>
          <w:b/>
          <w:bCs/>
          <w:color w:val="000000"/>
          <w:kern w:val="0"/>
          <w14:ligatures w14:val="none"/>
        </w:rPr>
      </w:pPr>
    </w:p>
    <w:p w14:paraId="02FBE0D2" w14:textId="77777777" w:rsidR="00E346DA" w:rsidRDefault="00E346DA" w:rsidP="00E346DA">
      <w:pPr>
        <w:jc w:val="center"/>
        <w:rPr>
          <w:rFonts w:ascii="Calibri" w:eastAsia="Times New Roman" w:hAnsi="Calibri" w:cs="Calibri"/>
          <w:b/>
          <w:bCs/>
          <w:color w:val="000000"/>
          <w:kern w:val="0"/>
          <w14:ligatures w14:val="none"/>
        </w:rPr>
      </w:pPr>
    </w:p>
    <w:p w14:paraId="13EC8C5E" w14:textId="77777777" w:rsidR="00E346DA" w:rsidRDefault="00E346DA" w:rsidP="00E346DA">
      <w:pPr>
        <w:jc w:val="center"/>
        <w:rPr>
          <w:rFonts w:ascii="Calibri" w:eastAsia="Times New Roman" w:hAnsi="Calibri" w:cs="Calibri"/>
          <w:b/>
          <w:bCs/>
          <w:color w:val="000000"/>
          <w:kern w:val="0"/>
          <w14:ligatures w14:val="none"/>
        </w:rPr>
      </w:pPr>
    </w:p>
    <w:p w14:paraId="74D1AED7" w14:textId="77777777" w:rsidR="00E346DA" w:rsidRDefault="00E346DA" w:rsidP="00E346DA">
      <w:pPr>
        <w:jc w:val="center"/>
        <w:rPr>
          <w:rFonts w:ascii="Calibri" w:eastAsia="Times New Roman" w:hAnsi="Calibri" w:cs="Calibri"/>
          <w:b/>
          <w:bCs/>
          <w:color w:val="000000"/>
          <w:kern w:val="0"/>
          <w14:ligatures w14:val="none"/>
        </w:rPr>
      </w:pPr>
    </w:p>
    <w:p w14:paraId="2B2D63E5" w14:textId="77777777" w:rsidR="00E346DA" w:rsidRDefault="00E346DA" w:rsidP="00E346DA">
      <w:pPr>
        <w:jc w:val="center"/>
        <w:rPr>
          <w:rFonts w:ascii="Calibri" w:eastAsia="Times New Roman" w:hAnsi="Calibri" w:cs="Calibri"/>
          <w:b/>
          <w:bCs/>
          <w:color w:val="000000"/>
          <w:kern w:val="0"/>
          <w14:ligatures w14:val="none"/>
        </w:rPr>
      </w:pPr>
    </w:p>
    <w:p w14:paraId="075E105A" w14:textId="77777777" w:rsidR="00E346DA" w:rsidRDefault="00E346DA" w:rsidP="00E346DA">
      <w:pPr>
        <w:jc w:val="center"/>
        <w:rPr>
          <w:rFonts w:ascii="Calibri" w:eastAsia="Times New Roman" w:hAnsi="Calibri" w:cs="Calibri"/>
          <w:b/>
          <w:bCs/>
          <w:color w:val="000000"/>
          <w:kern w:val="0"/>
          <w14:ligatures w14:val="none"/>
        </w:rPr>
      </w:pPr>
    </w:p>
    <w:p w14:paraId="69F03C8E" w14:textId="77777777" w:rsidR="00541DD1" w:rsidRDefault="00541DD1" w:rsidP="00541DD1">
      <w:pPr>
        <w:rPr>
          <w:rFonts w:ascii="Calibri" w:eastAsia="Times New Roman" w:hAnsi="Calibri" w:cs="Calibri"/>
          <w:b/>
          <w:bCs/>
          <w:color w:val="000000"/>
          <w:kern w:val="0"/>
          <w14:ligatures w14:val="none"/>
        </w:rPr>
      </w:pPr>
    </w:p>
    <w:p w14:paraId="00EB8EF6" w14:textId="10536256" w:rsidR="00E346DA" w:rsidRDefault="00E346DA" w:rsidP="00541DD1">
      <w:pPr>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lastRenderedPageBreak/>
        <w:t>References</w:t>
      </w:r>
    </w:p>
    <w:p w14:paraId="67D835E7" w14:textId="77777777" w:rsidR="00E346DA" w:rsidRDefault="00E346DA" w:rsidP="00E346DA">
      <w:pPr>
        <w:rPr>
          <w:rFonts w:ascii="Calibri" w:eastAsia="Times New Roman" w:hAnsi="Calibri" w:cs="Calibri"/>
          <w:i/>
          <w:iCs/>
          <w:color w:val="000000"/>
          <w:kern w:val="0"/>
          <w14:ligatures w14:val="none"/>
        </w:rPr>
      </w:pPr>
    </w:p>
    <w:p w14:paraId="6C98C425" w14:textId="77777777" w:rsidR="00E346DA" w:rsidRPr="00790E04" w:rsidRDefault="00E346DA" w:rsidP="00E346DA">
      <w:pPr>
        <w:ind w:left="720" w:hanging="720"/>
        <w:rPr>
          <w:rFonts w:ascii="Calibri" w:eastAsia="Times New Roman" w:hAnsi="Calibri" w:cs="Calibri"/>
          <w:color w:val="000000"/>
          <w:kern w:val="0"/>
          <w14:ligatures w14:val="none"/>
        </w:rPr>
      </w:pPr>
      <w:r w:rsidRPr="00790E04">
        <w:rPr>
          <w:rFonts w:ascii="Calibri" w:eastAsia="Times New Roman" w:hAnsi="Calibri" w:cs="Calibri"/>
          <w:color w:val="000000"/>
          <w:kern w:val="0"/>
          <w14:ligatures w14:val="none"/>
        </w:rPr>
        <w:t xml:space="preserve">Black Creek Pioneer Village. https://blackcreek.ca/ </w:t>
      </w:r>
    </w:p>
    <w:p w14:paraId="3BA9B3F5" w14:textId="77777777" w:rsidR="00E346DA" w:rsidRDefault="00E346DA" w:rsidP="00E346DA">
      <w:pPr>
        <w:ind w:left="720" w:hanging="720"/>
        <w:rPr>
          <w:rFonts w:ascii="Calibri" w:eastAsia="Times New Roman" w:hAnsi="Calibri" w:cs="Calibri"/>
          <w:color w:val="000000"/>
          <w:kern w:val="0"/>
          <w14:ligatures w14:val="none"/>
        </w:rPr>
      </w:pPr>
    </w:p>
    <w:p w14:paraId="786982DC" w14:textId="77777777" w:rsidR="00E346DA" w:rsidRDefault="00E346DA" w:rsidP="00E346DA">
      <w:pPr>
        <w:ind w:left="720" w:hanging="720"/>
        <w:rPr>
          <w:rFonts w:ascii="Calibri" w:eastAsia="Times New Roman" w:hAnsi="Calibri" w:cs="Calibri"/>
          <w:color w:val="000000"/>
          <w:kern w:val="0"/>
          <w14:ligatures w14:val="none"/>
        </w:rPr>
      </w:pPr>
      <w:r w:rsidRPr="00C035DA">
        <w:rPr>
          <w:rFonts w:ascii="Calibri" w:eastAsia="Times New Roman" w:hAnsi="Calibri" w:cs="Calibri"/>
          <w:color w:val="000000"/>
          <w:kern w:val="0"/>
          <w14:ligatures w14:val="none"/>
        </w:rPr>
        <w:t xml:space="preserve">Bekele, M. K., Town, C., </w:t>
      </w:r>
      <w:proofErr w:type="spellStart"/>
      <w:r w:rsidRPr="00C035DA">
        <w:rPr>
          <w:rFonts w:ascii="Calibri" w:eastAsia="Times New Roman" w:hAnsi="Calibri" w:cs="Calibri"/>
          <w:color w:val="000000"/>
          <w:kern w:val="0"/>
          <w14:ligatures w14:val="none"/>
        </w:rPr>
        <w:t>Pierdicca</w:t>
      </w:r>
      <w:proofErr w:type="spellEnd"/>
      <w:r w:rsidRPr="00C035DA">
        <w:rPr>
          <w:rFonts w:ascii="Calibri" w:eastAsia="Times New Roman" w:hAnsi="Calibri" w:cs="Calibri"/>
          <w:color w:val="000000"/>
          <w:kern w:val="0"/>
          <w14:ligatures w14:val="none"/>
        </w:rPr>
        <w:t xml:space="preserve">, R., </w:t>
      </w:r>
      <w:proofErr w:type="spellStart"/>
      <w:r w:rsidRPr="00C035DA">
        <w:rPr>
          <w:rFonts w:ascii="Calibri" w:eastAsia="Times New Roman" w:hAnsi="Calibri" w:cs="Calibri"/>
          <w:color w:val="000000"/>
          <w:kern w:val="0"/>
          <w14:ligatures w14:val="none"/>
        </w:rPr>
        <w:t>Frontoni</w:t>
      </w:r>
      <w:proofErr w:type="spellEnd"/>
      <w:r w:rsidRPr="00C035DA">
        <w:rPr>
          <w:rFonts w:ascii="Calibri" w:eastAsia="Times New Roman" w:hAnsi="Calibri" w:cs="Calibri"/>
          <w:color w:val="000000"/>
          <w:kern w:val="0"/>
          <w14:ligatures w14:val="none"/>
        </w:rPr>
        <w:t xml:space="preserve">, E., &amp; </w:t>
      </w:r>
      <w:proofErr w:type="spellStart"/>
      <w:r w:rsidRPr="00C035DA">
        <w:rPr>
          <w:rFonts w:ascii="Calibri" w:eastAsia="Times New Roman" w:hAnsi="Calibri" w:cs="Calibri"/>
          <w:color w:val="000000"/>
          <w:kern w:val="0"/>
          <w14:ligatures w14:val="none"/>
        </w:rPr>
        <w:t>Malinverni</w:t>
      </w:r>
      <w:proofErr w:type="spellEnd"/>
      <w:r w:rsidRPr="00C035DA">
        <w:rPr>
          <w:rFonts w:ascii="Calibri" w:eastAsia="Times New Roman" w:hAnsi="Calibri" w:cs="Calibri"/>
          <w:color w:val="000000"/>
          <w:kern w:val="0"/>
          <w14:ligatures w14:val="none"/>
        </w:rPr>
        <w:t>, E. S. (2018). A survey of augmented, virtual, and mixed reality for cultural heritage. </w:t>
      </w:r>
      <w:r w:rsidRPr="00C035DA">
        <w:rPr>
          <w:rFonts w:ascii="Calibri" w:eastAsia="Times New Roman" w:hAnsi="Calibri" w:cs="Calibri"/>
          <w:i/>
          <w:iCs/>
          <w:color w:val="000000"/>
          <w:kern w:val="0"/>
          <w14:ligatures w14:val="none"/>
        </w:rPr>
        <w:t>Journal on Computing and Cultural Heritage</w:t>
      </w:r>
      <w:r w:rsidRPr="00C035DA">
        <w:rPr>
          <w:rFonts w:ascii="Calibri" w:eastAsia="Times New Roman" w:hAnsi="Calibri" w:cs="Calibri"/>
          <w:color w:val="000000"/>
          <w:kern w:val="0"/>
          <w14:ligatures w14:val="none"/>
        </w:rPr>
        <w:t>, </w:t>
      </w:r>
      <w:r w:rsidRPr="00C035DA">
        <w:rPr>
          <w:rFonts w:ascii="Calibri" w:eastAsia="Times New Roman" w:hAnsi="Calibri" w:cs="Calibri"/>
          <w:i/>
          <w:iCs/>
          <w:color w:val="000000"/>
          <w:kern w:val="0"/>
          <w14:ligatures w14:val="none"/>
        </w:rPr>
        <w:t>11</w:t>
      </w:r>
      <w:r w:rsidRPr="00C035DA">
        <w:rPr>
          <w:rFonts w:ascii="Calibri" w:eastAsia="Times New Roman" w:hAnsi="Calibri" w:cs="Calibri"/>
          <w:color w:val="000000"/>
          <w:kern w:val="0"/>
          <w14:ligatures w14:val="none"/>
        </w:rPr>
        <w:t>(2), 1–36.</w:t>
      </w:r>
      <w:r w:rsidRPr="002956D6">
        <w:t xml:space="preserve"> </w:t>
      </w:r>
      <w:r w:rsidRPr="002956D6">
        <w:rPr>
          <w:rFonts w:ascii="Calibri" w:eastAsia="Times New Roman" w:hAnsi="Calibri" w:cs="Calibri"/>
          <w:color w:val="000000"/>
          <w:kern w:val="0"/>
          <w14:ligatures w14:val="none"/>
        </w:rPr>
        <w:t>https://doi.org/https://doi.org/10.1145/3145534</w:t>
      </w:r>
    </w:p>
    <w:p w14:paraId="02CE2F5B" w14:textId="77777777" w:rsidR="00E346DA" w:rsidRDefault="00E346DA" w:rsidP="00E346DA">
      <w:pPr>
        <w:ind w:left="720" w:hanging="720"/>
        <w:rPr>
          <w:rFonts w:ascii="Calibri" w:eastAsia="Times New Roman" w:hAnsi="Calibri" w:cs="Calibri"/>
          <w:color w:val="000000"/>
          <w:kern w:val="0"/>
          <w14:ligatures w14:val="none"/>
        </w:rPr>
      </w:pPr>
    </w:p>
    <w:p w14:paraId="3AFB6C15" w14:textId="77777777" w:rsidR="00E346DA" w:rsidRDefault="00E346DA" w:rsidP="00E346DA">
      <w:pPr>
        <w:ind w:left="720" w:hanging="720"/>
        <w:rPr>
          <w:rFonts w:ascii="Calibri" w:eastAsia="Times New Roman" w:hAnsi="Calibri" w:cs="Calibri"/>
          <w:color w:val="000000"/>
          <w:kern w:val="0"/>
          <w14:ligatures w14:val="none"/>
        </w:rPr>
      </w:pPr>
      <w:r w:rsidRPr="00EF35EF">
        <w:rPr>
          <w:rFonts w:ascii="Calibri" w:eastAsia="Times New Roman" w:hAnsi="Calibri" w:cs="Calibri"/>
          <w:color w:val="000000"/>
          <w:kern w:val="0"/>
          <w14:ligatures w14:val="none"/>
        </w:rPr>
        <w:t xml:space="preserve">Bruno, F., Bruno, S., De Sensi, G., </w:t>
      </w:r>
      <w:proofErr w:type="spellStart"/>
      <w:r w:rsidRPr="00EF35EF">
        <w:rPr>
          <w:rFonts w:ascii="Calibri" w:eastAsia="Times New Roman" w:hAnsi="Calibri" w:cs="Calibri"/>
          <w:color w:val="000000"/>
          <w:kern w:val="0"/>
          <w14:ligatures w14:val="none"/>
        </w:rPr>
        <w:t>Luchi</w:t>
      </w:r>
      <w:proofErr w:type="spellEnd"/>
      <w:r w:rsidRPr="00EF35EF">
        <w:rPr>
          <w:rFonts w:ascii="Calibri" w:eastAsia="Times New Roman" w:hAnsi="Calibri" w:cs="Calibri"/>
          <w:color w:val="000000"/>
          <w:kern w:val="0"/>
          <w14:ligatures w14:val="none"/>
        </w:rPr>
        <w:t xml:space="preserve">, M. L., Mancuso, S., &amp; </w:t>
      </w:r>
      <w:proofErr w:type="spellStart"/>
      <w:r w:rsidRPr="00EF35EF">
        <w:rPr>
          <w:rFonts w:ascii="Calibri" w:eastAsia="Times New Roman" w:hAnsi="Calibri" w:cs="Calibri"/>
          <w:color w:val="000000"/>
          <w:kern w:val="0"/>
          <w14:ligatures w14:val="none"/>
        </w:rPr>
        <w:t>Muzzupappa</w:t>
      </w:r>
      <w:proofErr w:type="spellEnd"/>
      <w:r w:rsidRPr="00EF35EF">
        <w:rPr>
          <w:rFonts w:ascii="Calibri" w:eastAsia="Times New Roman" w:hAnsi="Calibri" w:cs="Calibri"/>
          <w:color w:val="000000"/>
          <w:kern w:val="0"/>
          <w14:ligatures w14:val="none"/>
        </w:rPr>
        <w:t>, M. (2010). From 3D reconstruction to virtual reality: A complete methodology for digital archaeological exhibition. </w:t>
      </w:r>
      <w:r w:rsidRPr="00EF35EF">
        <w:rPr>
          <w:rFonts w:ascii="Calibri" w:eastAsia="Times New Roman" w:hAnsi="Calibri" w:cs="Calibri"/>
          <w:i/>
          <w:iCs/>
          <w:color w:val="000000"/>
          <w:kern w:val="0"/>
          <w14:ligatures w14:val="none"/>
        </w:rPr>
        <w:t>Journal of Cultural Heritage</w:t>
      </w:r>
      <w:r w:rsidRPr="00EF35EF">
        <w:rPr>
          <w:rFonts w:ascii="Calibri" w:eastAsia="Times New Roman" w:hAnsi="Calibri" w:cs="Calibri"/>
          <w:color w:val="000000"/>
          <w:kern w:val="0"/>
          <w14:ligatures w14:val="none"/>
        </w:rPr>
        <w:t>, </w:t>
      </w:r>
      <w:r w:rsidRPr="00EF35EF">
        <w:rPr>
          <w:rFonts w:ascii="Calibri" w:eastAsia="Times New Roman" w:hAnsi="Calibri" w:cs="Calibri"/>
          <w:i/>
          <w:iCs/>
          <w:color w:val="000000"/>
          <w:kern w:val="0"/>
          <w14:ligatures w14:val="none"/>
        </w:rPr>
        <w:t>11</w:t>
      </w:r>
      <w:r w:rsidRPr="00EF35EF">
        <w:rPr>
          <w:rFonts w:ascii="Calibri" w:eastAsia="Times New Roman" w:hAnsi="Calibri" w:cs="Calibri"/>
          <w:color w:val="000000"/>
          <w:kern w:val="0"/>
          <w14:ligatures w14:val="none"/>
        </w:rPr>
        <w:t>(1), 42-49.</w:t>
      </w:r>
    </w:p>
    <w:p w14:paraId="5A6E3A0C" w14:textId="77777777" w:rsidR="00E346DA" w:rsidRDefault="00E346DA" w:rsidP="00E346DA">
      <w:pPr>
        <w:ind w:left="720" w:hanging="720"/>
        <w:rPr>
          <w:rFonts w:ascii="Calibri" w:eastAsia="Times New Roman" w:hAnsi="Calibri" w:cs="Calibri"/>
          <w:color w:val="000000"/>
          <w:kern w:val="0"/>
          <w14:ligatures w14:val="none"/>
        </w:rPr>
      </w:pPr>
    </w:p>
    <w:p w14:paraId="51B5B5BA" w14:textId="77777777" w:rsidR="00E346DA" w:rsidRDefault="00E346DA" w:rsidP="00E346DA">
      <w:pPr>
        <w:ind w:left="720" w:hanging="720"/>
        <w:rPr>
          <w:rFonts w:ascii="Calibri" w:eastAsia="Times New Roman" w:hAnsi="Calibri" w:cs="Calibri"/>
          <w:color w:val="000000"/>
          <w:kern w:val="0"/>
          <w14:ligatures w14:val="none"/>
        </w:rPr>
      </w:pPr>
      <w:r w:rsidRPr="00790E04">
        <w:rPr>
          <w:rFonts w:ascii="Calibri" w:eastAsia="Times New Roman" w:hAnsi="Calibri" w:cs="Calibri"/>
          <w:color w:val="000000"/>
          <w:kern w:val="0"/>
          <w14:ligatures w14:val="none"/>
        </w:rPr>
        <w:t xml:space="preserve">Chen, S., Duan, A., &amp; Wang, J. (2021). Using Digital Technologies in Museum Learning Activities to Enhance Learning Experience: A Systematic Review. </w:t>
      </w:r>
      <w:r w:rsidRPr="00790E04">
        <w:rPr>
          <w:rFonts w:ascii="Calibri" w:eastAsia="Times New Roman" w:hAnsi="Calibri" w:cs="Calibri"/>
          <w:i/>
          <w:iCs/>
          <w:color w:val="000000"/>
          <w:kern w:val="0"/>
          <w14:ligatures w14:val="none"/>
        </w:rPr>
        <w:t>Bulletin of the Technical Committee on Learning Technology</w:t>
      </w:r>
      <w:r w:rsidRPr="00790E04">
        <w:rPr>
          <w:rFonts w:ascii="Calibri" w:eastAsia="Times New Roman" w:hAnsi="Calibri" w:cs="Calibri"/>
          <w:color w:val="000000"/>
          <w:kern w:val="0"/>
          <w14:ligatures w14:val="none"/>
        </w:rPr>
        <w:t xml:space="preserve">, </w:t>
      </w:r>
      <w:r w:rsidRPr="00790E04">
        <w:rPr>
          <w:rFonts w:ascii="Calibri" w:eastAsia="Times New Roman" w:hAnsi="Calibri" w:cs="Calibri"/>
          <w:i/>
          <w:iCs/>
          <w:color w:val="000000"/>
          <w:kern w:val="0"/>
          <w14:ligatures w14:val="none"/>
        </w:rPr>
        <w:t>21</w:t>
      </w:r>
      <w:r w:rsidRPr="00790E04">
        <w:rPr>
          <w:rFonts w:ascii="Calibri" w:eastAsia="Times New Roman" w:hAnsi="Calibri" w:cs="Calibri"/>
          <w:color w:val="000000"/>
          <w:kern w:val="0"/>
          <w14:ligatures w14:val="none"/>
        </w:rPr>
        <w:t xml:space="preserve">(2), 32–36. </w:t>
      </w:r>
    </w:p>
    <w:p w14:paraId="43097278" w14:textId="77777777" w:rsidR="00E346DA" w:rsidRPr="00790E04" w:rsidRDefault="00E346DA" w:rsidP="00E346DA">
      <w:pPr>
        <w:rPr>
          <w:rFonts w:ascii="Calibri" w:eastAsia="Times New Roman" w:hAnsi="Calibri" w:cs="Calibri"/>
          <w:color w:val="000000"/>
          <w:kern w:val="0"/>
          <w14:ligatures w14:val="none"/>
        </w:rPr>
      </w:pPr>
    </w:p>
    <w:p w14:paraId="5C792D86" w14:textId="77777777" w:rsidR="00E346DA" w:rsidRPr="00790E04" w:rsidRDefault="00E346DA" w:rsidP="00E346DA">
      <w:pPr>
        <w:ind w:left="720" w:hanging="720"/>
        <w:rPr>
          <w:rFonts w:ascii="Calibri" w:eastAsia="Times New Roman" w:hAnsi="Calibri" w:cs="Calibri"/>
          <w:color w:val="000000"/>
          <w:kern w:val="0"/>
          <w14:ligatures w14:val="none"/>
        </w:rPr>
      </w:pPr>
      <w:r w:rsidRPr="00790E04">
        <w:rPr>
          <w:rFonts w:ascii="Calibri" w:eastAsia="Times New Roman" w:hAnsi="Calibri" w:cs="Calibri"/>
          <w:i/>
          <w:iCs/>
          <w:color w:val="000000"/>
          <w:kern w:val="0"/>
          <w14:ligatures w14:val="none"/>
        </w:rPr>
        <w:t>Interactive map</w:t>
      </w:r>
      <w:r w:rsidRPr="00790E04">
        <w:rPr>
          <w:rFonts w:ascii="Calibri" w:eastAsia="Times New Roman" w:hAnsi="Calibri" w:cs="Calibri"/>
          <w:color w:val="000000"/>
          <w:kern w:val="0"/>
          <w14:ligatures w14:val="none"/>
        </w:rPr>
        <w:t xml:space="preserve">. Lincoln Museum. https://www.lincolnmuseum.com/visiting-us/interactive-map </w:t>
      </w:r>
    </w:p>
    <w:p w14:paraId="2FD455E8" w14:textId="77777777" w:rsidR="00E346DA" w:rsidRDefault="00E346DA" w:rsidP="00E346DA">
      <w:pPr>
        <w:ind w:left="720" w:hanging="720"/>
        <w:rPr>
          <w:rFonts w:ascii="Calibri" w:eastAsia="Times New Roman" w:hAnsi="Calibri" w:cs="Calibri"/>
          <w:color w:val="000000"/>
          <w:kern w:val="0"/>
          <w14:ligatures w14:val="none"/>
        </w:rPr>
      </w:pPr>
    </w:p>
    <w:p w14:paraId="7FF07227" w14:textId="77777777" w:rsidR="00E346DA" w:rsidRDefault="00E346DA" w:rsidP="00E346DA">
      <w:pPr>
        <w:ind w:left="720" w:hanging="720"/>
        <w:rPr>
          <w:rFonts w:ascii="Calibri" w:eastAsia="Times New Roman" w:hAnsi="Calibri" w:cs="Calibri"/>
          <w:color w:val="000000"/>
          <w:kern w:val="0"/>
          <w14:ligatures w14:val="none"/>
        </w:rPr>
      </w:pPr>
      <w:r w:rsidRPr="00EF35EF">
        <w:rPr>
          <w:rFonts w:ascii="Calibri" w:eastAsia="Times New Roman" w:hAnsi="Calibri" w:cs="Calibri"/>
          <w:color w:val="000000"/>
          <w:kern w:val="0"/>
          <w14:ligatures w14:val="none"/>
        </w:rPr>
        <w:t>Kang, Y., &amp; Yang, K. C. (2020). Employing digital reality technologies in art exhibitions and museums: A global survey of best practices and implications. In </w:t>
      </w:r>
      <w:r w:rsidRPr="00EF35EF">
        <w:rPr>
          <w:rFonts w:ascii="Calibri" w:eastAsia="Times New Roman" w:hAnsi="Calibri" w:cs="Calibri"/>
          <w:i/>
          <w:iCs/>
          <w:color w:val="000000"/>
          <w:kern w:val="0"/>
          <w14:ligatures w14:val="none"/>
        </w:rPr>
        <w:t>Virtual and augmented reality in education, art, and museums</w:t>
      </w:r>
      <w:r w:rsidRPr="00EF35EF">
        <w:rPr>
          <w:rFonts w:ascii="Calibri" w:eastAsia="Times New Roman" w:hAnsi="Calibri" w:cs="Calibri"/>
          <w:color w:val="000000"/>
          <w:kern w:val="0"/>
          <w14:ligatures w14:val="none"/>
        </w:rPr>
        <w:t> (pp. 139-161). IGI Global.</w:t>
      </w:r>
    </w:p>
    <w:p w14:paraId="4658504F" w14:textId="77777777" w:rsidR="00E346DA" w:rsidRDefault="00E346DA" w:rsidP="00E346DA">
      <w:pPr>
        <w:ind w:left="720" w:hanging="720"/>
        <w:rPr>
          <w:rFonts w:ascii="Calibri" w:eastAsia="Times New Roman" w:hAnsi="Calibri" w:cs="Calibri"/>
          <w:color w:val="000000"/>
          <w:kern w:val="0"/>
          <w14:ligatures w14:val="none"/>
        </w:rPr>
      </w:pPr>
    </w:p>
    <w:p w14:paraId="450DB034" w14:textId="77777777" w:rsidR="00E346DA" w:rsidRDefault="00E346DA" w:rsidP="00E346DA">
      <w:pPr>
        <w:ind w:left="720" w:hanging="720"/>
        <w:rPr>
          <w:rFonts w:ascii="Calibri" w:eastAsia="Times New Roman" w:hAnsi="Calibri" w:cs="Calibri"/>
          <w:color w:val="000000"/>
          <w:kern w:val="0"/>
          <w14:ligatures w14:val="none"/>
        </w:rPr>
      </w:pPr>
      <w:proofErr w:type="spellStart"/>
      <w:r w:rsidRPr="009B61C6">
        <w:rPr>
          <w:rFonts w:ascii="Calibri" w:eastAsia="Times New Roman" w:hAnsi="Calibri" w:cs="Calibri"/>
          <w:color w:val="000000"/>
          <w:kern w:val="0"/>
          <w14:ligatures w14:val="none"/>
        </w:rPr>
        <w:t>Mailhot</w:t>
      </w:r>
      <w:proofErr w:type="spellEnd"/>
      <w:r w:rsidRPr="009B61C6">
        <w:rPr>
          <w:rFonts w:ascii="Calibri" w:eastAsia="Times New Roman" w:hAnsi="Calibri" w:cs="Calibri"/>
          <w:color w:val="000000"/>
          <w:kern w:val="0"/>
          <w14:ligatures w14:val="none"/>
        </w:rPr>
        <w:t>, J. (2021). Visualizing the Future of Collections: How to Make Data Visualization Accessible and Useful for Managing Collections and Museums. </w:t>
      </w:r>
      <w:r w:rsidRPr="009B61C6">
        <w:rPr>
          <w:rFonts w:ascii="Calibri" w:eastAsia="Times New Roman" w:hAnsi="Calibri" w:cs="Calibri"/>
          <w:i/>
          <w:iCs/>
          <w:color w:val="000000"/>
          <w:kern w:val="0"/>
          <w14:ligatures w14:val="none"/>
        </w:rPr>
        <w:t>Collections</w:t>
      </w:r>
      <w:r w:rsidRPr="009B61C6">
        <w:rPr>
          <w:rFonts w:ascii="Calibri" w:eastAsia="Times New Roman" w:hAnsi="Calibri" w:cs="Calibri"/>
          <w:color w:val="000000"/>
          <w:kern w:val="0"/>
          <w14:ligatures w14:val="none"/>
        </w:rPr>
        <w:t>, </w:t>
      </w:r>
      <w:r w:rsidRPr="009B61C6">
        <w:rPr>
          <w:rFonts w:ascii="Calibri" w:eastAsia="Times New Roman" w:hAnsi="Calibri" w:cs="Calibri"/>
          <w:i/>
          <w:iCs/>
          <w:color w:val="000000"/>
          <w:kern w:val="0"/>
          <w14:ligatures w14:val="none"/>
        </w:rPr>
        <w:t>17</w:t>
      </w:r>
      <w:r w:rsidRPr="009B61C6">
        <w:rPr>
          <w:rFonts w:ascii="Calibri" w:eastAsia="Times New Roman" w:hAnsi="Calibri" w:cs="Calibri"/>
          <w:color w:val="000000"/>
          <w:kern w:val="0"/>
          <w14:ligatures w14:val="none"/>
        </w:rPr>
        <w:t>(4), 478-501.</w:t>
      </w:r>
    </w:p>
    <w:p w14:paraId="392D9C00" w14:textId="77777777" w:rsidR="00E346DA" w:rsidRDefault="00E346DA" w:rsidP="00E346DA">
      <w:pPr>
        <w:ind w:left="720" w:hanging="720"/>
        <w:rPr>
          <w:rFonts w:ascii="Calibri" w:eastAsia="Times New Roman" w:hAnsi="Calibri" w:cs="Calibri"/>
          <w:color w:val="000000"/>
          <w:kern w:val="0"/>
          <w14:ligatures w14:val="none"/>
        </w:rPr>
      </w:pPr>
    </w:p>
    <w:p w14:paraId="25C66F10" w14:textId="77777777" w:rsidR="00E346DA" w:rsidRDefault="00E346DA" w:rsidP="00E346DA">
      <w:pPr>
        <w:ind w:left="720" w:hanging="720"/>
        <w:rPr>
          <w:rFonts w:ascii="Calibri" w:eastAsia="Times New Roman" w:hAnsi="Calibri" w:cs="Calibri"/>
          <w:color w:val="000000"/>
          <w:kern w:val="0"/>
          <w14:ligatures w14:val="none"/>
        </w:rPr>
      </w:pPr>
      <w:r w:rsidRPr="00AE2CC7">
        <w:rPr>
          <w:rFonts w:ascii="Calibri" w:eastAsia="Times New Roman" w:hAnsi="Calibri" w:cs="Calibri"/>
          <w:color w:val="000000"/>
          <w:kern w:val="0"/>
          <w14:ligatures w14:val="none"/>
        </w:rPr>
        <w:t xml:space="preserve">Mason, M. (2020). The elements of visitor experience in Post-Digital Museum Design. </w:t>
      </w:r>
      <w:r w:rsidRPr="00AE2CC7">
        <w:rPr>
          <w:rFonts w:ascii="Calibri" w:eastAsia="Times New Roman" w:hAnsi="Calibri" w:cs="Calibri"/>
          <w:i/>
          <w:iCs/>
          <w:color w:val="000000"/>
          <w:kern w:val="0"/>
          <w14:ligatures w14:val="none"/>
        </w:rPr>
        <w:t>Design Principles and Practices: An International Journal—Annual Review</w:t>
      </w:r>
      <w:r w:rsidRPr="00AE2CC7">
        <w:rPr>
          <w:rFonts w:ascii="Calibri" w:eastAsia="Times New Roman" w:hAnsi="Calibri" w:cs="Calibri"/>
          <w:color w:val="000000"/>
          <w:kern w:val="0"/>
          <w14:ligatures w14:val="none"/>
        </w:rPr>
        <w:t xml:space="preserve">, </w:t>
      </w:r>
      <w:r w:rsidRPr="00AE2CC7">
        <w:rPr>
          <w:rFonts w:ascii="Calibri" w:eastAsia="Times New Roman" w:hAnsi="Calibri" w:cs="Calibri"/>
          <w:i/>
          <w:iCs/>
          <w:color w:val="000000"/>
          <w:kern w:val="0"/>
          <w14:ligatures w14:val="none"/>
        </w:rPr>
        <w:t>14</w:t>
      </w:r>
      <w:r w:rsidRPr="00AE2CC7">
        <w:rPr>
          <w:rFonts w:ascii="Calibri" w:eastAsia="Times New Roman" w:hAnsi="Calibri" w:cs="Calibri"/>
          <w:color w:val="000000"/>
          <w:kern w:val="0"/>
          <w14:ligatures w14:val="none"/>
        </w:rPr>
        <w:t xml:space="preserve">(1), 1–14. https://doi.org/10.18848/1833-1874/cgp/v14i01/1-14 </w:t>
      </w:r>
    </w:p>
    <w:p w14:paraId="489F8218" w14:textId="77777777" w:rsidR="00E346DA" w:rsidRDefault="00E346DA" w:rsidP="00E346DA">
      <w:pPr>
        <w:ind w:left="720" w:hanging="720"/>
        <w:rPr>
          <w:rFonts w:ascii="Calibri" w:eastAsia="Times New Roman" w:hAnsi="Calibri" w:cs="Calibri"/>
          <w:color w:val="000000"/>
          <w:kern w:val="0"/>
          <w14:ligatures w14:val="none"/>
        </w:rPr>
      </w:pPr>
    </w:p>
    <w:p w14:paraId="2A4E9EEC" w14:textId="77777777" w:rsidR="00E346DA" w:rsidRPr="00D31890" w:rsidRDefault="00E346DA" w:rsidP="00E346DA">
      <w:pPr>
        <w:ind w:left="720" w:hanging="720"/>
        <w:rPr>
          <w:rFonts w:ascii="Calibri" w:eastAsia="Times New Roman" w:hAnsi="Calibri" w:cs="Calibri"/>
          <w:color w:val="000000"/>
          <w:kern w:val="0"/>
          <w14:ligatures w14:val="none"/>
        </w:rPr>
      </w:pPr>
      <w:r w:rsidRPr="00D31890">
        <w:rPr>
          <w:rFonts w:ascii="Calibri" w:eastAsia="Times New Roman" w:hAnsi="Calibri" w:cs="Calibri"/>
          <w:color w:val="000000"/>
          <w:kern w:val="0"/>
          <w14:ligatures w14:val="none"/>
        </w:rPr>
        <w:t xml:space="preserve">Norman, D. A. (2009). The Way I See It. Systems thinking: a product is more than the product. </w:t>
      </w:r>
      <w:r w:rsidRPr="00D31890">
        <w:rPr>
          <w:rFonts w:ascii="Calibri" w:eastAsia="Times New Roman" w:hAnsi="Calibri" w:cs="Calibri"/>
          <w:i/>
          <w:iCs/>
          <w:color w:val="000000"/>
          <w:kern w:val="0"/>
          <w14:ligatures w14:val="none"/>
        </w:rPr>
        <w:t>Interactions</w:t>
      </w:r>
      <w:r w:rsidRPr="00D31890">
        <w:rPr>
          <w:rFonts w:ascii="Calibri" w:eastAsia="Times New Roman" w:hAnsi="Calibri" w:cs="Calibri"/>
          <w:color w:val="000000"/>
          <w:kern w:val="0"/>
          <w14:ligatures w14:val="none"/>
        </w:rPr>
        <w:t xml:space="preserve">, </w:t>
      </w:r>
      <w:r w:rsidRPr="00D31890">
        <w:rPr>
          <w:rFonts w:ascii="Calibri" w:eastAsia="Times New Roman" w:hAnsi="Calibri" w:cs="Calibri"/>
          <w:i/>
          <w:iCs/>
          <w:color w:val="000000"/>
          <w:kern w:val="0"/>
          <w14:ligatures w14:val="none"/>
        </w:rPr>
        <w:t>16</w:t>
      </w:r>
      <w:r w:rsidRPr="00D31890">
        <w:rPr>
          <w:rFonts w:ascii="Calibri" w:eastAsia="Times New Roman" w:hAnsi="Calibri" w:cs="Calibri"/>
          <w:color w:val="000000"/>
          <w:kern w:val="0"/>
          <w14:ligatures w14:val="none"/>
        </w:rPr>
        <w:t xml:space="preserve">(5), 52–54. https://doi.org/10.1145/1572626.1572637 </w:t>
      </w:r>
    </w:p>
    <w:p w14:paraId="25339329" w14:textId="77777777" w:rsidR="00E346DA" w:rsidRDefault="00E346DA" w:rsidP="00E346DA">
      <w:pPr>
        <w:rPr>
          <w:rFonts w:ascii="Calibri" w:eastAsia="Times New Roman" w:hAnsi="Calibri" w:cs="Calibri"/>
          <w:color w:val="000000"/>
          <w:kern w:val="0"/>
          <w14:ligatures w14:val="none"/>
        </w:rPr>
      </w:pPr>
    </w:p>
    <w:p w14:paraId="46A1540D" w14:textId="77777777" w:rsidR="00E346DA" w:rsidRDefault="00E346DA" w:rsidP="00E346DA">
      <w:pPr>
        <w:ind w:left="720" w:hanging="720"/>
        <w:rPr>
          <w:rFonts w:ascii="Calibri" w:eastAsia="Times New Roman" w:hAnsi="Calibri" w:cs="Calibri"/>
          <w:color w:val="000000"/>
          <w:kern w:val="0"/>
          <w14:ligatures w14:val="none"/>
        </w:rPr>
      </w:pPr>
      <w:proofErr w:type="spellStart"/>
      <w:r w:rsidRPr="00790E04">
        <w:rPr>
          <w:rFonts w:ascii="Calibri" w:eastAsia="Times New Roman" w:hAnsi="Calibri" w:cs="Calibri"/>
          <w:color w:val="000000"/>
          <w:kern w:val="0"/>
          <w14:ligatures w14:val="none"/>
        </w:rPr>
        <w:t>Pallud</w:t>
      </w:r>
      <w:proofErr w:type="spellEnd"/>
      <w:r w:rsidRPr="00790E04">
        <w:rPr>
          <w:rFonts w:ascii="Calibri" w:eastAsia="Times New Roman" w:hAnsi="Calibri" w:cs="Calibri"/>
          <w:color w:val="000000"/>
          <w:kern w:val="0"/>
          <w14:ligatures w14:val="none"/>
        </w:rPr>
        <w:t xml:space="preserve">, J. (2017). Impact of interactive technologies on stimulating learning experiences in a museum. </w:t>
      </w:r>
      <w:r w:rsidRPr="00790E04">
        <w:rPr>
          <w:rFonts w:ascii="Calibri" w:eastAsia="Times New Roman" w:hAnsi="Calibri" w:cs="Calibri"/>
          <w:i/>
          <w:iCs/>
          <w:color w:val="000000"/>
          <w:kern w:val="0"/>
          <w14:ligatures w14:val="none"/>
        </w:rPr>
        <w:t>Information &amp; Management</w:t>
      </w:r>
      <w:r w:rsidRPr="00790E04">
        <w:rPr>
          <w:rFonts w:ascii="Calibri" w:eastAsia="Times New Roman" w:hAnsi="Calibri" w:cs="Calibri"/>
          <w:color w:val="000000"/>
          <w:kern w:val="0"/>
          <w14:ligatures w14:val="none"/>
        </w:rPr>
        <w:t xml:space="preserve">, </w:t>
      </w:r>
      <w:r w:rsidRPr="00790E04">
        <w:rPr>
          <w:rFonts w:ascii="Calibri" w:eastAsia="Times New Roman" w:hAnsi="Calibri" w:cs="Calibri"/>
          <w:i/>
          <w:iCs/>
          <w:color w:val="000000"/>
          <w:kern w:val="0"/>
          <w14:ligatures w14:val="none"/>
        </w:rPr>
        <w:t>54</w:t>
      </w:r>
      <w:r w:rsidRPr="00790E04">
        <w:rPr>
          <w:rFonts w:ascii="Calibri" w:eastAsia="Times New Roman" w:hAnsi="Calibri" w:cs="Calibri"/>
          <w:color w:val="000000"/>
          <w:kern w:val="0"/>
          <w14:ligatures w14:val="none"/>
        </w:rPr>
        <w:t xml:space="preserve">(4), 465–478. https://doi.org/10.1016/j.im.2016.10.004 </w:t>
      </w:r>
    </w:p>
    <w:p w14:paraId="36224D7E" w14:textId="77777777" w:rsidR="00E346DA" w:rsidRDefault="00E346DA" w:rsidP="00E346DA">
      <w:pPr>
        <w:ind w:left="720" w:hanging="720"/>
        <w:rPr>
          <w:rFonts w:ascii="Calibri" w:eastAsia="Times New Roman" w:hAnsi="Calibri" w:cs="Calibri"/>
          <w:color w:val="000000"/>
          <w:kern w:val="0"/>
          <w14:ligatures w14:val="none"/>
        </w:rPr>
      </w:pPr>
    </w:p>
    <w:p w14:paraId="5D039B49" w14:textId="77777777" w:rsidR="00E346DA" w:rsidRDefault="00E346DA" w:rsidP="00E346DA">
      <w:pPr>
        <w:ind w:left="720" w:hanging="720"/>
        <w:rPr>
          <w:rFonts w:ascii="Calibri" w:eastAsia="Times New Roman" w:hAnsi="Calibri" w:cs="Calibri"/>
          <w:color w:val="000000"/>
          <w:kern w:val="0"/>
          <w14:ligatures w14:val="none"/>
        </w:rPr>
      </w:pPr>
      <w:r w:rsidRPr="00EF35EF">
        <w:rPr>
          <w:rFonts w:ascii="Calibri" w:eastAsia="Times New Roman" w:hAnsi="Calibri" w:cs="Calibri"/>
          <w:color w:val="000000"/>
          <w:kern w:val="0"/>
          <w14:ligatures w14:val="none"/>
        </w:rPr>
        <w:t xml:space="preserve">Pantile, D., </w:t>
      </w:r>
      <w:proofErr w:type="spellStart"/>
      <w:r w:rsidRPr="00EF35EF">
        <w:rPr>
          <w:rFonts w:ascii="Calibri" w:eastAsia="Times New Roman" w:hAnsi="Calibri" w:cs="Calibri"/>
          <w:color w:val="000000"/>
          <w:kern w:val="0"/>
          <w14:ligatures w14:val="none"/>
        </w:rPr>
        <w:t>Frasca</w:t>
      </w:r>
      <w:proofErr w:type="spellEnd"/>
      <w:r w:rsidRPr="00EF35EF">
        <w:rPr>
          <w:rFonts w:ascii="Calibri" w:eastAsia="Times New Roman" w:hAnsi="Calibri" w:cs="Calibri"/>
          <w:color w:val="000000"/>
          <w:kern w:val="0"/>
          <w14:ligatures w14:val="none"/>
        </w:rPr>
        <w:t xml:space="preserve">, R., </w:t>
      </w:r>
      <w:proofErr w:type="spellStart"/>
      <w:r w:rsidRPr="00EF35EF">
        <w:rPr>
          <w:rFonts w:ascii="Calibri" w:eastAsia="Times New Roman" w:hAnsi="Calibri" w:cs="Calibri"/>
          <w:color w:val="000000"/>
          <w:kern w:val="0"/>
          <w14:ligatures w14:val="none"/>
        </w:rPr>
        <w:t>Mazzeo</w:t>
      </w:r>
      <w:proofErr w:type="spellEnd"/>
      <w:r w:rsidRPr="00EF35EF">
        <w:rPr>
          <w:rFonts w:ascii="Calibri" w:eastAsia="Times New Roman" w:hAnsi="Calibri" w:cs="Calibri"/>
          <w:color w:val="000000"/>
          <w:kern w:val="0"/>
          <w14:ligatures w14:val="none"/>
        </w:rPr>
        <w:t xml:space="preserve">, A., Ventrella, M., &amp; </w:t>
      </w:r>
      <w:proofErr w:type="spellStart"/>
      <w:r w:rsidRPr="00EF35EF">
        <w:rPr>
          <w:rFonts w:ascii="Calibri" w:eastAsia="Times New Roman" w:hAnsi="Calibri" w:cs="Calibri"/>
          <w:color w:val="000000"/>
          <w:kern w:val="0"/>
          <w14:ligatures w14:val="none"/>
        </w:rPr>
        <w:t>Verreschi</w:t>
      </w:r>
      <w:proofErr w:type="spellEnd"/>
      <w:r w:rsidRPr="00EF35EF">
        <w:rPr>
          <w:rFonts w:ascii="Calibri" w:eastAsia="Times New Roman" w:hAnsi="Calibri" w:cs="Calibri"/>
          <w:color w:val="000000"/>
          <w:kern w:val="0"/>
          <w14:ligatures w14:val="none"/>
        </w:rPr>
        <w:t>, G. (2016, November). New technologies and tools for immersive and engaging visitor experiences in museums: The evolution of the visit-actor in next-generation storytelling, through augmented and virtual reality, and immersive 3d projections. In </w:t>
      </w:r>
      <w:r w:rsidRPr="00EF35EF">
        <w:rPr>
          <w:rFonts w:ascii="Calibri" w:eastAsia="Times New Roman" w:hAnsi="Calibri" w:cs="Calibri"/>
          <w:i/>
          <w:iCs/>
          <w:color w:val="000000"/>
          <w:kern w:val="0"/>
          <w14:ligatures w14:val="none"/>
        </w:rPr>
        <w:t>2016 12th International conference on signal-image technology &amp; internet-based systems (SITIS)</w:t>
      </w:r>
      <w:r w:rsidRPr="00EF35EF">
        <w:rPr>
          <w:rFonts w:ascii="Calibri" w:eastAsia="Times New Roman" w:hAnsi="Calibri" w:cs="Calibri"/>
          <w:color w:val="000000"/>
          <w:kern w:val="0"/>
          <w14:ligatures w14:val="none"/>
        </w:rPr>
        <w:t> (pp. 463-467). IEEE.</w:t>
      </w:r>
    </w:p>
    <w:p w14:paraId="6E69286B" w14:textId="77777777" w:rsidR="00E346DA" w:rsidRDefault="00E346DA" w:rsidP="00E346DA">
      <w:pPr>
        <w:ind w:left="720" w:hanging="720"/>
        <w:rPr>
          <w:rFonts w:ascii="Calibri" w:eastAsia="Times New Roman" w:hAnsi="Calibri" w:cs="Calibri"/>
          <w:color w:val="000000"/>
          <w:kern w:val="0"/>
          <w14:ligatures w14:val="none"/>
        </w:rPr>
      </w:pPr>
    </w:p>
    <w:p w14:paraId="53407619" w14:textId="77777777" w:rsidR="00E346DA" w:rsidRDefault="00E346DA" w:rsidP="00E346DA">
      <w:pPr>
        <w:ind w:left="720" w:hanging="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Pine, B. J., &amp; </w:t>
      </w:r>
      <w:r w:rsidRPr="0034742A">
        <w:rPr>
          <w:rFonts w:ascii="Calibri" w:eastAsia="Times New Roman" w:hAnsi="Calibri" w:cs="Calibri"/>
          <w:color w:val="000000"/>
          <w:kern w:val="0"/>
          <w14:ligatures w14:val="none"/>
        </w:rPr>
        <w:t>Gilmore, J. (1999). The Experience Economy. </w:t>
      </w:r>
      <w:r w:rsidRPr="0034742A">
        <w:rPr>
          <w:rFonts w:ascii="Calibri" w:eastAsia="Times New Roman" w:hAnsi="Calibri" w:cs="Calibri"/>
          <w:i/>
          <w:iCs/>
          <w:color w:val="000000"/>
          <w:kern w:val="0"/>
          <w14:ligatures w14:val="none"/>
        </w:rPr>
        <w:t>Harvard Business School Press, Boston, Massachusetts</w:t>
      </w:r>
      <w:r w:rsidRPr="0034742A">
        <w:rPr>
          <w:rFonts w:ascii="Calibri" w:eastAsia="Times New Roman" w:hAnsi="Calibri" w:cs="Calibri"/>
          <w:color w:val="000000"/>
          <w:kern w:val="0"/>
          <w14:ligatures w14:val="none"/>
        </w:rPr>
        <w:t>.</w:t>
      </w:r>
    </w:p>
    <w:p w14:paraId="6AFF8634" w14:textId="77777777" w:rsidR="00E346DA" w:rsidRDefault="00E346DA" w:rsidP="00E346DA">
      <w:pPr>
        <w:ind w:left="720" w:hanging="720"/>
        <w:rPr>
          <w:rFonts w:ascii="Calibri" w:eastAsia="Times New Roman" w:hAnsi="Calibri" w:cs="Calibri"/>
          <w:color w:val="000000"/>
          <w:kern w:val="0"/>
          <w14:ligatures w14:val="none"/>
        </w:rPr>
      </w:pPr>
    </w:p>
    <w:p w14:paraId="67CC7306" w14:textId="77777777" w:rsidR="00E346DA" w:rsidRDefault="00E346DA" w:rsidP="00E346DA">
      <w:pPr>
        <w:ind w:left="720" w:hanging="720"/>
        <w:rPr>
          <w:rFonts w:ascii="Calibri" w:eastAsia="Times New Roman" w:hAnsi="Calibri" w:cs="Calibri"/>
          <w:color w:val="000000"/>
          <w:kern w:val="0"/>
          <w14:ligatures w14:val="none"/>
        </w:rPr>
      </w:pPr>
      <w:proofErr w:type="spellStart"/>
      <w:r w:rsidRPr="007F2CED">
        <w:rPr>
          <w:rFonts w:ascii="Calibri" w:eastAsia="Times New Roman" w:hAnsi="Calibri" w:cs="Calibri"/>
          <w:color w:val="000000"/>
          <w:kern w:val="0"/>
          <w14:ligatures w14:val="none"/>
        </w:rPr>
        <w:t>Roussou</w:t>
      </w:r>
      <w:proofErr w:type="spellEnd"/>
      <w:r w:rsidRPr="007F2CED">
        <w:rPr>
          <w:rFonts w:ascii="Calibri" w:eastAsia="Times New Roman" w:hAnsi="Calibri" w:cs="Calibri"/>
          <w:color w:val="000000"/>
          <w:kern w:val="0"/>
          <w14:ligatures w14:val="none"/>
        </w:rPr>
        <w:t xml:space="preserve">, M., &amp; </w:t>
      </w:r>
      <w:proofErr w:type="spellStart"/>
      <w:r w:rsidRPr="007F2CED">
        <w:rPr>
          <w:rFonts w:ascii="Calibri" w:eastAsia="Times New Roman" w:hAnsi="Calibri" w:cs="Calibri"/>
          <w:color w:val="000000"/>
          <w:kern w:val="0"/>
          <w14:ligatures w14:val="none"/>
        </w:rPr>
        <w:t>Katifori</w:t>
      </w:r>
      <w:proofErr w:type="spellEnd"/>
      <w:r w:rsidRPr="007F2CED">
        <w:rPr>
          <w:rFonts w:ascii="Calibri" w:eastAsia="Times New Roman" w:hAnsi="Calibri" w:cs="Calibri"/>
          <w:color w:val="000000"/>
          <w:kern w:val="0"/>
          <w14:ligatures w14:val="none"/>
        </w:rPr>
        <w:t xml:space="preserve">, A. (2018). Flow, staging, wayfinding, personalization: Evaluating user experience with Mobile Museum narratives. </w:t>
      </w:r>
      <w:r w:rsidRPr="007F2CED">
        <w:rPr>
          <w:rFonts w:ascii="Calibri" w:eastAsia="Times New Roman" w:hAnsi="Calibri" w:cs="Calibri"/>
          <w:i/>
          <w:iCs/>
          <w:color w:val="000000"/>
          <w:kern w:val="0"/>
          <w14:ligatures w14:val="none"/>
        </w:rPr>
        <w:t>Multimodal Technologies and Interaction</w:t>
      </w:r>
      <w:r w:rsidRPr="007F2CED">
        <w:rPr>
          <w:rFonts w:ascii="Calibri" w:eastAsia="Times New Roman" w:hAnsi="Calibri" w:cs="Calibri"/>
          <w:color w:val="000000"/>
          <w:kern w:val="0"/>
          <w14:ligatures w14:val="none"/>
        </w:rPr>
        <w:t xml:space="preserve">, </w:t>
      </w:r>
      <w:r w:rsidRPr="007F2CED">
        <w:rPr>
          <w:rFonts w:ascii="Calibri" w:eastAsia="Times New Roman" w:hAnsi="Calibri" w:cs="Calibri"/>
          <w:i/>
          <w:iCs/>
          <w:color w:val="000000"/>
          <w:kern w:val="0"/>
          <w14:ligatures w14:val="none"/>
        </w:rPr>
        <w:t>2</w:t>
      </w:r>
      <w:r w:rsidRPr="007F2CED">
        <w:rPr>
          <w:rFonts w:ascii="Calibri" w:eastAsia="Times New Roman" w:hAnsi="Calibri" w:cs="Calibri"/>
          <w:color w:val="000000"/>
          <w:kern w:val="0"/>
          <w14:ligatures w14:val="none"/>
        </w:rPr>
        <w:t xml:space="preserve">(2), 32. https://doi.org/10.3390/mti2020032 </w:t>
      </w:r>
    </w:p>
    <w:p w14:paraId="296589DE" w14:textId="77777777" w:rsidR="00E346DA" w:rsidRDefault="00E346DA" w:rsidP="00E346DA">
      <w:pPr>
        <w:ind w:left="720" w:hanging="720"/>
        <w:rPr>
          <w:rFonts w:ascii="Calibri" w:eastAsia="Times New Roman" w:hAnsi="Calibri" w:cs="Calibri"/>
          <w:color w:val="000000"/>
          <w:kern w:val="0"/>
          <w14:ligatures w14:val="none"/>
        </w:rPr>
      </w:pPr>
    </w:p>
    <w:p w14:paraId="3766D793" w14:textId="77777777" w:rsidR="00E346DA" w:rsidRPr="00790E04" w:rsidRDefault="00E346DA" w:rsidP="00E346DA">
      <w:pPr>
        <w:ind w:left="720" w:hanging="720"/>
        <w:rPr>
          <w:rFonts w:ascii="Calibri" w:eastAsia="Times New Roman" w:hAnsi="Calibri" w:cs="Calibri"/>
          <w:color w:val="000000"/>
          <w:kern w:val="0"/>
          <w14:ligatures w14:val="none"/>
        </w:rPr>
      </w:pPr>
      <w:r w:rsidRPr="00FE4095">
        <w:rPr>
          <w:rFonts w:ascii="Calibri" w:eastAsia="Times New Roman" w:hAnsi="Calibri" w:cs="Calibri"/>
          <w:color w:val="000000"/>
          <w:kern w:val="0"/>
          <w14:ligatures w14:val="none"/>
        </w:rPr>
        <w:t xml:space="preserve">Scott, C. (2006). Museums: Impact and value. </w:t>
      </w:r>
      <w:r w:rsidRPr="00FE4095">
        <w:rPr>
          <w:rFonts w:ascii="Calibri" w:eastAsia="Times New Roman" w:hAnsi="Calibri" w:cs="Calibri"/>
          <w:i/>
          <w:iCs/>
          <w:color w:val="000000"/>
          <w:kern w:val="0"/>
          <w14:ligatures w14:val="none"/>
        </w:rPr>
        <w:t>Cultural Trends</w:t>
      </w:r>
      <w:r w:rsidRPr="00FE4095">
        <w:rPr>
          <w:rFonts w:ascii="Calibri" w:eastAsia="Times New Roman" w:hAnsi="Calibri" w:cs="Calibri"/>
          <w:color w:val="000000"/>
          <w:kern w:val="0"/>
          <w14:ligatures w14:val="none"/>
        </w:rPr>
        <w:t xml:space="preserve">, </w:t>
      </w:r>
      <w:r w:rsidRPr="00FE4095">
        <w:rPr>
          <w:rFonts w:ascii="Calibri" w:eastAsia="Times New Roman" w:hAnsi="Calibri" w:cs="Calibri"/>
          <w:i/>
          <w:iCs/>
          <w:color w:val="000000"/>
          <w:kern w:val="0"/>
          <w14:ligatures w14:val="none"/>
        </w:rPr>
        <w:t>15</w:t>
      </w:r>
      <w:r w:rsidRPr="00FE4095">
        <w:rPr>
          <w:rFonts w:ascii="Calibri" w:eastAsia="Times New Roman" w:hAnsi="Calibri" w:cs="Calibri"/>
          <w:color w:val="000000"/>
          <w:kern w:val="0"/>
          <w14:ligatures w14:val="none"/>
        </w:rPr>
        <w:t xml:space="preserve">(1), 45–75. https://doi.org/10.1080/09548960600615947 </w:t>
      </w:r>
    </w:p>
    <w:p w14:paraId="7F68F8A4" w14:textId="77777777" w:rsidR="00E346DA" w:rsidRDefault="00E346DA" w:rsidP="00E346DA">
      <w:pPr>
        <w:ind w:left="720" w:hanging="720"/>
        <w:rPr>
          <w:rFonts w:ascii="Calibri" w:eastAsia="Times New Roman" w:hAnsi="Calibri" w:cs="Calibri"/>
          <w:color w:val="000000"/>
          <w:kern w:val="0"/>
          <w14:ligatures w14:val="none"/>
        </w:rPr>
      </w:pPr>
    </w:p>
    <w:p w14:paraId="7917AE66" w14:textId="77777777" w:rsidR="00E346DA" w:rsidRPr="00823AC4" w:rsidRDefault="00E346DA" w:rsidP="00E346DA">
      <w:pPr>
        <w:ind w:left="720" w:hanging="720"/>
        <w:rPr>
          <w:rFonts w:ascii="Calibri" w:eastAsia="Times New Roman" w:hAnsi="Calibri" w:cs="Calibri"/>
          <w:color w:val="000000"/>
          <w:kern w:val="0"/>
          <w14:ligatures w14:val="none"/>
        </w:rPr>
      </w:pPr>
      <w:r w:rsidRPr="00823AC4">
        <w:rPr>
          <w:rFonts w:ascii="Calibri" w:eastAsia="Times New Roman" w:hAnsi="Calibri" w:cs="Calibri"/>
          <w:color w:val="000000"/>
          <w:kern w:val="0"/>
          <w14:ligatures w14:val="none"/>
        </w:rPr>
        <w:t xml:space="preserve">Srinivasan, R., Boast, R., Furner, J., &amp; </w:t>
      </w:r>
      <w:proofErr w:type="spellStart"/>
      <w:r w:rsidRPr="00823AC4">
        <w:rPr>
          <w:rFonts w:ascii="Calibri" w:eastAsia="Times New Roman" w:hAnsi="Calibri" w:cs="Calibri"/>
          <w:color w:val="000000"/>
          <w:kern w:val="0"/>
          <w14:ligatures w14:val="none"/>
        </w:rPr>
        <w:t>Becvar</w:t>
      </w:r>
      <w:proofErr w:type="spellEnd"/>
      <w:r w:rsidRPr="00823AC4">
        <w:rPr>
          <w:rFonts w:ascii="Calibri" w:eastAsia="Times New Roman" w:hAnsi="Calibri" w:cs="Calibri"/>
          <w:color w:val="000000"/>
          <w:kern w:val="0"/>
          <w14:ligatures w14:val="none"/>
        </w:rPr>
        <w:t xml:space="preserve">, K. M. (2009). Digital Museums and diverse cultural knowledges: Moving past the traditional catalog. </w:t>
      </w:r>
      <w:r w:rsidRPr="00823AC4">
        <w:rPr>
          <w:rFonts w:ascii="Calibri" w:eastAsia="Times New Roman" w:hAnsi="Calibri" w:cs="Calibri"/>
          <w:i/>
          <w:iCs/>
          <w:color w:val="000000"/>
          <w:kern w:val="0"/>
          <w14:ligatures w14:val="none"/>
        </w:rPr>
        <w:t>The Information Society</w:t>
      </w:r>
      <w:r w:rsidRPr="00823AC4">
        <w:rPr>
          <w:rFonts w:ascii="Calibri" w:eastAsia="Times New Roman" w:hAnsi="Calibri" w:cs="Calibri"/>
          <w:color w:val="000000"/>
          <w:kern w:val="0"/>
          <w14:ligatures w14:val="none"/>
        </w:rPr>
        <w:t xml:space="preserve">, </w:t>
      </w:r>
      <w:r w:rsidRPr="00823AC4">
        <w:rPr>
          <w:rFonts w:ascii="Calibri" w:eastAsia="Times New Roman" w:hAnsi="Calibri" w:cs="Calibri"/>
          <w:i/>
          <w:iCs/>
          <w:color w:val="000000"/>
          <w:kern w:val="0"/>
          <w14:ligatures w14:val="none"/>
        </w:rPr>
        <w:t>25</w:t>
      </w:r>
      <w:r w:rsidRPr="00823AC4">
        <w:rPr>
          <w:rFonts w:ascii="Calibri" w:eastAsia="Times New Roman" w:hAnsi="Calibri" w:cs="Calibri"/>
          <w:color w:val="000000"/>
          <w:kern w:val="0"/>
          <w14:ligatures w14:val="none"/>
        </w:rPr>
        <w:t xml:space="preserve">(4), 265–278. https://doi.org/10.1080/01972240903028714 </w:t>
      </w:r>
    </w:p>
    <w:p w14:paraId="1C8A84CE" w14:textId="77777777" w:rsidR="00E346DA" w:rsidRDefault="00E346DA" w:rsidP="00E346DA">
      <w:pPr>
        <w:ind w:left="720" w:hanging="720"/>
        <w:rPr>
          <w:rFonts w:ascii="Calibri" w:eastAsia="Times New Roman" w:hAnsi="Calibri" w:cs="Calibri"/>
          <w:color w:val="000000"/>
          <w:kern w:val="0"/>
          <w14:ligatures w14:val="none"/>
        </w:rPr>
      </w:pPr>
    </w:p>
    <w:p w14:paraId="09158F28" w14:textId="77777777" w:rsidR="00E346DA" w:rsidRPr="00790E04" w:rsidRDefault="00E346DA" w:rsidP="00E346DA">
      <w:pPr>
        <w:ind w:left="720" w:hanging="720"/>
        <w:rPr>
          <w:rFonts w:ascii="Calibri" w:eastAsia="Times New Roman" w:hAnsi="Calibri" w:cs="Calibri"/>
          <w:color w:val="000000"/>
          <w:kern w:val="0"/>
          <w14:ligatures w14:val="none"/>
        </w:rPr>
      </w:pPr>
      <w:r w:rsidRPr="00C035DA">
        <w:rPr>
          <w:rFonts w:ascii="Calibri" w:eastAsia="Times New Roman" w:hAnsi="Calibri" w:cs="Calibri"/>
          <w:color w:val="000000"/>
          <w:kern w:val="0"/>
          <w14:ligatures w14:val="none"/>
        </w:rPr>
        <w:t xml:space="preserve">Trunfio, M., Campana, S., &amp; </w:t>
      </w:r>
      <w:proofErr w:type="spellStart"/>
      <w:r w:rsidRPr="00C035DA">
        <w:rPr>
          <w:rFonts w:ascii="Calibri" w:eastAsia="Times New Roman" w:hAnsi="Calibri" w:cs="Calibri"/>
          <w:color w:val="000000"/>
          <w:kern w:val="0"/>
          <w14:ligatures w14:val="none"/>
        </w:rPr>
        <w:t>Magnelli</w:t>
      </w:r>
      <w:proofErr w:type="spellEnd"/>
      <w:r w:rsidRPr="00C035DA">
        <w:rPr>
          <w:rFonts w:ascii="Calibri" w:eastAsia="Times New Roman" w:hAnsi="Calibri" w:cs="Calibri"/>
          <w:color w:val="000000"/>
          <w:kern w:val="0"/>
          <w14:ligatures w14:val="none"/>
        </w:rPr>
        <w:t>, A. (2020). Measuring the impact of functional and experiential mixed reality elements on a museum visit. </w:t>
      </w:r>
      <w:r w:rsidRPr="00C035DA">
        <w:rPr>
          <w:rFonts w:ascii="Calibri" w:eastAsia="Times New Roman" w:hAnsi="Calibri" w:cs="Calibri"/>
          <w:i/>
          <w:iCs/>
          <w:color w:val="000000"/>
          <w:kern w:val="0"/>
          <w14:ligatures w14:val="none"/>
        </w:rPr>
        <w:t>Current Issues in Tourism</w:t>
      </w:r>
      <w:r w:rsidRPr="00C035DA">
        <w:rPr>
          <w:rFonts w:ascii="Calibri" w:eastAsia="Times New Roman" w:hAnsi="Calibri" w:cs="Calibri"/>
          <w:color w:val="000000"/>
          <w:kern w:val="0"/>
          <w14:ligatures w14:val="none"/>
        </w:rPr>
        <w:t>, </w:t>
      </w:r>
      <w:r w:rsidRPr="00C035DA">
        <w:rPr>
          <w:rFonts w:ascii="Calibri" w:eastAsia="Times New Roman" w:hAnsi="Calibri" w:cs="Calibri"/>
          <w:i/>
          <w:iCs/>
          <w:color w:val="000000"/>
          <w:kern w:val="0"/>
          <w14:ligatures w14:val="none"/>
        </w:rPr>
        <w:t>23</w:t>
      </w:r>
      <w:r w:rsidRPr="00C035DA">
        <w:rPr>
          <w:rFonts w:ascii="Calibri" w:eastAsia="Times New Roman" w:hAnsi="Calibri" w:cs="Calibri"/>
          <w:color w:val="000000"/>
          <w:kern w:val="0"/>
          <w14:ligatures w14:val="none"/>
        </w:rPr>
        <w:t>(16), 1990–2008. https://doi.org/https://doi.org/10.1080/13683500.2019.1703914</w:t>
      </w:r>
    </w:p>
    <w:p w14:paraId="60DA1DBD" w14:textId="77777777" w:rsidR="00B0548B" w:rsidRDefault="00B0548B"/>
    <w:sectPr w:rsidR="00B0548B" w:rsidSect="003302CE">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2B67" w14:textId="77777777" w:rsidR="003302CE" w:rsidRDefault="003302CE" w:rsidP="00E346DA">
      <w:r>
        <w:separator/>
      </w:r>
    </w:p>
  </w:endnote>
  <w:endnote w:type="continuationSeparator" w:id="0">
    <w:p w14:paraId="69ED442B" w14:textId="77777777" w:rsidR="003302CE" w:rsidRDefault="003302CE" w:rsidP="00E3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BD71" w14:textId="77777777" w:rsidR="003302CE" w:rsidRDefault="003302CE" w:rsidP="00E346DA">
      <w:r>
        <w:separator/>
      </w:r>
    </w:p>
  </w:footnote>
  <w:footnote w:type="continuationSeparator" w:id="0">
    <w:p w14:paraId="058DE463" w14:textId="77777777" w:rsidR="003302CE" w:rsidRDefault="003302CE" w:rsidP="00E34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85480"/>
      <w:docPartObj>
        <w:docPartGallery w:val="Page Numbers (Top of Page)"/>
        <w:docPartUnique/>
      </w:docPartObj>
    </w:sdtPr>
    <w:sdtEndPr>
      <w:rPr>
        <w:rStyle w:val="PageNumber"/>
      </w:rPr>
    </w:sdtEndPr>
    <w:sdtContent>
      <w:p w14:paraId="0E6EE408" w14:textId="77777777" w:rsidR="00000000" w:rsidRDefault="00000000" w:rsidP="003D5A6C">
        <w:pPr>
          <w:pStyle w:val="Header"/>
          <w:framePr w:wrap="none" w:vAnchor="text" w:hAnchor="margin" w:xAlign="right"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sdtContent>
  </w:sdt>
  <w:p w14:paraId="4F2EB849" w14:textId="77777777" w:rsidR="00000000" w:rsidRDefault="00000000" w:rsidP="005D14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rPr>
      <w:id w:val="-1175727587"/>
      <w:docPartObj>
        <w:docPartGallery w:val="Page Numbers (Top of Page)"/>
        <w:docPartUnique/>
      </w:docPartObj>
    </w:sdtPr>
    <w:sdtEndPr>
      <w:rPr>
        <w:rStyle w:val="PageNumber"/>
      </w:rPr>
    </w:sdtEndPr>
    <w:sdtContent>
      <w:p w14:paraId="6A89A8E1" w14:textId="77777777" w:rsidR="00000000" w:rsidRPr="00E346DA" w:rsidRDefault="00000000" w:rsidP="003D5A6C">
        <w:pPr>
          <w:pStyle w:val="Header"/>
          <w:framePr w:wrap="none" w:vAnchor="text" w:hAnchor="margin" w:xAlign="right" w:y="1"/>
          <w:rPr>
            <w:rStyle w:val="PageNumber"/>
            <w:rFonts w:ascii="Calibri" w:hAnsi="Calibri" w:cs="Calibri"/>
          </w:rPr>
        </w:pPr>
        <w:r w:rsidRPr="00E346DA">
          <w:rPr>
            <w:rStyle w:val="PageNumber"/>
            <w:rFonts w:ascii="Calibri" w:hAnsi="Calibri" w:cs="Calibri"/>
          </w:rPr>
          <w:fldChar w:fldCharType="begin"/>
        </w:r>
        <w:r w:rsidRPr="00E346DA">
          <w:rPr>
            <w:rStyle w:val="PageNumber"/>
            <w:rFonts w:ascii="Calibri" w:hAnsi="Calibri" w:cs="Calibri"/>
          </w:rPr>
          <w:instrText xml:space="preserve"> </w:instrText>
        </w:r>
        <w:r w:rsidRPr="00E346DA">
          <w:rPr>
            <w:rStyle w:val="PageNumber"/>
            <w:rFonts w:ascii="Calibri" w:hAnsi="Calibri" w:cs="Calibri"/>
          </w:rPr>
          <w:instrText>PAGE</w:instrText>
        </w:r>
        <w:r w:rsidRPr="00E346DA">
          <w:rPr>
            <w:rStyle w:val="PageNumber"/>
            <w:rFonts w:ascii="Calibri" w:hAnsi="Calibri" w:cs="Calibri"/>
          </w:rPr>
          <w:instrText xml:space="preserve"> </w:instrText>
        </w:r>
        <w:r w:rsidRPr="00E346DA">
          <w:rPr>
            <w:rStyle w:val="PageNumber"/>
            <w:rFonts w:ascii="Calibri" w:hAnsi="Calibri" w:cs="Calibri"/>
          </w:rPr>
          <w:fldChar w:fldCharType="separate"/>
        </w:r>
        <w:r w:rsidRPr="00E346DA">
          <w:rPr>
            <w:rStyle w:val="PageNumber"/>
            <w:rFonts w:ascii="Calibri" w:hAnsi="Calibri" w:cs="Calibri"/>
            <w:noProof/>
          </w:rPr>
          <w:t>1</w:t>
        </w:r>
        <w:r w:rsidRPr="00E346DA">
          <w:rPr>
            <w:rStyle w:val="PageNumber"/>
            <w:rFonts w:ascii="Calibri" w:hAnsi="Calibri" w:cs="Calibri"/>
          </w:rPr>
          <w:fldChar w:fldCharType="end"/>
        </w:r>
      </w:p>
    </w:sdtContent>
  </w:sdt>
  <w:p w14:paraId="3E20A9D6" w14:textId="77777777" w:rsidR="00000000" w:rsidRDefault="00000000" w:rsidP="005D14B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11F"/>
    <w:multiLevelType w:val="hybridMultilevel"/>
    <w:tmpl w:val="D5B40CE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0919355C"/>
    <w:multiLevelType w:val="multilevel"/>
    <w:tmpl w:val="73DE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C5828"/>
    <w:multiLevelType w:val="multilevel"/>
    <w:tmpl w:val="757A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53534"/>
    <w:multiLevelType w:val="hybridMultilevel"/>
    <w:tmpl w:val="974A8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26ABF"/>
    <w:multiLevelType w:val="multilevel"/>
    <w:tmpl w:val="FFF4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B5A1D"/>
    <w:multiLevelType w:val="multilevel"/>
    <w:tmpl w:val="8242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560B"/>
    <w:multiLevelType w:val="hybridMultilevel"/>
    <w:tmpl w:val="4DFE857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15:restartNumberingAfterBreak="0">
    <w:nsid w:val="12B90812"/>
    <w:multiLevelType w:val="multilevel"/>
    <w:tmpl w:val="9F9E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E0DB8"/>
    <w:multiLevelType w:val="multilevel"/>
    <w:tmpl w:val="0C4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C311C"/>
    <w:multiLevelType w:val="multilevel"/>
    <w:tmpl w:val="6822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A59A7"/>
    <w:multiLevelType w:val="hybridMultilevel"/>
    <w:tmpl w:val="44A00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25515"/>
    <w:multiLevelType w:val="hybridMultilevel"/>
    <w:tmpl w:val="7AD232DA"/>
    <w:lvl w:ilvl="0" w:tplc="6DFAA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930A59"/>
    <w:multiLevelType w:val="multilevel"/>
    <w:tmpl w:val="3076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003FE"/>
    <w:multiLevelType w:val="multilevel"/>
    <w:tmpl w:val="9106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F4B2B"/>
    <w:multiLevelType w:val="multilevel"/>
    <w:tmpl w:val="F78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03F15"/>
    <w:multiLevelType w:val="multilevel"/>
    <w:tmpl w:val="6F86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020503"/>
    <w:multiLevelType w:val="multilevel"/>
    <w:tmpl w:val="D48A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2F3E77"/>
    <w:multiLevelType w:val="multilevel"/>
    <w:tmpl w:val="1B76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F3C0F"/>
    <w:multiLevelType w:val="multilevel"/>
    <w:tmpl w:val="8438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731E63"/>
    <w:multiLevelType w:val="multilevel"/>
    <w:tmpl w:val="D626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2B0ACB"/>
    <w:multiLevelType w:val="multilevel"/>
    <w:tmpl w:val="9DDC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10F5B"/>
    <w:multiLevelType w:val="multilevel"/>
    <w:tmpl w:val="B06E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572268">
    <w:abstractNumId w:val="19"/>
  </w:num>
  <w:num w:numId="2" w16cid:durableId="1927349536">
    <w:abstractNumId w:val="2"/>
  </w:num>
  <w:num w:numId="3" w16cid:durableId="664287849">
    <w:abstractNumId w:val="17"/>
  </w:num>
  <w:num w:numId="4" w16cid:durableId="1297905563">
    <w:abstractNumId w:val="8"/>
  </w:num>
  <w:num w:numId="5" w16cid:durableId="631642890">
    <w:abstractNumId w:val="15"/>
  </w:num>
  <w:num w:numId="6" w16cid:durableId="1341203644">
    <w:abstractNumId w:val="1"/>
  </w:num>
  <w:num w:numId="7" w16cid:durableId="862979492">
    <w:abstractNumId w:val="4"/>
  </w:num>
  <w:num w:numId="8" w16cid:durableId="1353413318">
    <w:abstractNumId w:val="9"/>
  </w:num>
  <w:num w:numId="9" w16cid:durableId="784231207">
    <w:abstractNumId w:val="14"/>
  </w:num>
  <w:num w:numId="10" w16cid:durableId="44255020">
    <w:abstractNumId w:val="21"/>
  </w:num>
  <w:num w:numId="11" w16cid:durableId="958801232">
    <w:abstractNumId w:val="12"/>
  </w:num>
  <w:num w:numId="12" w16cid:durableId="1107431456">
    <w:abstractNumId w:val="13"/>
  </w:num>
  <w:num w:numId="13" w16cid:durableId="245498502">
    <w:abstractNumId w:val="16"/>
  </w:num>
  <w:num w:numId="14" w16cid:durableId="829829492">
    <w:abstractNumId w:val="5"/>
  </w:num>
  <w:num w:numId="15" w16cid:durableId="694353968">
    <w:abstractNumId w:val="20"/>
  </w:num>
  <w:num w:numId="16" w16cid:durableId="1644387160">
    <w:abstractNumId w:val="18"/>
  </w:num>
  <w:num w:numId="17" w16cid:durableId="377585143">
    <w:abstractNumId w:val="7"/>
  </w:num>
  <w:num w:numId="18" w16cid:durableId="290865247">
    <w:abstractNumId w:val="11"/>
  </w:num>
  <w:num w:numId="19" w16cid:durableId="2006471376">
    <w:abstractNumId w:val="3"/>
  </w:num>
  <w:num w:numId="20" w16cid:durableId="1652295576">
    <w:abstractNumId w:val="0"/>
  </w:num>
  <w:num w:numId="21" w16cid:durableId="1271627037">
    <w:abstractNumId w:val="6"/>
  </w:num>
  <w:num w:numId="22" w16cid:durableId="1257327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DA"/>
    <w:rsid w:val="000C6368"/>
    <w:rsid w:val="002967E6"/>
    <w:rsid w:val="003302CE"/>
    <w:rsid w:val="00421672"/>
    <w:rsid w:val="00422F59"/>
    <w:rsid w:val="004F7BBC"/>
    <w:rsid w:val="00541DD1"/>
    <w:rsid w:val="00596CCE"/>
    <w:rsid w:val="007A2192"/>
    <w:rsid w:val="00837549"/>
    <w:rsid w:val="008B1EDE"/>
    <w:rsid w:val="008F3412"/>
    <w:rsid w:val="00992846"/>
    <w:rsid w:val="009944BA"/>
    <w:rsid w:val="00B0548B"/>
    <w:rsid w:val="00BA33E5"/>
    <w:rsid w:val="00BC3899"/>
    <w:rsid w:val="00E346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2C98BF"/>
  <w15:chartTrackingRefBased/>
  <w15:docId w15:val="{B5C3C32B-0F35-1143-BF69-6D0A7F77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6DA"/>
  </w:style>
  <w:style w:type="paragraph" w:styleId="Heading1">
    <w:name w:val="heading 1"/>
    <w:basedOn w:val="Normal"/>
    <w:next w:val="Normal"/>
    <w:link w:val="Heading1Char"/>
    <w:uiPriority w:val="9"/>
    <w:qFormat/>
    <w:rsid w:val="00E34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4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4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6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6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6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6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4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4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6DA"/>
    <w:rPr>
      <w:rFonts w:eastAsiaTheme="majorEastAsia" w:cstheme="majorBidi"/>
      <w:color w:val="272727" w:themeColor="text1" w:themeTint="D8"/>
    </w:rPr>
  </w:style>
  <w:style w:type="paragraph" w:styleId="Title">
    <w:name w:val="Title"/>
    <w:basedOn w:val="Normal"/>
    <w:next w:val="Normal"/>
    <w:link w:val="TitleChar"/>
    <w:uiPriority w:val="10"/>
    <w:qFormat/>
    <w:rsid w:val="00E34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6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6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46DA"/>
    <w:rPr>
      <w:i/>
      <w:iCs/>
      <w:color w:val="404040" w:themeColor="text1" w:themeTint="BF"/>
    </w:rPr>
  </w:style>
  <w:style w:type="paragraph" w:styleId="ListParagraph">
    <w:name w:val="List Paragraph"/>
    <w:basedOn w:val="Normal"/>
    <w:uiPriority w:val="34"/>
    <w:qFormat/>
    <w:rsid w:val="00E346DA"/>
    <w:pPr>
      <w:ind w:left="720"/>
      <w:contextualSpacing/>
    </w:pPr>
  </w:style>
  <w:style w:type="character" w:styleId="IntenseEmphasis">
    <w:name w:val="Intense Emphasis"/>
    <w:basedOn w:val="DefaultParagraphFont"/>
    <w:uiPriority w:val="21"/>
    <w:qFormat/>
    <w:rsid w:val="00E346DA"/>
    <w:rPr>
      <w:i/>
      <w:iCs/>
      <w:color w:val="0F4761" w:themeColor="accent1" w:themeShade="BF"/>
    </w:rPr>
  </w:style>
  <w:style w:type="paragraph" w:styleId="IntenseQuote">
    <w:name w:val="Intense Quote"/>
    <w:basedOn w:val="Normal"/>
    <w:next w:val="Normal"/>
    <w:link w:val="IntenseQuoteChar"/>
    <w:uiPriority w:val="30"/>
    <w:qFormat/>
    <w:rsid w:val="00E34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6DA"/>
    <w:rPr>
      <w:i/>
      <w:iCs/>
      <w:color w:val="0F4761" w:themeColor="accent1" w:themeShade="BF"/>
    </w:rPr>
  </w:style>
  <w:style w:type="character" w:styleId="IntenseReference">
    <w:name w:val="Intense Reference"/>
    <w:basedOn w:val="DefaultParagraphFont"/>
    <w:uiPriority w:val="32"/>
    <w:qFormat/>
    <w:rsid w:val="00E346DA"/>
    <w:rPr>
      <w:b/>
      <w:bCs/>
      <w:smallCaps/>
      <w:color w:val="0F4761" w:themeColor="accent1" w:themeShade="BF"/>
      <w:spacing w:val="5"/>
    </w:rPr>
  </w:style>
  <w:style w:type="paragraph" w:styleId="NormalWeb">
    <w:name w:val="Normal (Web)"/>
    <w:basedOn w:val="Normal"/>
    <w:uiPriority w:val="99"/>
    <w:semiHidden/>
    <w:unhideWhenUsed/>
    <w:rsid w:val="00E346D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346DA"/>
    <w:rPr>
      <w:b/>
      <w:bCs/>
    </w:rPr>
  </w:style>
  <w:style w:type="paragraph" w:styleId="Header">
    <w:name w:val="header"/>
    <w:basedOn w:val="Normal"/>
    <w:link w:val="HeaderChar"/>
    <w:uiPriority w:val="99"/>
    <w:unhideWhenUsed/>
    <w:rsid w:val="00E346DA"/>
    <w:pPr>
      <w:tabs>
        <w:tab w:val="center" w:pos="4680"/>
        <w:tab w:val="right" w:pos="9360"/>
      </w:tabs>
    </w:pPr>
  </w:style>
  <w:style w:type="character" w:customStyle="1" w:styleId="HeaderChar">
    <w:name w:val="Header Char"/>
    <w:basedOn w:val="DefaultParagraphFont"/>
    <w:link w:val="Header"/>
    <w:uiPriority w:val="99"/>
    <w:rsid w:val="00E346DA"/>
  </w:style>
  <w:style w:type="paragraph" w:styleId="Footer">
    <w:name w:val="footer"/>
    <w:basedOn w:val="Normal"/>
    <w:link w:val="FooterChar"/>
    <w:uiPriority w:val="99"/>
    <w:unhideWhenUsed/>
    <w:rsid w:val="00E346DA"/>
    <w:pPr>
      <w:tabs>
        <w:tab w:val="center" w:pos="4680"/>
        <w:tab w:val="right" w:pos="9360"/>
      </w:tabs>
    </w:pPr>
  </w:style>
  <w:style w:type="character" w:customStyle="1" w:styleId="FooterChar">
    <w:name w:val="Footer Char"/>
    <w:basedOn w:val="DefaultParagraphFont"/>
    <w:link w:val="Footer"/>
    <w:uiPriority w:val="99"/>
    <w:rsid w:val="00E346DA"/>
  </w:style>
  <w:style w:type="character" w:styleId="PageNumber">
    <w:name w:val="page number"/>
    <w:basedOn w:val="DefaultParagraphFont"/>
    <w:uiPriority w:val="99"/>
    <w:semiHidden/>
    <w:unhideWhenUsed/>
    <w:rsid w:val="00E346DA"/>
  </w:style>
  <w:style w:type="character" w:customStyle="1" w:styleId="ref-lnk">
    <w:name w:val="ref-lnk"/>
    <w:basedOn w:val="DefaultParagraphFont"/>
    <w:rsid w:val="00E346DA"/>
  </w:style>
  <w:style w:type="character" w:styleId="Hyperlink">
    <w:name w:val="Hyperlink"/>
    <w:basedOn w:val="DefaultParagraphFont"/>
    <w:uiPriority w:val="99"/>
    <w:unhideWhenUsed/>
    <w:rsid w:val="00E346DA"/>
    <w:rPr>
      <w:color w:val="0000FF"/>
      <w:u w:val="single"/>
    </w:rPr>
  </w:style>
  <w:style w:type="character" w:customStyle="1" w:styleId="off-screen">
    <w:name w:val="off-screen"/>
    <w:basedOn w:val="DefaultParagraphFont"/>
    <w:rsid w:val="00E346DA"/>
  </w:style>
  <w:style w:type="character" w:styleId="UnresolvedMention">
    <w:name w:val="Unresolved Mention"/>
    <w:basedOn w:val="DefaultParagraphFont"/>
    <w:uiPriority w:val="99"/>
    <w:semiHidden/>
    <w:unhideWhenUsed/>
    <w:rsid w:val="00E34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3295</Words>
  <Characters>18783</Characters>
  <Application>Microsoft Office Word</Application>
  <DocSecurity>0</DocSecurity>
  <Lines>156</Lines>
  <Paragraphs>44</Paragraphs>
  <ScaleCrop>false</ScaleCrop>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Bandi</dc:creator>
  <cp:keywords/>
  <dc:description/>
  <cp:lastModifiedBy>Laura Bandi</cp:lastModifiedBy>
  <cp:revision>8</cp:revision>
  <dcterms:created xsi:type="dcterms:W3CDTF">2024-05-29T15:45:00Z</dcterms:created>
  <dcterms:modified xsi:type="dcterms:W3CDTF">2024-05-29T15:50:00Z</dcterms:modified>
</cp:coreProperties>
</file>