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A54D4" w14:textId="77777777" w:rsidR="00A23DB0" w:rsidRPr="0028533F" w:rsidRDefault="00A23DB0" w:rsidP="0028533F">
      <w:pPr>
        <w:rPr>
          <w:b/>
          <w:bCs/>
        </w:rPr>
      </w:pPr>
      <w:r w:rsidRPr="0028533F">
        <w:rPr>
          <w:b/>
          <w:bCs/>
        </w:rPr>
        <w:t>Assignment: Please prepare a 1-2 page summary of something(s) you found on the topics below for next week. Not for grading; I’ll ask a few of you to speak on this next class.</w:t>
      </w:r>
    </w:p>
    <w:p w14:paraId="7C051238" w14:textId="77777777" w:rsidR="00A23DB0" w:rsidRPr="0028533F" w:rsidRDefault="00A23DB0" w:rsidP="0028533F"/>
    <w:p w14:paraId="6998D9F0" w14:textId="77777777" w:rsidR="00A23DB0" w:rsidRPr="0028533F" w:rsidRDefault="00A23DB0" w:rsidP="0028533F">
      <w:pPr>
        <w:rPr>
          <w:b/>
          <w:bCs/>
        </w:rPr>
      </w:pPr>
      <w:r w:rsidRPr="0028533F">
        <w:rPr>
          <w:b/>
          <w:bCs/>
        </w:rPr>
        <w:t>Blogs: Explore one or two of the blogs or web resources listed in the lecture notes, Readings, or in Resources. Find a few examples of kinds of graphs you find interesting or worth exploring more.</w:t>
      </w:r>
    </w:p>
    <w:p w14:paraId="777E2AB7" w14:textId="77777777" w:rsidR="0028533F" w:rsidRPr="0028533F" w:rsidRDefault="0028533F" w:rsidP="0028533F">
      <w:pPr>
        <w:rPr>
          <w:b/>
          <w:bCs/>
        </w:rPr>
      </w:pPr>
    </w:p>
    <w:p w14:paraId="7B5EAB95" w14:textId="35563A7C" w:rsidR="00A23DB0" w:rsidRPr="0028533F" w:rsidRDefault="00A23DB0" w:rsidP="0028533F">
      <w:pPr>
        <w:spacing w:line="480" w:lineRule="auto"/>
        <w:ind w:firstLine="720"/>
        <w:rPr>
          <w:b/>
          <w:bCs/>
        </w:rPr>
      </w:pPr>
      <w:r w:rsidRPr="0028533F">
        <w:t xml:space="preserve">I explored the website </w:t>
      </w:r>
      <w:r w:rsidR="00381D28" w:rsidRPr="0028533F">
        <w:t>listed</w:t>
      </w:r>
      <w:r w:rsidRPr="0028533F">
        <w:t xml:space="preserve"> </w:t>
      </w:r>
      <w:r w:rsidR="00381D28" w:rsidRPr="0028533F">
        <w:t xml:space="preserve">on </w:t>
      </w:r>
      <w:r w:rsidRPr="0028533F">
        <w:t>slide 22 from the first lecture</w:t>
      </w:r>
      <w:r w:rsidR="00381D28" w:rsidRPr="0028533F">
        <w:t xml:space="preserve"> depicting the amount of plastic used over various amounts of time</w:t>
      </w:r>
      <w:r w:rsidR="005F47EA" w:rsidRPr="0028533F">
        <w:t xml:space="preserve"> </w:t>
      </w:r>
      <w:r w:rsidR="00880C88">
        <w:t>(</w:t>
      </w:r>
      <w:r w:rsidR="00880C88" w:rsidRPr="00880C88">
        <w:t>Scarr</w:t>
      </w:r>
      <w:r w:rsidR="00880C88">
        <w:t xml:space="preserve"> &amp; </w:t>
      </w:r>
      <w:r w:rsidR="00880C88" w:rsidRPr="00880C88">
        <w:t>Hernandez</w:t>
      </w:r>
      <w:r w:rsidR="00880C88">
        <w:t>,</w:t>
      </w:r>
      <w:r w:rsidR="00880C88">
        <w:t xml:space="preserve"> </w:t>
      </w:r>
      <w:r w:rsidR="00880C88">
        <w:t>n.d.)</w:t>
      </w:r>
      <w:r w:rsidR="009E2EE8">
        <w:t>.</w:t>
      </w:r>
      <w:r w:rsidR="00880C88">
        <w:t xml:space="preserve"> </w:t>
      </w:r>
      <w:r w:rsidR="005F47EA" w:rsidRPr="0028533F">
        <w:t xml:space="preserve">I really appreciated how there was a visual, dynamic graph, as that is very captivating. I also appreciated how there were different graphs that provided visual representations of the amount of plastic used every hour, day, month, year, and </w:t>
      </w:r>
      <w:r w:rsidR="00F10909">
        <w:t xml:space="preserve">over </w:t>
      </w:r>
      <w:r w:rsidR="005F47EA" w:rsidRPr="0028533F">
        <w:t>10 years as compared to various landmarks and cities</w:t>
      </w:r>
      <w:r w:rsidR="00C912EE">
        <w:t xml:space="preserve">. </w:t>
      </w:r>
      <w:r w:rsidR="005F47EA" w:rsidRPr="0028533F">
        <w:t xml:space="preserve">Such comparisons really helped me visualize and truly understand the amount of plastic used in each of these time frames. </w:t>
      </w:r>
      <w:r w:rsidR="00C912EE">
        <w:t>Viewing these</w:t>
      </w:r>
      <w:r w:rsidR="005F47EA" w:rsidRPr="0028533F">
        <w:t xml:space="preserve"> graph</w:t>
      </w:r>
      <w:r w:rsidR="00C912EE">
        <w:t>s</w:t>
      </w:r>
      <w:r w:rsidR="005F47EA" w:rsidRPr="0028533F">
        <w:t xml:space="preserve"> have motivated me to explore how I might be able to use these types of dynamic graphs and visual comparisons to depict my own research</w:t>
      </w:r>
      <w:r w:rsidR="00C912EE">
        <w:t xml:space="preserve"> findings</w:t>
      </w:r>
      <w:r w:rsidR="005F47EA" w:rsidRPr="0028533F">
        <w:t>, which looks at alcohol use and related problems</w:t>
      </w:r>
      <w:r w:rsidR="00633ADC">
        <w:t xml:space="preserve"> </w:t>
      </w:r>
      <w:r w:rsidR="009E2EE8">
        <w:t>(</w:t>
      </w:r>
      <w:r w:rsidR="009E2EE8" w:rsidRPr="00880C88">
        <w:t>Scarr</w:t>
      </w:r>
      <w:r w:rsidR="009E2EE8">
        <w:t xml:space="preserve"> &amp; </w:t>
      </w:r>
      <w:r w:rsidR="009E2EE8" w:rsidRPr="00880C88">
        <w:t>Hernandez</w:t>
      </w:r>
      <w:r w:rsidR="009E2EE8">
        <w:t>, n.d.)</w:t>
      </w:r>
      <w:r w:rsidR="005F47EA" w:rsidRPr="0028533F">
        <w:t>.</w:t>
      </w:r>
    </w:p>
    <w:p w14:paraId="37EF36B5" w14:textId="5352FCF7" w:rsidR="00DE4F45" w:rsidRDefault="00A23DB0" w:rsidP="0028533F">
      <w:pPr>
        <w:rPr>
          <w:b/>
          <w:bCs/>
        </w:rPr>
      </w:pPr>
      <w:r w:rsidRPr="0028533F">
        <w:rPr>
          <w:b/>
          <w:bCs/>
        </w:rPr>
        <w:t>Good/bad graphs: Explore the literature in your area, say several issues of one journal. Find one example of a data display (graph or table) that communicates particularly well, and one example of a display that communicates badly.</w:t>
      </w:r>
    </w:p>
    <w:p w14:paraId="5D5DD178" w14:textId="77777777" w:rsidR="0028533F" w:rsidRDefault="0028533F" w:rsidP="0028533F">
      <w:pPr>
        <w:rPr>
          <w:b/>
          <w:bCs/>
        </w:rPr>
      </w:pPr>
    </w:p>
    <w:p w14:paraId="68666521" w14:textId="48697BEB" w:rsidR="0028533F" w:rsidRDefault="0028533F" w:rsidP="00290A16">
      <w:pPr>
        <w:spacing w:line="480" w:lineRule="auto"/>
      </w:pPr>
      <w:r>
        <w:rPr>
          <w:b/>
          <w:bCs/>
        </w:rPr>
        <w:tab/>
      </w:r>
      <w:r>
        <w:t>Figure 1 from Our World in Data on Alcohol Consumption is an overall good example of a data display in the form of a graph</w:t>
      </w:r>
      <w:r w:rsidR="009E2EE8">
        <w:t xml:space="preserve"> (</w:t>
      </w:r>
      <w:r w:rsidR="009E2EE8">
        <w:t>Ritchie &amp; Roser, 2024).</w:t>
      </w:r>
      <w:r w:rsidR="009E2EE8">
        <w:t xml:space="preserve"> </w:t>
      </w:r>
      <w:r>
        <w:t xml:space="preserve">The graph is colour coded and the labels are very clear and are on the same panel as the world map. </w:t>
      </w:r>
      <w:r w:rsidR="00633ADC">
        <w:t>The graph does</w:t>
      </w:r>
      <w:r>
        <w:t xml:space="preserve"> not </w:t>
      </w:r>
      <w:r w:rsidR="006F1681">
        <w:t xml:space="preserve">use </w:t>
      </w:r>
      <w:r>
        <w:t>direct labelling</w:t>
      </w:r>
      <w:r w:rsidR="00633ADC">
        <w:t>, since they do not write the number of litres of alcohol consumed on top of each country on the world map, and therefore the viewer of</w:t>
      </w:r>
      <w:r>
        <w:t xml:space="preserve"> </w:t>
      </w:r>
      <w:r w:rsidR="006F1681">
        <w:t>the</w:t>
      </w:r>
      <w:r>
        <w:t xml:space="preserve"> graph still </w:t>
      </w:r>
      <w:r w:rsidR="00C57643">
        <w:t>must</w:t>
      </w:r>
      <w:r>
        <w:t xml:space="preserve"> look at the legend</w:t>
      </w:r>
      <w:r w:rsidR="006F1681">
        <w:t xml:space="preserve">. However, </w:t>
      </w:r>
      <w:r>
        <w:t xml:space="preserve">since the </w:t>
      </w:r>
      <w:r w:rsidR="006F1681">
        <w:t>legend uses a gradient of c</w:t>
      </w:r>
      <w:r>
        <w:t>olour</w:t>
      </w:r>
      <w:r w:rsidR="006F1681">
        <w:t>s</w:t>
      </w:r>
      <w:r>
        <w:t xml:space="preserve">, </w:t>
      </w:r>
      <w:r w:rsidR="006F1681">
        <w:t>with</w:t>
      </w:r>
      <w:r>
        <w:t xml:space="preserve"> lighter colours indicating less alcohol </w:t>
      </w:r>
      <w:r>
        <w:t>consumption</w:t>
      </w:r>
      <w:r>
        <w:t xml:space="preserve"> and darker colours indicating more alcohol consumption, the graph is quite easy to interpret. </w:t>
      </w:r>
      <w:r w:rsidR="006F1681">
        <w:t xml:space="preserve">In addition, it would not be possible to write the number of litres consumed by each country on top of every country on the map because many countries are too small to fit this </w:t>
      </w:r>
      <w:r w:rsidR="006F1681">
        <w:lastRenderedPageBreak/>
        <w:t>writing, and doing so might also overcrowd the graphic and potentially make it more confusing to interpret. It is important to note that</w:t>
      </w:r>
      <w:r>
        <w:t xml:space="preserve"> this graph might be more difficult for someone to interpret if they had a visual impairment. </w:t>
      </w:r>
      <w:r w:rsidR="006F1681">
        <w:t>On another note,</w:t>
      </w:r>
      <w:r>
        <w:t xml:space="preserve"> </w:t>
      </w:r>
      <w:r w:rsidR="006F1681">
        <w:t>I</w:t>
      </w:r>
      <w:r>
        <w:t xml:space="preserve"> appreciate how </w:t>
      </w:r>
      <w:r w:rsidR="006F1681">
        <w:t xml:space="preserve">the </w:t>
      </w:r>
      <w:r>
        <w:t>graph is interactive</w:t>
      </w:r>
      <w:r w:rsidR="006F1681">
        <w:t xml:space="preserve"> when viewing it on the actual website,</w:t>
      </w:r>
      <w:r>
        <w:t xml:space="preserve"> allowing me to see alcohol consumption per </w:t>
      </w:r>
      <w:r w:rsidR="006F1681">
        <w:t>country</w:t>
      </w:r>
      <w:r>
        <w:t xml:space="preserve"> per year, anywhere from the year 2000 to 2019</w:t>
      </w:r>
      <w:r w:rsidR="004A0F6E">
        <w:t>. This allows for an easy comparison between years</w:t>
      </w:r>
      <w:r w:rsidR="00880C88">
        <w:t xml:space="preserve"> (</w:t>
      </w:r>
      <w:r w:rsidR="00880C88">
        <w:t>Ritchie</w:t>
      </w:r>
      <w:r w:rsidR="00880C88">
        <w:t xml:space="preserve"> </w:t>
      </w:r>
      <w:r w:rsidR="00880C88">
        <w:t>&amp; Roser, 202</w:t>
      </w:r>
      <w:r w:rsidR="00880C88">
        <w:t>4).</w:t>
      </w:r>
    </w:p>
    <w:p w14:paraId="2226A2B2" w14:textId="77777777" w:rsidR="00DA2DDA" w:rsidRPr="00290A16" w:rsidRDefault="00DA2DDA" w:rsidP="00290A16">
      <w:pPr>
        <w:spacing w:line="480" w:lineRule="auto"/>
      </w:pPr>
    </w:p>
    <w:p w14:paraId="7B224784" w14:textId="7C764ED9" w:rsidR="0028533F" w:rsidRPr="0028533F" w:rsidRDefault="0028533F" w:rsidP="0028533F">
      <w:pPr>
        <w:rPr>
          <w:b/>
          <w:bCs/>
        </w:rPr>
      </w:pPr>
      <w:r w:rsidRPr="0028533F">
        <w:rPr>
          <w:b/>
          <w:bCs/>
          <w:noProof/>
        </w:rPr>
        <w:drawing>
          <wp:anchor distT="0" distB="0" distL="114300" distR="114300" simplePos="0" relativeHeight="251658240" behindDoc="0" locked="0" layoutInCell="1" allowOverlap="1" wp14:anchorId="02A64C13" wp14:editId="3C31B596">
            <wp:simplePos x="0" y="0"/>
            <wp:positionH relativeFrom="column">
              <wp:posOffset>0</wp:posOffset>
            </wp:positionH>
            <wp:positionV relativeFrom="paragraph">
              <wp:posOffset>246266</wp:posOffset>
            </wp:positionV>
            <wp:extent cx="5943600" cy="3418840"/>
            <wp:effectExtent l="0" t="0" r="0" b="0"/>
            <wp:wrapTopAndBottom/>
            <wp:docPr id="224418916"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18916" name="Picture 1" descr="A map of the worl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14:sizeRelH relativeFrom="page">
              <wp14:pctWidth>0</wp14:pctWidth>
            </wp14:sizeRelH>
            <wp14:sizeRelV relativeFrom="page">
              <wp14:pctHeight>0</wp14:pctHeight>
            </wp14:sizeRelV>
          </wp:anchor>
        </w:drawing>
      </w:r>
      <w:r>
        <w:rPr>
          <w:b/>
          <w:bCs/>
        </w:rPr>
        <w:t>Figure 1</w:t>
      </w:r>
    </w:p>
    <w:p w14:paraId="6DE32097" w14:textId="77777777" w:rsidR="00290A16" w:rsidRDefault="00290A16" w:rsidP="0028533F">
      <w:pPr>
        <w:spacing w:line="480" w:lineRule="auto"/>
        <w:rPr>
          <w:b/>
          <w:bCs/>
        </w:rPr>
      </w:pPr>
    </w:p>
    <w:p w14:paraId="320AF366" w14:textId="3EB7EF38" w:rsidR="00290A16" w:rsidRDefault="00290A16" w:rsidP="00290A16">
      <w:pPr>
        <w:spacing w:line="480" w:lineRule="auto"/>
        <w:ind w:firstLine="720"/>
      </w:pPr>
      <w:r>
        <w:t xml:space="preserve">Figure </w:t>
      </w:r>
      <w:r>
        <w:t>2</w:t>
      </w:r>
      <w:r>
        <w:t xml:space="preserve"> from </w:t>
      </w:r>
      <w:r>
        <w:t>the Government of Canada website</w:t>
      </w:r>
      <w:r>
        <w:t xml:space="preserve"> </w:t>
      </w:r>
      <w:r w:rsidR="009E2EE8">
        <w:t>i</w:t>
      </w:r>
      <w:r>
        <w:t xml:space="preserve">s </w:t>
      </w:r>
      <w:r>
        <w:t>not a great graph in my opinion</w:t>
      </w:r>
      <w:r w:rsidR="009E2EE8">
        <w:t xml:space="preserve"> </w:t>
      </w:r>
      <w:r w:rsidR="009E2EE8">
        <w:t>(Government of Canada, 2020)</w:t>
      </w:r>
      <w:r>
        <w:t xml:space="preserve">. It does </w:t>
      </w:r>
      <w:r w:rsidR="005547B7">
        <w:t xml:space="preserve">not </w:t>
      </w:r>
      <w:r>
        <w:t xml:space="preserve">include labels on the </w:t>
      </w:r>
      <w:r w:rsidR="005547B7">
        <w:t xml:space="preserve">X axis for the </w:t>
      </w:r>
      <w:r>
        <w:t xml:space="preserve">bar graphs, so the viewer does not know what year </w:t>
      </w:r>
      <w:r w:rsidR="005547B7">
        <w:t>the graph is</w:t>
      </w:r>
      <w:r>
        <w:t xml:space="preserve"> referring to. In addition, the </w:t>
      </w:r>
      <w:r w:rsidR="005547B7">
        <w:t>title of the figure</w:t>
      </w:r>
      <w:r>
        <w:t xml:space="preserve"> indicates that the graph shows </w:t>
      </w:r>
      <w:r w:rsidR="005547B7">
        <w:t>the prevalence</w:t>
      </w:r>
      <w:r>
        <w:t xml:space="preserve"> in percentage</w:t>
      </w:r>
      <w:r w:rsidR="005547B7">
        <w:t>s</w:t>
      </w:r>
      <w:r>
        <w:t xml:space="preserve"> of alcohol use from 2008 to 2017, </w:t>
      </w:r>
      <w:r>
        <w:lastRenderedPageBreak/>
        <w:t xml:space="preserve">which is a total of 10 years, but </w:t>
      </w:r>
      <w:r w:rsidR="005547B7">
        <w:t xml:space="preserve">the actual graph </w:t>
      </w:r>
      <w:r>
        <w:t xml:space="preserve">only has 8 bar graphs. Therefore, the viewer does not know what bar graph corresponds to </w:t>
      </w:r>
      <w:r w:rsidR="005547B7">
        <w:t>which</w:t>
      </w:r>
      <w:r>
        <w:t xml:space="preserve"> year</w:t>
      </w:r>
      <w:r w:rsidR="00880C88">
        <w:t xml:space="preserve"> (Government of Canada, 2020)</w:t>
      </w:r>
      <w:r>
        <w:t>.</w:t>
      </w:r>
    </w:p>
    <w:p w14:paraId="08271F5F" w14:textId="77777777" w:rsidR="00DA2DDA" w:rsidRDefault="00DA2DDA" w:rsidP="00DA2DDA">
      <w:pPr>
        <w:spacing w:line="480" w:lineRule="auto"/>
        <w:rPr>
          <w:b/>
          <w:bCs/>
        </w:rPr>
      </w:pPr>
    </w:p>
    <w:p w14:paraId="1C9CFA9A" w14:textId="44B456D6" w:rsidR="00290A16" w:rsidRDefault="005547B7" w:rsidP="0028533F">
      <w:pPr>
        <w:spacing w:line="480" w:lineRule="auto"/>
        <w:rPr>
          <w:b/>
          <w:bCs/>
        </w:rPr>
      </w:pPr>
      <w:r>
        <w:rPr>
          <w:b/>
          <w:bCs/>
          <w:noProof/>
        </w:rPr>
        <w:drawing>
          <wp:anchor distT="0" distB="0" distL="114300" distR="114300" simplePos="0" relativeHeight="251659264" behindDoc="0" locked="0" layoutInCell="1" allowOverlap="1" wp14:anchorId="11413CE8" wp14:editId="1FA5C108">
            <wp:simplePos x="0" y="0"/>
            <wp:positionH relativeFrom="column">
              <wp:posOffset>0</wp:posOffset>
            </wp:positionH>
            <wp:positionV relativeFrom="paragraph">
              <wp:posOffset>292471</wp:posOffset>
            </wp:positionV>
            <wp:extent cx="5943600" cy="3318510"/>
            <wp:effectExtent l="0" t="0" r="0" b="0"/>
            <wp:wrapTopAndBottom/>
            <wp:docPr id="216113931" name="Picture 2" descr="A bar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13931" name="Picture 2" descr="A bar chart with numbers and text&#10;&#10;Description automatically generated"/>
                    <pic:cNvPicPr/>
                  </pic:nvPicPr>
                  <pic:blipFill rotWithShape="1">
                    <a:blip r:embed="rId5" cstate="print">
                      <a:extLst>
                        <a:ext uri="{28A0092B-C50C-407E-A947-70E740481C1C}">
                          <a14:useLocalDpi xmlns:a14="http://schemas.microsoft.com/office/drawing/2010/main" val="0"/>
                        </a:ext>
                      </a:extLst>
                    </a:blip>
                    <a:srcRect b="2462"/>
                    <a:stretch/>
                  </pic:blipFill>
                  <pic:spPr bwMode="auto">
                    <a:xfrm>
                      <a:off x="0" y="0"/>
                      <a:ext cx="5943600" cy="3318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533F">
        <w:rPr>
          <w:b/>
          <w:bCs/>
        </w:rPr>
        <w:t>Figure 2</w:t>
      </w:r>
    </w:p>
    <w:p w14:paraId="2ACE7B02" w14:textId="2796A287" w:rsidR="00290A16" w:rsidRDefault="00290A16" w:rsidP="0028533F">
      <w:pPr>
        <w:spacing w:line="480" w:lineRule="auto"/>
        <w:rPr>
          <w:b/>
          <w:bCs/>
        </w:rPr>
      </w:pPr>
    </w:p>
    <w:p w14:paraId="326FC4E3" w14:textId="2EDC13E9" w:rsidR="00290A16" w:rsidRDefault="00290A16" w:rsidP="0028533F">
      <w:pPr>
        <w:spacing w:line="480" w:lineRule="auto"/>
        <w:rPr>
          <w:b/>
          <w:bCs/>
        </w:rPr>
      </w:pPr>
    </w:p>
    <w:p w14:paraId="46E1AA87" w14:textId="0B1AF6C0" w:rsidR="00290A16" w:rsidRDefault="00290A16" w:rsidP="0028533F">
      <w:pPr>
        <w:spacing w:line="480" w:lineRule="auto"/>
        <w:rPr>
          <w:b/>
          <w:bCs/>
        </w:rPr>
      </w:pPr>
    </w:p>
    <w:p w14:paraId="2BE9815F" w14:textId="77777777" w:rsidR="00290A16" w:rsidRDefault="00290A16" w:rsidP="0028533F">
      <w:pPr>
        <w:spacing w:line="480" w:lineRule="auto"/>
        <w:rPr>
          <w:b/>
          <w:bCs/>
        </w:rPr>
      </w:pPr>
    </w:p>
    <w:p w14:paraId="62977FE1" w14:textId="77777777" w:rsidR="005547B7" w:rsidRDefault="005547B7" w:rsidP="0028533F">
      <w:pPr>
        <w:spacing w:line="480" w:lineRule="auto"/>
        <w:rPr>
          <w:b/>
          <w:bCs/>
        </w:rPr>
      </w:pPr>
    </w:p>
    <w:p w14:paraId="6A266275" w14:textId="77777777" w:rsidR="005547B7" w:rsidRDefault="005547B7" w:rsidP="0028533F">
      <w:pPr>
        <w:spacing w:line="480" w:lineRule="auto"/>
        <w:rPr>
          <w:b/>
          <w:bCs/>
        </w:rPr>
      </w:pPr>
    </w:p>
    <w:p w14:paraId="47994632" w14:textId="77777777" w:rsidR="005547B7" w:rsidRDefault="005547B7" w:rsidP="0028533F">
      <w:pPr>
        <w:spacing w:line="480" w:lineRule="auto"/>
        <w:rPr>
          <w:b/>
          <w:bCs/>
        </w:rPr>
      </w:pPr>
    </w:p>
    <w:p w14:paraId="11D1772A" w14:textId="77777777" w:rsidR="005547B7" w:rsidRDefault="005547B7" w:rsidP="0028533F">
      <w:pPr>
        <w:spacing w:line="480" w:lineRule="auto"/>
        <w:rPr>
          <w:b/>
          <w:bCs/>
        </w:rPr>
      </w:pPr>
    </w:p>
    <w:p w14:paraId="45028464" w14:textId="77777777" w:rsidR="00573916" w:rsidRDefault="00573916" w:rsidP="0028533F">
      <w:pPr>
        <w:spacing w:line="480" w:lineRule="auto"/>
        <w:rPr>
          <w:b/>
          <w:bCs/>
        </w:rPr>
      </w:pPr>
    </w:p>
    <w:p w14:paraId="1B78CFC5" w14:textId="77777777" w:rsidR="00573916" w:rsidRDefault="00573916" w:rsidP="0028533F">
      <w:pPr>
        <w:spacing w:line="480" w:lineRule="auto"/>
        <w:rPr>
          <w:b/>
          <w:bCs/>
        </w:rPr>
      </w:pPr>
    </w:p>
    <w:p w14:paraId="12C4C126" w14:textId="73531611" w:rsidR="00290A16" w:rsidRPr="00880C88" w:rsidRDefault="00290A16" w:rsidP="00880C88">
      <w:pPr>
        <w:spacing w:line="480" w:lineRule="auto"/>
        <w:jc w:val="center"/>
        <w:rPr>
          <w:b/>
          <w:bCs/>
        </w:rPr>
      </w:pPr>
      <w:r>
        <w:rPr>
          <w:b/>
          <w:bCs/>
        </w:rPr>
        <w:lastRenderedPageBreak/>
        <w:t>References</w:t>
      </w:r>
    </w:p>
    <w:p w14:paraId="426ABD42" w14:textId="77777777" w:rsidR="00290A16" w:rsidRDefault="00290A16" w:rsidP="0028533F">
      <w:pPr>
        <w:spacing w:line="480" w:lineRule="auto"/>
      </w:pPr>
      <w:r>
        <w:t xml:space="preserve">Government of Canada (2020, December 21). </w:t>
      </w:r>
      <w:r w:rsidRPr="00290A16">
        <w:rPr>
          <w:i/>
          <w:iCs/>
        </w:rPr>
        <w:t>Alcohol use among Canadians</w:t>
      </w:r>
      <w:r>
        <w:t xml:space="preserve">. </w:t>
      </w:r>
    </w:p>
    <w:p w14:paraId="72AB4A5C" w14:textId="03EF07BC" w:rsidR="00290A16" w:rsidRDefault="00290A16" w:rsidP="00290A16">
      <w:pPr>
        <w:spacing w:line="480" w:lineRule="auto"/>
        <w:ind w:firstLine="720"/>
      </w:pPr>
      <w:hyperlink r:id="rId6" w:history="1">
        <w:r w:rsidRPr="008A36C5">
          <w:rPr>
            <w:rStyle w:val="Hyperlink"/>
          </w:rPr>
          <w:t>https://health-</w:t>
        </w:r>
        <w:r w:rsidRPr="008A36C5">
          <w:rPr>
            <w:rStyle w:val="Hyperlink"/>
          </w:rPr>
          <w:t>infobase.canada.ca/alcohol/ctads/</w:t>
        </w:r>
      </w:hyperlink>
      <w:r>
        <w:t xml:space="preserve"> </w:t>
      </w:r>
    </w:p>
    <w:p w14:paraId="0AEFE1D6" w14:textId="77777777" w:rsidR="00290A16" w:rsidRDefault="00290A16" w:rsidP="00290A16">
      <w:pPr>
        <w:spacing w:line="480" w:lineRule="auto"/>
      </w:pPr>
      <w:r>
        <w:t xml:space="preserve">Ritchie, H &amp; Roser, M. (January, 2024). </w:t>
      </w:r>
      <w:r>
        <w:rPr>
          <w:i/>
          <w:iCs/>
        </w:rPr>
        <w:t>Alcohol consumption</w:t>
      </w:r>
      <w:r>
        <w:t xml:space="preserve">. Our World in Data. </w:t>
      </w:r>
    </w:p>
    <w:p w14:paraId="74350FF1" w14:textId="4C816EAD" w:rsidR="00290A16" w:rsidRPr="00290A16" w:rsidRDefault="00290A16" w:rsidP="00290A16">
      <w:pPr>
        <w:spacing w:line="480" w:lineRule="auto"/>
        <w:ind w:firstLine="720"/>
      </w:pPr>
      <w:hyperlink r:id="rId7" w:history="1">
        <w:r w:rsidRPr="008A36C5">
          <w:rPr>
            <w:rStyle w:val="Hyperlink"/>
          </w:rPr>
          <w:t>https://ourworldindata.org/alcohol-consumption</w:t>
        </w:r>
      </w:hyperlink>
      <w:r>
        <w:t xml:space="preserve"> </w:t>
      </w:r>
    </w:p>
    <w:p w14:paraId="6FCDA0E1" w14:textId="0FEF329E" w:rsidR="00880C88" w:rsidRDefault="00880C88" w:rsidP="0028533F">
      <w:pPr>
        <w:spacing w:line="480" w:lineRule="auto"/>
      </w:pPr>
      <w:r w:rsidRPr="00880C88">
        <w:t>Scarr</w:t>
      </w:r>
      <w:r>
        <w:t>, S.</w:t>
      </w:r>
      <w:r w:rsidRPr="00880C88">
        <w:t xml:space="preserve"> </w:t>
      </w:r>
      <w:r>
        <w:t>&amp;</w:t>
      </w:r>
      <w:r w:rsidRPr="00880C88">
        <w:t xml:space="preserve"> Hernandez</w:t>
      </w:r>
      <w:r>
        <w:t xml:space="preserve">, M. (n.d.). </w:t>
      </w:r>
      <w:r>
        <w:rPr>
          <w:i/>
          <w:iCs/>
        </w:rPr>
        <w:t>Drowning in plastic.</w:t>
      </w:r>
      <w:r>
        <w:t xml:space="preserve"> Reuters Graphics. </w:t>
      </w:r>
    </w:p>
    <w:p w14:paraId="1F723315" w14:textId="55A9C05A" w:rsidR="00880C88" w:rsidRPr="00880C88" w:rsidRDefault="00880C88" w:rsidP="00880C88">
      <w:pPr>
        <w:spacing w:line="480" w:lineRule="auto"/>
        <w:ind w:firstLine="720"/>
      </w:pPr>
      <w:hyperlink r:id="rId8" w:history="1">
        <w:r w:rsidRPr="008A36C5">
          <w:rPr>
            <w:rStyle w:val="Hyperlink"/>
          </w:rPr>
          <w:t>https://www.reuters.com/graphics/ENVIRONMENT-PLASTIC/0100B275155/</w:t>
        </w:r>
      </w:hyperlink>
      <w:r>
        <w:t xml:space="preserve"> </w:t>
      </w:r>
    </w:p>
    <w:sectPr w:rsidR="00880C88" w:rsidRPr="00880C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B0"/>
    <w:rsid w:val="0028533F"/>
    <w:rsid w:val="00290A16"/>
    <w:rsid w:val="00381D28"/>
    <w:rsid w:val="004A0F6E"/>
    <w:rsid w:val="005547B7"/>
    <w:rsid w:val="00573916"/>
    <w:rsid w:val="005F47EA"/>
    <w:rsid w:val="00633ADC"/>
    <w:rsid w:val="006F1681"/>
    <w:rsid w:val="00880C88"/>
    <w:rsid w:val="00887988"/>
    <w:rsid w:val="008A6525"/>
    <w:rsid w:val="009E2EE8"/>
    <w:rsid w:val="00A23DB0"/>
    <w:rsid w:val="00C57643"/>
    <w:rsid w:val="00C912EE"/>
    <w:rsid w:val="00DA2DDA"/>
    <w:rsid w:val="00DE4F45"/>
    <w:rsid w:val="00E05665"/>
    <w:rsid w:val="00F10909"/>
    <w:rsid w:val="00F420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F656"/>
  <w15:chartTrackingRefBased/>
  <w15:docId w15:val="{F1C6A1E5-C760-1D47-A8FE-BCD94A85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A1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3DB0"/>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23DB0"/>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23DB0"/>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23DB0"/>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23DB0"/>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23DB0"/>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23DB0"/>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23DB0"/>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23DB0"/>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DB0"/>
    <w:rPr>
      <w:rFonts w:eastAsiaTheme="majorEastAsia" w:cstheme="majorBidi"/>
      <w:color w:val="272727" w:themeColor="text1" w:themeTint="D8"/>
    </w:rPr>
  </w:style>
  <w:style w:type="paragraph" w:styleId="Title">
    <w:name w:val="Title"/>
    <w:basedOn w:val="Normal"/>
    <w:next w:val="Normal"/>
    <w:link w:val="TitleChar"/>
    <w:uiPriority w:val="10"/>
    <w:qFormat/>
    <w:rsid w:val="00A23DB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23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DB0"/>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23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DB0"/>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23DB0"/>
    <w:rPr>
      <w:i/>
      <w:iCs/>
      <w:color w:val="404040" w:themeColor="text1" w:themeTint="BF"/>
    </w:rPr>
  </w:style>
  <w:style w:type="paragraph" w:styleId="ListParagraph">
    <w:name w:val="List Paragraph"/>
    <w:basedOn w:val="Normal"/>
    <w:uiPriority w:val="34"/>
    <w:qFormat/>
    <w:rsid w:val="00A23DB0"/>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23DB0"/>
    <w:rPr>
      <w:i/>
      <w:iCs/>
      <w:color w:val="0F4761" w:themeColor="accent1" w:themeShade="BF"/>
    </w:rPr>
  </w:style>
  <w:style w:type="paragraph" w:styleId="IntenseQuote">
    <w:name w:val="Intense Quote"/>
    <w:basedOn w:val="Normal"/>
    <w:next w:val="Normal"/>
    <w:link w:val="IntenseQuoteChar"/>
    <w:uiPriority w:val="30"/>
    <w:qFormat/>
    <w:rsid w:val="00A23DB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23DB0"/>
    <w:rPr>
      <w:i/>
      <w:iCs/>
      <w:color w:val="0F4761" w:themeColor="accent1" w:themeShade="BF"/>
    </w:rPr>
  </w:style>
  <w:style w:type="character" w:styleId="IntenseReference">
    <w:name w:val="Intense Reference"/>
    <w:basedOn w:val="DefaultParagraphFont"/>
    <w:uiPriority w:val="32"/>
    <w:qFormat/>
    <w:rsid w:val="00A23DB0"/>
    <w:rPr>
      <w:b/>
      <w:bCs/>
      <w:smallCaps/>
      <w:color w:val="0F4761" w:themeColor="accent1" w:themeShade="BF"/>
      <w:spacing w:val="5"/>
    </w:rPr>
  </w:style>
  <w:style w:type="character" w:styleId="Hyperlink">
    <w:name w:val="Hyperlink"/>
    <w:basedOn w:val="DefaultParagraphFont"/>
    <w:uiPriority w:val="99"/>
    <w:unhideWhenUsed/>
    <w:rsid w:val="005F47EA"/>
    <w:rPr>
      <w:color w:val="467886" w:themeColor="hyperlink"/>
      <w:u w:val="single"/>
    </w:rPr>
  </w:style>
  <w:style w:type="character" w:styleId="UnresolvedMention">
    <w:name w:val="Unresolved Mention"/>
    <w:basedOn w:val="DefaultParagraphFont"/>
    <w:uiPriority w:val="99"/>
    <w:semiHidden/>
    <w:unhideWhenUsed/>
    <w:rsid w:val="005F47EA"/>
    <w:rPr>
      <w:color w:val="605E5C"/>
      <w:shd w:val="clear" w:color="auto" w:fill="E1DFDD"/>
    </w:rPr>
  </w:style>
  <w:style w:type="paragraph" w:customStyle="1" w:styleId="citation">
    <w:name w:val="citation"/>
    <w:basedOn w:val="Normal"/>
    <w:rsid w:val="00290A16"/>
    <w:pPr>
      <w:spacing w:before="100" w:beforeAutospacing="1" w:after="100" w:afterAutospacing="1"/>
    </w:pPr>
  </w:style>
  <w:style w:type="character" w:styleId="Emphasis">
    <w:name w:val="Emphasis"/>
    <w:basedOn w:val="DefaultParagraphFont"/>
    <w:uiPriority w:val="20"/>
    <w:qFormat/>
    <w:rsid w:val="00290A16"/>
    <w:rPr>
      <w:i/>
      <w:iCs/>
    </w:rPr>
  </w:style>
  <w:style w:type="character" w:styleId="FollowedHyperlink">
    <w:name w:val="FollowedHyperlink"/>
    <w:basedOn w:val="DefaultParagraphFont"/>
    <w:uiPriority w:val="99"/>
    <w:semiHidden/>
    <w:unhideWhenUsed/>
    <w:rsid w:val="00290A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252814">
      <w:bodyDiv w:val="1"/>
      <w:marLeft w:val="0"/>
      <w:marRight w:val="0"/>
      <w:marTop w:val="0"/>
      <w:marBottom w:val="0"/>
      <w:divBdr>
        <w:top w:val="none" w:sz="0" w:space="0" w:color="auto"/>
        <w:left w:val="none" w:sz="0" w:space="0" w:color="auto"/>
        <w:bottom w:val="none" w:sz="0" w:space="0" w:color="auto"/>
        <w:right w:val="none" w:sz="0" w:space="0" w:color="auto"/>
      </w:divBdr>
      <w:divsChild>
        <w:div w:id="653291341">
          <w:marLeft w:val="0"/>
          <w:marRight w:val="0"/>
          <w:marTop w:val="0"/>
          <w:marBottom w:val="0"/>
          <w:divBdr>
            <w:top w:val="none" w:sz="0" w:space="0" w:color="auto"/>
            <w:left w:val="none" w:sz="0" w:space="0" w:color="auto"/>
            <w:bottom w:val="none" w:sz="0" w:space="0" w:color="auto"/>
            <w:right w:val="none" w:sz="0" w:space="0" w:color="auto"/>
          </w:divBdr>
        </w:div>
        <w:div w:id="1985816359">
          <w:marLeft w:val="0"/>
          <w:marRight w:val="0"/>
          <w:marTop w:val="0"/>
          <w:marBottom w:val="0"/>
          <w:divBdr>
            <w:top w:val="none" w:sz="0" w:space="0" w:color="auto"/>
            <w:left w:val="none" w:sz="0" w:space="0" w:color="auto"/>
            <w:bottom w:val="none" w:sz="0" w:space="0" w:color="auto"/>
            <w:right w:val="none" w:sz="0" w:space="0" w:color="auto"/>
          </w:divBdr>
        </w:div>
      </w:divsChild>
    </w:div>
    <w:div w:id="1219317114">
      <w:bodyDiv w:val="1"/>
      <w:marLeft w:val="0"/>
      <w:marRight w:val="0"/>
      <w:marTop w:val="0"/>
      <w:marBottom w:val="0"/>
      <w:divBdr>
        <w:top w:val="none" w:sz="0" w:space="0" w:color="auto"/>
        <w:left w:val="none" w:sz="0" w:space="0" w:color="auto"/>
        <w:bottom w:val="none" w:sz="0" w:space="0" w:color="auto"/>
        <w:right w:val="none" w:sz="0" w:space="0" w:color="auto"/>
      </w:divBdr>
    </w:div>
    <w:div w:id="1362365466">
      <w:bodyDiv w:val="1"/>
      <w:marLeft w:val="0"/>
      <w:marRight w:val="0"/>
      <w:marTop w:val="0"/>
      <w:marBottom w:val="0"/>
      <w:divBdr>
        <w:top w:val="none" w:sz="0" w:space="0" w:color="auto"/>
        <w:left w:val="none" w:sz="0" w:space="0" w:color="auto"/>
        <w:bottom w:val="none" w:sz="0" w:space="0" w:color="auto"/>
        <w:right w:val="none" w:sz="0" w:space="0" w:color="auto"/>
      </w:divBdr>
    </w:div>
    <w:div w:id="1829054538">
      <w:bodyDiv w:val="1"/>
      <w:marLeft w:val="0"/>
      <w:marRight w:val="0"/>
      <w:marTop w:val="0"/>
      <w:marBottom w:val="0"/>
      <w:divBdr>
        <w:top w:val="none" w:sz="0" w:space="0" w:color="auto"/>
        <w:left w:val="none" w:sz="0" w:space="0" w:color="auto"/>
        <w:bottom w:val="none" w:sz="0" w:space="0" w:color="auto"/>
        <w:right w:val="none" w:sz="0" w:space="0" w:color="auto"/>
      </w:divBdr>
      <w:divsChild>
        <w:div w:id="364524331">
          <w:marLeft w:val="0"/>
          <w:marRight w:val="0"/>
          <w:marTop w:val="0"/>
          <w:marBottom w:val="0"/>
          <w:divBdr>
            <w:top w:val="none" w:sz="0" w:space="0" w:color="auto"/>
            <w:left w:val="none" w:sz="0" w:space="0" w:color="auto"/>
            <w:bottom w:val="none" w:sz="0" w:space="0" w:color="auto"/>
            <w:right w:val="none" w:sz="0" w:space="0" w:color="auto"/>
          </w:divBdr>
        </w:div>
        <w:div w:id="349726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graphics/ENVIRONMENT-PLASTIC/0100B275155/" TargetMode="External"/><Relationship Id="rId3" Type="http://schemas.openxmlformats.org/officeDocument/2006/relationships/webSettings" Target="webSettings.xml"/><Relationship Id="rId7" Type="http://schemas.openxmlformats.org/officeDocument/2006/relationships/hyperlink" Target="https://ourworldindata.org/alcohol-consump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alth-infobase.canada.ca/alcohol/ctads/"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Newman</dc:creator>
  <cp:keywords/>
  <dc:description/>
  <cp:lastModifiedBy>Jessica Newman</cp:lastModifiedBy>
  <cp:revision>20</cp:revision>
  <dcterms:created xsi:type="dcterms:W3CDTF">2025-01-13T03:51:00Z</dcterms:created>
  <dcterms:modified xsi:type="dcterms:W3CDTF">2025-01-13T15:41:00Z</dcterms:modified>
</cp:coreProperties>
</file>