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7.png" ContentType="image/png"/>
  <Override PartName="/word/media/rId58.png" ContentType="image/png"/>
  <Override PartName="/word/media/rId90.png" ContentType="image/png"/>
  <Override PartName="/word/media/rId9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2016-01-07</w:t>
      </w:r>
    </w:p>
    <w:p>
      <w:pPr>
        <w:pStyle w:val="FirstParagraph"/>
      </w:pPr>
      <w:r>
        <w:t xml:space="preserve">This document is intended as an aid to instructors who wish to use</w:t>
      </w:r>
      <w:r>
        <w:t xml:space="preserve"> </w:t>
      </w:r>
      <w:r>
        <w:rPr>
          <w:i/>
        </w:rPr>
        <w:t xml:space="preserve">Discrete Data Analysis with R</w:t>
      </w:r>
      <w:r>
        <w:t xml:space="preserve"> </w:t>
      </w:r>
      <w:r>
        <w:t xml:space="preserve">in a course. It contains the text of the</w:t>
      </w:r>
      <w:r>
        <w:t xml:space="preserve"> </w:t>
      </w:r>
      <w:r>
        <w:rPr>
          <w:i/>
        </w:rPr>
        <w:t xml:space="preserve">Exercises</w:t>
      </w:r>
      <w:r>
        <w:t xml:space="preserve"> </w:t>
      </w:r>
      <w:r>
        <w:t xml:space="preserve">sections from all chapters, together with some solutions or hints for the various problems.</w:t>
      </w:r>
    </w:p>
    <w:p>
      <w:pPr>
        <w:pStyle w:val="Heading2"/>
      </w:pPr>
      <w:bookmarkStart w:id="21" w:name="chapter-1-introduction"/>
      <w:bookmarkEnd w:id="21"/>
      <w:r>
        <w:t xml:space="preserve">Chapter 1: Introduction</w:t>
      </w:r>
    </w:p>
    <w:p>
      <w:pPr>
        <w:pStyle w:val="FirstParagraph"/>
      </w:pPr>
      <w:r>
        <w:t xml:space="preserve">These exercises are all conceptual. There are no hints or solutions. The goal here was to get students to investigate various sources of data graphics and think about how well they communicated some facts, relationships or explanations.</w:t>
      </w:r>
    </w:p>
    <w:p>
      <w:pPr>
        <w:pStyle w:val="Heading2"/>
      </w:pPr>
      <w:bookmarkStart w:id="22" w:name="chapter-2-working-with-cateorical-data"/>
      <w:bookmarkEnd w:id="22"/>
      <w:r>
        <w:t xml:space="preserve">Chapter 2: Working with Cateorical Data</w:t>
      </w:r>
    </w:p>
    <w:p>
      <w:pPr>
        <w:pStyle w:val="Heading3"/>
      </w:pPr>
      <w:bookmarkStart w:id="23" w:name="exercise-2.1"/>
      <w:bookmarkEnd w:id="23"/>
      <w:r>
        <w:t xml:space="preserve">Exercise 2.1</w:t>
      </w:r>
    </w:p>
    <w:p>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pPr>
        <w:pStyle w:val="FirstParagraph"/>
      </w:pPr>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75</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42</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FirstParagraph"/>
      </w:pPr>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23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pPr>
        <w:pStyle w:val="FirstParagraph"/>
      </w:pPr>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pPr>
        <w:pStyle w:val="FirstParagraph"/>
      </w:pPr>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pPr>
        <w:pStyle w:val="FirstParagraph"/>
      </w:pPr>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pPr>
        <w:pStyle w:val="FirstParagraph"/>
      </w:pPr>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pPr>
        <w:pStyle w:val="FirstParagraph"/>
      </w:pPr>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pPr>
        <w:pStyle w:val="FirstParagraph"/>
      </w:pPr>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pPr>
        <w:pStyle w:val="FirstParagraph"/>
      </w:pPr>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 &lt;-</w:t>
      </w:r>
      <w:r>
        <w:rPr>
          <w:rStyle w:val="StringTok"/>
        </w:rPr>
        <w:t xml:space="preserve"> </w:t>
      </w:r>
      <w:r>
        <w:rPr>
          <w:rStyle w:val="KeywordTok"/>
        </w:rPr>
        <w:t xml:space="preserve">as.data.frame</w:t>
      </w:r>
      <w:r>
        <w:rPr>
          <w:rStyle w:val="NormalTok"/>
        </w:rPr>
        <w:t xml:space="preserve">(UCBAdmissions)</w:t>
      </w:r>
      <w:r>
        <w:br w:type="textWrapping"/>
      </w:r>
      <w:r>
        <w:rPr>
          <w:rStyle w:val="NormalTok"/>
        </w:rPr>
        <w:t xml:space="preserve">abd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pPr>
        <w:pStyle w:val="FirstParagraph"/>
      </w:pPr>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pPr>
        <w:pStyle w:val="FirstParagraph"/>
      </w:pPr>
      <w:r>
        <w:t xml:space="preserve">This two-way table classifies all</w:t>
      </w:r>
      <w:r>
        <w:t xml:space="preserve"> </w:t>
      </w:r>
      <m:oMath>
        <m:r>
          <m:rPr/>
          <m:t>20</m:t>
        </m:r>
        <m:r>
          <m:rPr/>
          <m:t>×</m:t>
        </m:r>
        <m:r>
          <m:rPr/>
          <m:t>19</m:t>
        </m:r>
        <m:r>
          <m:rPr/>
          <m:t>=</m:t>
        </m:r>
        <m:r>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pPr>
        <w:pStyle w:val="FirstParagraph"/>
      </w:pPr>
      <w:r>
        <w:t xml:space="preserve">You could find the mean number of goals, weighted by their marginal frequencies. On average, home teams score about 0.4 more goals.</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1</w:t>
      </w:r>
      <w:r>
        <w:rPr>
          <w:rStyle w:val="NormalTok"/>
        </w:rPr>
        <w:t xml:space="preserve">))</w:t>
      </w:r>
    </w:p>
    <w:p>
      <w:pPr>
        <w:pStyle w:val="SourceCode"/>
      </w:pPr>
      <w:r>
        <w:rPr>
          <w:rStyle w:val="VerbatimChar"/>
        </w:rPr>
        <w:t xml:space="preserve">## [1] 1.487</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2</w:t>
      </w:r>
      <w:r>
        <w:rPr>
          <w:rStyle w:val="NormalTok"/>
        </w:rPr>
        <w:t xml:space="preserve">))</w:t>
      </w:r>
    </w:p>
    <w:p>
      <w:pPr>
        <w:pStyle w:val="SourceCode"/>
      </w:pPr>
      <w:r>
        <w:rPr>
          <w:rStyle w:val="VerbatimChar"/>
        </w:rPr>
        <w:t xml:space="preserve">## [1] 1.063</w:t>
      </w:r>
    </w:p>
    <w:p>
      <w:pPr>
        <w:pStyle w:val="FirstParagraph"/>
      </w:pPr>
      <w:r>
        <w:t xml:space="preserve">Graphically, you could also compare the marginal frequencies in a mosaic plot, or use</w:t>
      </w:r>
      <w:r>
        <w:t xml:space="preserve"> </w:t>
      </w:r>
      <w:r>
        <w:rPr>
          <w:rStyle w:val="VerbatimChar"/>
        </w:rPr>
        <w:t xml:space="preserve">vcd::agreementplot()</w:t>
      </w:r>
      <w:r>
        <w:t xml:space="preserve">.</w:t>
      </w:r>
    </w:p>
    <w:p>
      <w:pPr>
        <w:pStyle w:val="SourceCode"/>
      </w:pPr>
      <w:r>
        <w:rPr>
          <w:rStyle w:val="NormalTok"/>
        </w:rPr>
        <w:t xml:space="preserve">margins &lt;-</w:t>
      </w:r>
      <w:r>
        <w:rPr>
          <w:rStyle w:val="StringTok"/>
        </w:rPr>
        <w:t xml:space="preserve"> </w:t>
      </w:r>
      <w:r>
        <w:rPr>
          <w:rStyle w:val="KeywordTok"/>
        </w:rPr>
        <w:t xml:space="preserve">rbind</w:t>
      </w:r>
      <w:r>
        <w:rPr>
          <w:rStyle w:val="NormalTok"/>
        </w:rPr>
        <w:t xml:space="preserve">(</w:t>
      </w:r>
      <w:r>
        <w:rPr>
          <w:rStyle w:val="DataTypeTok"/>
        </w:rPr>
        <w:t xml:space="preserve">home=</w:t>
      </w:r>
      <w:r>
        <w:rPr>
          <w:rStyle w:val="KeywordTok"/>
        </w:rPr>
        <w:t xml:space="preserve">margin.table</w:t>
      </w:r>
      <w:r>
        <w:rPr>
          <w:rStyle w:val="NormalTok"/>
        </w:rPr>
        <w:t xml:space="preserve">(UKSoccer,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away=</w:t>
      </w:r>
      <w:r>
        <w:rPr>
          <w:rStyle w:val="KeywordTok"/>
        </w:rPr>
        <w:t xml:space="preserve">margin.table</w:t>
      </w:r>
      <w:r>
        <w:rPr>
          <w:rStyle w:val="NormalTok"/>
        </w:rPr>
        <w:t xml:space="preserve">(UKSoccer,</w:t>
      </w:r>
      <w:r>
        <w:rPr>
          <w:rStyle w:val="DecValTok"/>
        </w:rPr>
        <w:t xml:space="preserve">2</w:t>
      </w:r>
      <w:r>
        <w:rPr>
          <w:rStyle w:val="NormalTok"/>
        </w:rPr>
        <w:t xml:space="preserve">))</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(margins))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"Goals"</w:t>
      </w:r>
      <w:r>
        <w:rPr>
          <w:rStyle w:val="NormalTok"/>
        </w:rPr>
        <w:t xml:space="preserve">)</w:t>
      </w:r>
      <w:r>
        <w:br w:type="textWrapping"/>
      </w:r>
      <w:r>
        <w:rPr>
          <w:rStyle w:val="NormalTok"/>
        </w:rPr>
        <w:t xml:space="preserve">margins</w:t>
      </w:r>
    </w:p>
    <w:p>
      <w:pPr>
        <w:pStyle w:val="SourceCode"/>
      </w:pPr>
      <w:r>
        <w:rPr>
          <w:rStyle w:val="VerbatimChar"/>
        </w:rPr>
        <w:t xml:space="preserve">##       Goals</w:t>
      </w:r>
      <w:r>
        <w:br w:type="textWrapping"/>
      </w:r>
      <w:r>
        <w:rPr>
          <w:rStyle w:val="VerbatimChar"/>
        </w:rPr>
        <w:t xml:space="preserve">## Team     0   1  2  3  4</w:t>
      </w:r>
      <w:r>
        <w:br w:type="textWrapping"/>
      </w:r>
      <w:r>
        <w:rPr>
          <w:rStyle w:val="VerbatimChar"/>
        </w:rPr>
        <w:t xml:space="preserve">##   home  76 142 90 45 27</w:t>
      </w:r>
      <w:r>
        <w:br w:type="textWrapping"/>
      </w:r>
      <w:r>
        <w:rPr>
          <w:rStyle w:val="VerbatimChar"/>
        </w:rPr>
        <w:t xml:space="preserve">##   away 140 136 55 38 11</w:t>
      </w:r>
    </w:p>
    <w:p>
      <w:pPr>
        <w:pStyle w:val="SourceCode"/>
      </w:pPr>
      <w:r>
        <w:rPr>
          <w:rStyle w:val="KeywordTok"/>
        </w:rPr>
        <w:t xml:space="preserve">mosaic</w:t>
      </w:r>
      <w:r>
        <w:rPr>
          <w:rStyle w:val="NormalTok"/>
        </w:rPr>
        <w:t xml:space="preserve">(margins, </w:t>
      </w:r>
      <w:r>
        <w:rPr>
          <w:rStyle w:val="DataTypeTok"/>
        </w:rPr>
        <w:t xml:space="preserve">shade=</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exercise-2.6"/>
      <w:bookmarkEnd w:id="29"/>
      <w:r>
        <w:t xml:space="preserve">Exercise 2.6</w:t>
      </w:r>
    </w:p>
    <w:p>
      <w:pPr>
        <w:pStyle w:val="FirstParagraph"/>
      </w:pPr>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pPr>
        <w:pStyle w:val="FirstParagraph"/>
      </w:pPr>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 &lt;-</w:t>
      </w:r>
      <w:r>
        <w:rPr>
          <w:rStyle w:val="StringTok"/>
        </w:rPr>
        <w:t xml:space="preserve"> </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 &lt;-</w:t>
      </w:r>
      <w:r>
        <w:rPr>
          <w:rStyle w:val="StringTok"/>
        </w:rPr>
        <w:t xml:space="preserve"> </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 &lt;-</w:t>
      </w:r>
      <w:r>
        <w:rPr>
          <w:rStyle w:val="StringTok"/>
        </w:rPr>
        <w:t xml:space="preserve"> </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 &lt;-</w:t>
      </w:r>
      <w:r>
        <w:rPr>
          <w:rStyle w:val="StringTok"/>
        </w:rPr>
        <w:t xml:space="preserve"> </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30" w:name="exercise-2.7"/>
      <w:bookmarkEnd w:id="30"/>
      <w:r>
        <w:t xml:space="preserve">Exercise 2.7</w:t>
      </w:r>
    </w:p>
    <w:p>
      <w:pPr>
        <w:pStyle w:val="FirstParagraph"/>
      </w:pPr>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pPr>
        <w:pStyle w:val="BodyText"/>
      </w:pPr>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 &lt;-</w:t>
      </w:r>
      <w:r>
        <w:rPr>
          <w:rStyle w:val="StringTok"/>
        </w:rPr>
        <w:t xml:space="preserve"> </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AG +</w:t>
      </w:r>
      <w:r>
        <w:rPr>
          <w:rStyle w:val="StringTok"/>
        </w:rPr>
        <w:t xml:space="preserve"> </w:t>
      </w:r>
      <w:r>
        <w:rPr>
          <w:rStyle w:val="NormalTok"/>
        </w:rPr>
        <w:t xml:space="preserve">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 &lt;-</w:t>
      </w:r>
      <w:r>
        <w:rPr>
          <w:rStyle w:val="StringTok"/>
        </w:rPr>
        <w:t xml:space="preserve"> </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1" w:name="exercise-2.8"/>
      <w:bookmarkEnd w:id="31"/>
      <w:r>
        <w:t xml:space="preserve">Exercise 2.8</w:t>
      </w:r>
    </w:p>
    <w:p>
      <w:pPr>
        <w:pStyle w:val="FirstParagraph"/>
      </w:pPr>
      <w:r>
        <w:t xml:space="preserve">The data set</w:t>
      </w:r>
      <w:r>
        <w:t xml:space="preserve"> </w:t>
      </w:r>
      <w:r>
        <w:rPr>
          <w:rStyle w:val="VerbatimChar"/>
        </w:rPr>
        <w:t xml:space="preserve">VisualAcuity</w:t>
      </w:r>
      <w:r>
        <w:t xml:space="preserve"> </w:t>
      </w:r>
      <w:r>
        <w:t xml:space="preserve">in vcd gives a</w:t>
      </w:r>
      <w:r>
        <w:t xml:space="preserve"> </w:t>
      </w:r>
      <m:oMath>
        <m:r>
          <m:rPr/>
          <m:t>4</m:t>
        </m:r>
        <m:r>
          <m:rPr/>
          <m:t>×</m:t>
        </m:r>
        <m:r>
          <m:rPr/>
          <m:t>4</m:t>
        </m:r>
        <m:r>
          <m:rPr/>
          <m:t>×</m:t>
        </m:r>
        <m:r>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pStyle w:val="Compact"/>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t>4</m:t>
        </m:r>
        <m:r>
          <m:rPr/>
          <m:t>×</m:t>
        </m:r>
        <m:r>
          <m:rPr/>
          <m:t>4</m:t>
        </m:r>
      </m:oMath>
      <w:r>
        <w:t xml:space="preserve"> </w:t>
      </w:r>
      <w:r>
        <w:t xml:space="preserve">frequency tables, one for each gender.</w:t>
      </w:r>
    </w:p>
    <w:p>
      <w:pPr>
        <w:pStyle w:val="FirstParagraph"/>
      </w:pPr>
      <w:r>
        <w:t xml:space="preserve">The simplest way is to use the</w:t>
      </w:r>
      <w:r>
        <w:t xml:space="preserve"> </w:t>
      </w:r>
      <w:r>
        <w:rPr>
          <w:rStyle w:val="VerbatimChar"/>
        </w:rPr>
        <w:t xml:space="preserve">subset</w:t>
      </w:r>
      <w:r>
        <w:t xml:space="preserve"> </w:t>
      </w:r>
      <w:r>
        <w:t xml:space="preserve">argument to</w:t>
      </w:r>
      <w:r>
        <w:t xml:space="preserve"> </w:t>
      </w:r>
      <w:r>
        <w:rPr>
          <w:rStyle w:val="VerbatimChar"/>
        </w:rPr>
        <w:t xml:space="preserve">xtabs()</w:t>
      </w:r>
      <w:r>
        <w:t xml:space="preserv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NormalTok"/>
        </w:rPr>
        <w:t xml:space="preserve">va.tabm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"male"</w:t>
      </w:r>
      <w:r>
        <w:rPr>
          <w:rStyle w:val="NormalTok"/>
        </w:rPr>
        <w:t xml:space="preserve">)</w:t>
      </w:r>
      <w:r>
        <w:br w:type="textWrapping"/>
      </w:r>
      <w:r>
        <w:rPr>
          <w:rStyle w:val="NormalTok"/>
        </w:rPr>
        <w:t xml:space="preserve">va.tabm</w:t>
      </w:r>
    </w:p>
    <w:p>
      <w:pPr>
        <w:pStyle w:val="SourceCode"/>
      </w:pPr>
      <w:r>
        <w:rPr>
          <w:rStyle w:val="VerbatimChar"/>
        </w:rPr>
        <w:t xml:space="preserve">##      left</w:t>
      </w:r>
      <w:r>
        <w:br w:type="textWrapping"/>
      </w:r>
      <w:r>
        <w:rPr>
          <w:rStyle w:val="VerbatimChar"/>
        </w:rPr>
        <w:t xml:space="preserve">## right   1   2   3   4</w:t>
      </w:r>
      <w:r>
        <w:br w:type="textWrapping"/>
      </w:r>
      <w:r>
        <w:rPr>
          <w:rStyle w:val="VerbatimChar"/>
        </w:rPr>
        <w:t xml:space="preserve">##     1 821 112  85  35</w:t>
      </w:r>
      <w:r>
        <w:br w:type="textWrapping"/>
      </w:r>
      <w:r>
        <w:rPr>
          <w:rStyle w:val="VerbatimChar"/>
        </w:rPr>
        <w:t xml:space="preserve">##     2 116 494 145  27</w:t>
      </w:r>
      <w:r>
        <w:br w:type="textWrapping"/>
      </w:r>
      <w:r>
        <w:rPr>
          <w:rStyle w:val="VerbatimChar"/>
        </w:rPr>
        <w:t xml:space="preserve">##     3  72 151 583  87</w:t>
      </w:r>
      <w:r>
        <w:br w:type="textWrapping"/>
      </w:r>
      <w:r>
        <w:rPr>
          <w:rStyle w:val="VerbatimChar"/>
        </w:rPr>
        <w:t xml:space="preserve">##     4  43  34 106 331</w:t>
      </w:r>
    </w:p>
    <w:p>
      <w:pPr>
        <w:pStyle w:val="SourceCode"/>
      </w:pPr>
      <w:r>
        <w:rPr>
          <w:rStyle w:val="NormalTok"/>
        </w:rPr>
        <w:t xml:space="preserve">va.tabf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"female"</w:t>
      </w:r>
      <w:r>
        <w:rPr>
          <w:rStyle w:val="NormalTok"/>
        </w:rPr>
        <w:t xml:space="preserve">)</w:t>
      </w:r>
      <w:r>
        <w:br w:type="textWrapping"/>
      </w:r>
      <w:r>
        <w:br w:type="textWrapping"/>
      </w:r>
      <w:r>
        <w:rPr>
          <w:rStyle w:val="CommentTok"/>
        </w:rPr>
        <w:t xml:space="preserve"># or, subset after</w:t>
      </w:r>
      <w:r>
        <w:br w:type="textWrapping"/>
      </w:r>
      <w:r>
        <w:rPr>
          <w:rStyle w:val="NormalTok"/>
        </w:rPr>
        <w:t xml:space="preserve">va.tab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VisualAcuity)</w:t>
      </w:r>
      <w:r>
        <w:br w:type="textWrapping"/>
      </w:r>
      <w:r>
        <w:rPr>
          <w:rStyle w:val="KeywordTok"/>
        </w:rPr>
        <w:t xml:space="preserve">str</w:t>
      </w:r>
      <w:r>
        <w:rPr>
          <w:rStyle w:val="NormalTok"/>
        </w:rPr>
        <w:t xml:space="preserve">(va.tab)</w:t>
      </w:r>
    </w:p>
    <w:p>
      <w:pPr>
        <w:pStyle w:val="SourceCode"/>
      </w:pPr>
      <w:r>
        <w:rPr>
          <w:rStyle w:val="VerbatimChar"/>
        </w:rPr>
        <w:t xml:space="preserve">##  xtabs [1:4, 1:4, 1:2] 821 116 72 43 112 494 151 34 85 145 ...</w:t>
      </w:r>
      <w:r>
        <w:br w:type="textWrapping"/>
      </w:r>
      <w:r>
        <w:rPr>
          <w:rStyle w:val="VerbatimChar"/>
        </w:rPr>
        <w:t xml:space="preserve">##  - attr(*, "dimnames")=List of 3</w:t>
      </w:r>
      <w:r>
        <w:br w:type="textWrapping"/>
      </w:r>
      <w:r>
        <w:rPr>
          <w:rStyle w:val="VerbatimChar"/>
        </w:rPr>
        <w:t xml:space="preserve">##   ..$ right : chr [1:4] "1" "2" "3" "4"</w:t>
      </w:r>
      <w:r>
        <w:br w:type="textWrapping"/>
      </w:r>
      <w:r>
        <w:rPr>
          <w:rStyle w:val="VerbatimChar"/>
        </w:rPr>
        <w:t xml:space="preserve">##   ..$ left  : chr [1:4] "1" "2" "3" "4"</w:t>
      </w:r>
      <w:r>
        <w:br w:type="textWrapping"/>
      </w:r>
      <w:r>
        <w:rPr>
          <w:rStyle w:val="VerbatimChar"/>
        </w:rPr>
        <w:t xml:space="preserve">##   ..$ gender: chr [1:2] "male" "female"</w:t>
      </w:r>
      <w:r>
        <w:br w:type="textWrapping"/>
      </w:r>
      <w:r>
        <w:rPr>
          <w:rStyle w:val="VerbatimChar"/>
        </w:rPr>
        <w:t xml:space="preserve">##  - attr(*, "class")= chr [1:2] "xtabs" "table"</w:t>
      </w:r>
      <w:r>
        <w:br w:type="textWrapping"/>
      </w:r>
      <w:r>
        <w:rPr>
          <w:rStyle w:val="VerbatimChar"/>
        </w:rPr>
        <w:t xml:space="preserve">##  - attr(*, "call")= language xtabs(formula = Freq ~ ., data = VisualAcuity)</w:t>
      </w:r>
    </w:p>
    <w:p>
      <w:pPr>
        <w:pStyle w:val="SourceCode"/>
      </w:pPr>
      <w:r>
        <w:rPr>
          <w:rStyle w:val="NormalTok"/>
        </w:rPr>
        <w:t xml:space="preserve">va.tabm &lt;-</w:t>
      </w:r>
      <w:r>
        <w:rPr>
          <w:rStyle w:val="StringTok"/>
        </w:rPr>
        <w:t xml:space="preserve"> </w:t>
      </w:r>
      <w:r>
        <w:rPr>
          <w:rStyle w:val="NormalTok"/>
        </w:rPr>
        <w:t xml:space="preserve">va.tab[,,</w:t>
      </w:r>
      <w:r>
        <w:rPr>
          <w:rStyle w:val="StringTok"/>
        </w:rPr>
        <w:t xml:space="preserve">"male"</w:t>
      </w:r>
      <w:r>
        <w:rPr>
          <w:rStyle w:val="NormalTok"/>
        </w:rPr>
        <w:t xml:space="preserve">]</w:t>
      </w:r>
      <w:r>
        <w:br w:type="textWrapping"/>
      </w:r>
      <w:r>
        <w:rPr>
          <w:rStyle w:val="NormalTok"/>
        </w:rPr>
        <w:t xml:space="preserve">va.tabf &lt;-</w:t>
      </w:r>
      <w:r>
        <w:rPr>
          <w:rStyle w:val="StringTok"/>
        </w:rPr>
        <w:t xml:space="preserve"> </w:t>
      </w:r>
      <w:r>
        <w:rPr>
          <w:rStyle w:val="NormalTok"/>
        </w:rPr>
        <w:t xml:space="preserve">va.tab[,,</w:t>
      </w:r>
      <w:r>
        <w:rPr>
          <w:rStyle w:val="StringTok"/>
        </w:rPr>
        <w:t xml:space="preserve">"female"</w:t>
      </w:r>
      <w:r>
        <w:rPr>
          <w:rStyle w:val="NormalTok"/>
        </w:rPr>
        <w:t xml:space="preserve">]</w:t>
      </w:r>
    </w:p>
    <w:p>
      <w:pPr>
        <w:pStyle w:val="Compact"/>
        <w:numPr>
          <w:numId w:val="1027"/>
          <w:ilvl w:val="0"/>
        </w:numPr>
      </w:pPr>
      <w:r>
        <w:t xml:space="preserve">Use</w:t>
      </w:r>
      <w:r>
        <w:t xml:space="preserve"> </w:t>
      </w:r>
      <w:r>
        <w:rPr>
          <w:rStyle w:val="VerbatimChar"/>
        </w:rPr>
        <w:t xml:space="preserve">structable()</w:t>
      </w:r>
      <w:r>
        <w:t xml:space="preserve"> </w:t>
      </w:r>
      <w:r>
        <w:t xml:space="preserve">to create a nicely organized tabular display.</w:t>
      </w:r>
    </w:p>
    <w:p>
      <w:pPr>
        <w:pStyle w:val="SourceCode"/>
      </w:pPr>
      <w:r>
        <w:rPr>
          <w:rStyle w:val="KeywordTok"/>
        </w:rPr>
        <w:t xml:space="preserve">structable</w:t>
      </w:r>
      <w:r>
        <w:rPr>
          <w:rStyle w:val="NormalTok"/>
        </w:rPr>
        <w:t xml:space="preserve">(right ~</w:t>
      </w:r>
      <w:r>
        <w:rPr>
          <w:rStyle w:val="StringTok"/>
        </w:rPr>
        <w:t xml:space="preserve"> </w:t>
      </w:r>
      <w:r>
        <w:rPr>
          <w:rStyle w:val="NormalTok"/>
        </w:rPr>
        <w:t xml:space="preserve">left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va.tab)</w:t>
      </w:r>
    </w:p>
    <w:p>
      <w:pPr>
        <w:pStyle w:val="SourceCode"/>
      </w:pPr>
      <w:r>
        <w:rPr>
          <w:rStyle w:val="VerbatimChar"/>
        </w:rPr>
        <w:t xml:space="preserve">##             right    1    2    3    4</w:t>
      </w:r>
      <w:r>
        <w:br w:type="textWrapping"/>
      </w:r>
      <w:r>
        <w:rPr>
          <w:rStyle w:val="VerbatimChar"/>
        </w:rPr>
        <w:t xml:space="preserve">## left gender                          </w:t>
      </w:r>
      <w:r>
        <w:br w:type="textWrapping"/>
      </w:r>
      <w:r>
        <w:rPr>
          <w:rStyle w:val="VerbatimChar"/>
        </w:rPr>
        <w:t xml:space="preserve">## 1    male          821  116   72   43</w:t>
      </w:r>
      <w:r>
        <w:br w:type="textWrapping"/>
      </w:r>
      <w:r>
        <w:rPr>
          <w:rStyle w:val="VerbatimChar"/>
        </w:rPr>
        <w:t xml:space="preserve">##      female       1520  234  117   36</w:t>
      </w:r>
      <w:r>
        <w:br w:type="textWrapping"/>
      </w:r>
      <w:r>
        <w:rPr>
          <w:rStyle w:val="VerbatimChar"/>
        </w:rPr>
        <w:t xml:space="preserve">## 2    male          112  494  151   34</w:t>
      </w:r>
      <w:r>
        <w:br w:type="textWrapping"/>
      </w:r>
      <w:r>
        <w:rPr>
          <w:rStyle w:val="VerbatimChar"/>
        </w:rPr>
        <w:t xml:space="preserve">##      female        266 1512  362   82</w:t>
      </w:r>
      <w:r>
        <w:br w:type="textWrapping"/>
      </w:r>
      <w:r>
        <w:rPr>
          <w:rStyle w:val="VerbatimChar"/>
        </w:rPr>
        <w:t xml:space="preserve">## 3    male           85  145  583  106</w:t>
      </w:r>
      <w:r>
        <w:br w:type="textWrapping"/>
      </w:r>
      <w:r>
        <w:rPr>
          <w:rStyle w:val="VerbatimChar"/>
        </w:rPr>
        <w:t xml:space="preserve">##      female        124  432 1772  179</w:t>
      </w:r>
      <w:r>
        <w:br w:type="textWrapping"/>
      </w:r>
      <w:r>
        <w:rPr>
          <w:rStyle w:val="VerbatimChar"/>
        </w:rPr>
        <w:t xml:space="preserve">## 4    male           35   27   87  331</w:t>
      </w:r>
      <w:r>
        <w:br w:type="textWrapping"/>
      </w:r>
      <w:r>
        <w:rPr>
          <w:rStyle w:val="VerbatimChar"/>
        </w:rPr>
        <w:t xml:space="preserve">##      female         66   78  205  492</w:t>
      </w:r>
    </w:p>
    <w:p>
      <w:pPr>
        <w:pStyle w:val="Compact"/>
        <w:numPr>
          <w:numId w:val="1028"/>
          <w:ilvl w:val="0"/>
        </w:numPr>
      </w:pPr>
      <w:r>
        <w:t xml:space="preserve">Use</w:t>
      </w:r>
      <w:r>
        <w:t xml:space="preserve"> </w:t>
      </w:r>
      <w:r>
        <w:rPr>
          <w:rStyle w:val="VerbatimChar"/>
        </w:rPr>
        <w:t xml:space="preserve">xtable()</w:t>
      </w:r>
      <w:r>
        <w:t xml:space="preserve"> </w:t>
      </w:r>
      <w:r>
        <w:t xml:space="preserve">to create a LaTeX or HTML table.</w:t>
      </w:r>
    </w:p>
    <w:p>
      <w:pPr>
        <w:pStyle w:val="SourceCode"/>
      </w:pPr>
      <w:r>
        <w:rPr>
          <w:rStyle w:val="KeywordTok"/>
        </w:rPr>
        <w:t xml:space="preserve">library</w:t>
      </w:r>
      <w:r>
        <w:rPr>
          <w:rStyle w:val="NormalTok"/>
        </w:rPr>
        <w:t xml:space="preserve">(xtable)</w:t>
      </w:r>
      <w:r>
        <w:br w:type="textWrapping"/>
      </w:r>
      <w:r>
        <w:rPr>
          <w:rStyle w:val="NormalTok"/>
        </w:rPr>
        <w:t xml:space="preserve">va.xtab &lt;-</w:t>
      </w:r>
      <w:r>
        <w:rPr>
          <w:rStyle w:val="StringTok"/>
        </w:rPr>
        <w:t xml:space="preserve"> </w:t>
      </w:r>
      <w:r>
        <w:rPr>
          <w:rStyle w:val="KeywordTok"/>
        </w:rPr>
        <w:t xml:space="preserve">xtable</w:t>
      </w:r>
      <w:r>
        <w:rPr>
          <w:rStyle w:val="NormalTok"/>
        </w:rPr>
        <w:t xml:space="preserve">(va.tabm)</w:t>
      </w:r>
      <w:r>
        <w:br w:type="textWrapping"/>
      </w:r>
      <w:r>
        <w:rPr>
          <w:rStyle w:val="KeywordTok"/>
        </w:rPr>
        <w:t xml:space="preserve">print</w:t>
      </w:r>
      <w:r>
        <w:rPr>
          <w:rStyle w:val="NormalTok"/>
        </w:rPr>
        <w:t xml:space="preserve">(va.xtab, </w:t>
      </w:r>
      <w:r>
        <w:rPr>
          <w:rStyle w:val="DataTypeTok"/>
        </w:rPr>
        <w:t xml:space="preserve">type=</w:t>
      </w:r>
      <w:r>
        <w:rPr>
          <w:rStyle w:val="StringTok"/>
        </w:rPr>
        <w:t xml:space="preserve">"html"</w:t>
      </w:r>
      <w:r>
        <w:rPr>
          <w:rStyle w:val="NormalTok"/>
        </w:rPr>
        <w:t xml:space="preserve">)</w:t>
      </w:r>
    </w:p>
    <w:p>
      <w:pPr>
        <w:pStyle w:val="Heading2"/>
      </w:pPr>
      <w:bookmarkStart w:id="32" w:name="chapter-3-fitting-and-graphing-discrete-distributions"/>
      <w:bookmarkEnd w:id="32"/>
      <w:r>
        <w:t xml:space="preserve">Chapter 3: Fitting and Graphing Discrete Distributions</w:t>
      </w:r>
    </w:p>
    <w:p>
      <w:pPr>
        <w:pStyle w:val="Heading3"/>
      </w:pPr>
      <w:bookmarkStart w:id="33" w:name="exercise-3.1"/>
      <w:bookmarkEnd w:id="33"/>
      <w:r>
        <w:t xml:space="preserve">Exercise 3.1</w:t>
      </w:r>
    </w:p>
    <w:p>
      <w:pPr>
        <w:pStyle w:val="FirstParagraph"/>
      </w:pPr>
      <w:r>
        <w:t xml:space="preserve">The Arbuthnot data in HistData (Example 3.1) also contains the variable Ratio, giving the ratio of male to female births.</w:t>
      </w:r>
    </w:p>
    <w:p>
      <w:pPr>
        <w:pStyle w:val="Compact"/>
        <w:numPr>
          <w:numId w:val="102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1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the text. If it is easier to think in terms of probability of a male birth, plotting that directly may be preferable.</w:t>
      </w:r>
    </w:p>
    <w:p>
      <w:pPr>
        <w:pStyle w:val="Compact"/>
        <w:numPr>
          <w:numId w:val="103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1b-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3"/>
      </w:pPr>
      <w:bookmarkStart w:id="36" w:name="exercise-3.2"/>
      <w:bookmarkEnd w:id="36"/>
      <w:r>
        <w:t xml:space="preserve">Exercise 3.2</w:t>
      </w:r>
    </w:p>
    <w:p>
      <w:pPr>
        <w:pStyle w:val="FirstParagraph"/>
      </w:pPr>
      <w:r>
        <w:t xml:space="preserve">Use the graphical methods illustrated in Section 3.2 to plot a collection of geometric distributions for</w:t>
      </w:r>
      <w:r>
        <w:t xml:space="preserve"> </w:t>
      </w:r>
      <m:oMath>
        <m:r>
          <m:rPr/>
          <m:t>p</m:t>
        </m:r>
      </m:oMath>
      <w:r>
        <w:t xml:space="preserve"> </w:t>
      </w:r>
      <w:r>
        <w:t xml:space="preserve">= 0.2, 0.4, 0.6, 0.8, over a range of values of</w:t>
      </w:r>
      <w:r>
        <w:t xml:space="preserve"> </w:t>
      </w:r>
      <m:oMath>
        <m:r>
          <m:rPr/>
          <m:t>k</m:t>
        </m:r>
      </m:oMath>
      <w:r>
        <w:t xml:space="preserve"> </w:t>
      </w:r>
      <w:r>
        <w:t xml:space="preserve">= 0, 1, ... 10.</w:t>
      </w:r>
    </w:p>
    <w:p>
      <w:pPr>
        <w:pStyle w:val="Compact"/>
        <w:numPr>
          <w:numId w:val="1031"/>
          <w:ilvl w:val="0"/>
        </w:numPr>
      </w:pPr>
      <w:r>
        <w:t xml:space="preserve">With</w:t>
      </w:r>
      <w:r>
        <w:t xml:space="preserve"> </w:t>
      </w:r>
      <w:r>
        <w:rPr>
          <w:rStyle w:val="VerbatimChar"/>
        </w:rPr>
        <w:t xml:space="preserve">xyplot()</w:t>
      </w:r>
      <w:r>
        <w:t xml:space="preserve">, try the different plot formats using points connected with lines, as in Figure 3., or using points and lines down to the origin, as in the panels of Figure 3.10.</w:t>
      </w:r>
    </w:p>
    <w:p>
      <w:pPr>
        <w:pStyle w:val="SourceCode"/>
      </w:pPr>
      <w:r>
        <w:rPr>
          <w:rStyle w:val="NormalTok"/>
        </w:rPr>
        <w:t xml:space="preserve">KL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w:t>
      </w:r>
      <w:r>
        <w:br w:type="textWrapping"/>
      </w:r>
      <w:r>
        <w:rPr>
          <w:rStyle w:val="NormalTok"/>
        </w:rPr>
        <w:t xml:space="preserve">geom_df &lt;-</w:t>
      </w:r>
      <w:r>
        <w:rPr>
          <w:rStyle w:val="StringTok"/>
        </w:rPr>
        <w:t xml:space="preserve"> </w:t>
      </w:r>
      <w:r>
        <w:rPr>
          <w:rStyle w:val="KeywordTok"/>
        </w:rPr>
        <w:t xml:space="preserve">data.frame</w:t>
      </w:r>
      <w:r>
        <w:rPr>
          <w:rStyle w:val="NormalTok"/>
        </w:rPr>
        <w:t xml:space="preserve">(KL, </w:t>
      </w:r>
      <w:r>
        <w:rPr>
          <w:rStyle w:val="DataTypeTok"/>
        </w:rPr>
        <w:t xml:space="preserve">prob =</w:t>
      </w:r>
      <w:r>
        <w:rPr>
          <w:rStyle w:val="NormalTok"/>
        </w:rPr>
        <w:t xml:space="preserve"> </w:t>
      </w:r>
      <w:r>
        <w:rPr>
          <w:rStyle w:val="KeywordTok"/>
        </w:rPr>
        <w:t xml:space="preserve">dgeom</w:t>
      </w:r>
      <w:r>
        <w:rPr>
          <w:rStyle w:val="NormalTok"/>
        </w:rPr>
        <w:t xml:space="preserve">(KL$k, KL$p))</w:t>
      </w:r>
      <w:r>
        <w:br w:type="textWrapping"/>
      </w:r>
      <w:r>
        <w:rPr>
          <w:rStyle w:val="NormalTok"/>
        </w:rPr>
        <w:t xml:space="preserve">geom_df$p =</w:t>
      </w:r>
      <w:r>
        <w:rPr>
          <w:rStyle w:val="StringTok"/>
        </w:rPr>
        <w:t xml:space="preserve"> </w:t>
      </w:r>
      <w:r>
        <w:rPr>
          <w:rStyle w:val="KeywordTok"/>
        </w:rPr>
        <w:t xml:space="preserve">factor</w:t>
      </w:r>
      <w:r>
        <w:rPr>
          <w:rStyle w:val="NormalTok"/>
        </w:rPr>
        <w:t xml:space="preserve">(geom_df$p)</w:t>
      </w:r>
      <w:r>
        <w:br w:type="textWrapping"/>
      </w:r>
      <w:r>
        <w:rPr>
          <w:rStyle w:val="KeywordTok"/>
        </w:rPr>
        <w:t xml:space="preserve">str</w:t>
      </w:r>
      <w:r>
        <w:rPr>
          <w:rStyle w:val="NormalTok"/>
        </w:rPr>
        <w:t xml:space="preserve">(geom_df)</w:t>
      </w:r>
    </w:p>
    <w:p>
      <w:pPr>
        <w:pStyle w:val="SourceCode"/>
      </w:pPr>
      <w:r>
        <w:rPr>
          <w:rStyle w:val="VerbatimChar"/>
        </w:rPr>
        <w:t xml:space="preserve">## 'data.frame':    44 obs. of  3 variables:</w:t>
      </w:r>
      <w:r>
        <w:br w:type="textWrapping"/>
      </w:r>
      <w:r>
        <w:rPr>
          <w:rStyle w:val="VerbatimChar"/>
        </w:rPr>
        <w:t xml:space="preserve">##  $ k   : int  0 1 2 3 4 5 6 7 8 9 ...</w:t>
      </w:r>
      <w:r>
        <w:br w:type="textWrapping"/>
      </w:r>
      <w:r>
        <w:rPr>
          <w:rStyle w:val="VerbatimChar"/>
        </w:rPr>
        <w:t xml:space="preserve">##  $ p   : Factor w/ 4 levels "0.2","0.4","0.6",..: 1 1 1 1 1 1 1 1 1 1 ...</w:t>
      </w:r>
      <w:r>
        <w:br w:type="textWrapping"/>
      </w:r>
      <w:r>
        <w:rPr>
          <w:rStyle w:val="VerbatimChar"/>
        </w:rPr>
        <w:t xml:space="preserve">##  $ prob: num  0.2 0.16 0.128 0.1024 0.0819 ...</w:t>
      </w:r>
    </w:p>
    <w:p>
      <w:pPr>
        <w:pStyle w:val="SourceCode"/>
      </w:pPr>
      <w:r>
        <w:rPr>
          <w:rStyle w:val="KeywordTok"/>
        </w:rPr>
        <w:t xml:space="preserve">library</w:t>
      </w:r>
      <w:r>
        <w:rPr>
          <w:rStyle w:val="NormalTok"/>
        </w:rPr>
        <w:t xml:space="preserve">(lattice)</w:t>
      </w:r>
      <w:r>
        <w:br w:type="textWrapping"/>
      </w:r>
      <w:r>
        <w:rPr>
          <w:rStyle w:val="NormalTok"/>
        </w:rPr>
        <w:t xml:space="preserve">mycol&lt;-</w:t>
      </w:r>
      <w:r>
        <w:rPr>
          <w:rStyle w:val="KeywordTok"/>
        </w:rPr>
        <w:t xml:space="preserve">palette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2a-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2a-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2"/>
          <w:ilvl w:val="0"/>
        </w:numPr>
      </w:pPr>
      <w:r>
        <w:t xml:space="preserve">Also with</w:t>
      </w:r>
      <w:r>
        <w:t xml:space="preserve"> </w:t>
      </w:r>
      <w:r>
        <w:rPr>
          <w:rStyle w:val="VerbatimChar"/>
        </w:rPr>
        <w:t xml:space="preserve">xyplot()</w:t>
      </w:r>
      <w:r>
        <w:t xml:space="preserve">, produce one version of a multi-line plot in a single panel that you think shows well how these distributions change with the probability</w:t>
      </w:r>
      <w:r>
        <w:t xml:space="preserve"> </w:t>
      </w:r>
      <m:oMath>
        <m:r>
          <m:rPr/>
          <m:t>p</m:t>
        </m:r>
      </m:oMath>
      <w:r>
        <w:t xml:space="preserve"> </w:t>
      </w:r>
      <w:r>
        <w:t xml:space="preserve">of success.</w:t>
      </w:r>
    </w:p>
    <w:p>
      <w:pPr>
        <w:pStyle w:val="SourceCode"/>
      </w:pPr>
      <w:r>
        <w:rPr>
          <w:rStyle w:val="NormalTok"/>
        </w:rPr>
        <w:t xml:space="preserve">geomplt&lt;-</w:t>
      </w:r>
      <w:r>
        <w:rPr>
          <w:rStyle w:val="KeywordTok"/>
        </w:rPr>
        <w:t xml:space="preserve">xyplot</w:t>
      </w:r>
      <w:r>
        <w:rPr>
          <w:rStyle w:val="NormalTok"/>
        </w:rPr>
        <w:t xml:space="preserve">(prob ~</w:t>
      </w:r>
      <w:r>
        <w:rPr>
          <w:rStyle w:val="StringTok"/>
        </w:rPr>
        <w:t xml:space="preserve"> </w:t>
      </w:r>
      <w:r>
        <w:rPr>
          <w:rStyle w:val="NormalTok"/>
        </w:rPr>
        <w:t xml:space="preserve">k , </w:t>
      </w:r>
      <w:r>
        <w:rPr>
          <w:rStyle w:val="DataTypeTok"/>
        </w:rPr>
        <w:t xml:space="preserve">data =</w:t>
      </w:r>
      <w:r>
        <w:rPr>
          <w:rStyle w:val="NormalTok"/>
        </w:rPr>
        <w:t xml:space="preserve"> </w:t>
      </w:r>
      <w:r>
        <w:rPr>
          <w:rStyle w:val="NormalTok"/>
        </w:rPr>
        <w:t xml:space="preserve">geom_df, </w:t>
      </w:r>
      <w:r>
        <w:rPr>
          <w:rStyle w:val="DataTypeTok"/>
        </w:rPr>
        <w:t xml:space="preserve">groups =</w:t>
      </w:r>
      <w:r>
        <w:rPr>
          <w:rStyle w:val="NormalTok"/>
        </w:rPr>
        <w:t xml:space="preserve"> </w:t>
      </w:r>
      <w:r>
        <w:rPr>
          <w:rStyle w:val="NormalTok"/>
        </w:rPr>
        <w:t xml:space="preserv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col =</w:t>
      </w:r>
      <w:r>
        <w:rPr>
          <w:rStyle w:val="NormalTok"/>
        </w:rPr>
        <w:t xml:space="preserve"> </w:t>
      </w:r>
      <w:r>
        <w:rPr>
          <w:rStyle w:val="NormalTok"/>
        </w:rPr>
        <w:t xml:space="preserve">mycol,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r>
        <w:br w:type="textWrapping"/>
      </w:r>
      <w:r>
        <w:rPr>
          <w:rStyle w:val="KeywordTok"/>
        </w:rPr>
        <w:t xml:space="preserve">library</w:t>
      </w:r>
      <w:r>
        <w:rPr>
          <w:rStyle w:val="NormalTok"/>
        </w:rPr>
        <w:t xml:space="preserve">(directlabels)</w:t>
      </w:r>
      <w:r>
        <w:br w:type="textWrapping"/>
      </w:r>
      <w:r>
        <w:rPr>
          <w:rStyle w:val="KeywordTok"/>
        </w:rPr>
        <w:t xml:space="preserve">direct.label</w:t>
      </w:r>
      <w:r>
        <w:rPr>
          <w:rStyle w:val="NormalTok"/>
        </w:rPr>
        <w:t xml:space="preserve">(geomplt, </w:t>
      </w:r>
      <w:r>
        <w:rPr>
          <w:rStyle w:val="KeywordTok"/>
        </w:rPr>
        <w:t xml:space="preserve">list</w:t>
      </w:r>
      <w:r>
        <w:rPr>
          <w:rStyle w:val="NormalTok"/>
        </w:rPr>
        <w:t xml:space="preserve">(</w:t>
      </w:r>
      <w:r>
        <w:rPr>
          <w:rStyle w:val="StringTok"/>
        </w:rPr>
        <w:t xml:space="preserve">"top.points"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KeywordTok"/>
        </w:rPr>
        <w:t xml:space="preserve">dl.trans</w:t>
      </w:r>
      <w:r>
        <w:rPr>
          <w:rStyle w:val="NormalTok"/>
        </w:rPr>
        <w:t xml:space="preserve">(</w:t>
      </w:r>
      <w:r>
        <w:rPr>
          <w:rStyle w:val="DataTypeTok"/>
        </w:rPr>
        <w:t xml:space="preserve">y =</w:t>
      </w:r>
      <w:r>
        <w:rPr>
          <w:rStyle w:val="NormalTok"/>
        </w:rPr>
        <w:t xml:space="preserve"> </w:t>
      </w:r>
      <w:r>
        <w:rPr>
          <w:rStyle w:val="NormalTok"/>
        </w:rPr>
        <w:t xml:space="preserve">y +</w:t>
      </w:r>
      <w:r>
        <w:rPr>
          <w:rStyle w:val="StringTok"/>
        </w:rPr>
        <w:t xml:space="preserve"> </w:t>
      </w:r>
      <w:r>
        <w:rPr>
          <w:rStyle w:val="FloatTok"/>
        </w:rPr>
        <w:t xml:space="preserve">0.1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2b-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3"/>
          <w:ilvl w:val="0"/>
        </w:numPr>
      </w:pPr>
      <w:r>
        <w:t xml:space="preserve">Do the same in a multi-panel version, conditional on</w:t>
      </w:r>
      <w:r>
        <w:t xml:space="preserve"> </w:t>
      </w:r>
      <m:oMath>
        <m:r>
          <m:rPr/>
          <m:t>p</m:t>
        </m:r>
      </m:oMath>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2c-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1" w:name="exercise-3.3"/>
      <w:bookmarkEnd w:id="41"/>
      <w:r>
        <w:t xml:space="preserve">Exercise 3.3</w:t>
      </w:r>
    </w:p>
    <w:p>
      <w:pPr>
        <w:pStyle w:val="FirstParagraph"/>
      </w:pPr>
      <w:r>
        <w:t xml:space="preserve">Use the data set</w:t>
      </w:r>
      <w:r>
        <w:t xml:space="preserve"> </w:t>
      </w:r>
      <w:r>
        <w:rPr>
          <w:rStyle w:val="VerbatimChar"/>
        </w:rPr>
        <w:t xml:space="preserve">WomenQueue</w:t>
      </w:r>
      <w:r>
        <w:t xml:space="preserve"> </w:t>
      </w:r>
      <w:r>
        <w:t xml:space="preserve">to:</w:t>
      </w:r>
    </w:p>
    <w:p>
      <w:pPr>
        <w:pStyle w:val="Compact"/>
        <w:numPr>
          <w:numId w:val="1034"/>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3a-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5"/>
          <w:ilvl w:val="0"/>
        </w:numPr>
      </w:pPr>
      <w:r>
        <w:t xml:space="preserve">Check for goodness-of-fit to the binomial distribution using the</w:t>
      </w:r>
      <w:r>
        <w:t xml:space="preserve"> </w:t>
      </w:r>
      <w:r>
        <w:rPr>
          <w:rStyle w:val="VerbatimChar"/>
        </w:rPr>
        <w:t xml:space="preserve">goodfit()</w:t>
      </w:r>
      <w:r>
        <w:t xml:space="preserve"> </w:t>
      </w:r>
      <w:r>
        <w:t xml:space="preserve">methods described in Section 3.3.2.</w:t>
      </w:r>
    </w:p>
    <w:p>
      <w:pPr>
        <w:pStyle w:val="FirstParagraph"/>
      </w:pPr>
      <w:r>
        <w:t xml:space="preserve">Note that with</w:t>
      </w:r>
      <w:r>
        <w:t xml:space="preserve"> </w:t>
      </w:r>
      <w:r>
        <w:rPr>
          <w:rStyle w:val="VerbatimChar"/>
        </w:rPr>
        <w:t xml:space="preserve">goodfit()</w:t>
      </w:r>
      <w:r>
        <w:t xml:space="preserve">, you should specify</w:t>
      </w:r>
      <w:r>
        <w:t xml:space="preserve"> </w:t>
      </w:r>
      <m:oMath>
        <m:r>
          <m:rPr/>
          <m:t>n</m:t>
        </m:r>
        <m:r>
          <m:rPr/>
          <m:t>=</m:t>
        </m:r>
        <m:r>
          <m:rPr/>
          <m:t>10</m:t>
        </m:r>
      </m:oMath>
      <w:r>
        <w:t xml:space="preserve"> </w:t>
      </w:r>
      <w:r>
        <w:t xml:space="preserve">for the binomial distribution as the</w:t>
      </w:r>
      <w:r>
        <w:t xml:space="preserve"> </w:t>
      </w:r>
      <w:r>
        <w:rPr>
          <w:rStyle w:val="VerbatimChar"/>
        </w:rPr>
        <w:t xml:space="preserve">size</w:t>
      </w:r>
      <w:r>
        <w:t xml:space="preserve"> </w:t>
      </w:r>
      <w:r>
        <w:t xml:space="preserve">parameter.</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6"/>
          <w:ilvl w:val="0"/>
        </w:numPr>
      </w:pPr>
      <w:r>
        <w:t xml:space="preserve">Make a reasonable plot showing departure from the binomial distribution.</w:t>
      </w:r>
    </w:p>
    <w:p>
      <w:pPr>
        <w:pStyle w:val="FirstParagraph"/>
      </w:pPr>
      <w:r>
        <w:t xml:space="preserve">The simplest plot is the hanging rootogram. An alternative plot is a "binomialness" plot produced by</w:t>
      </w:r>
      <w:r>
        <w:t xml:space="preserve"> </w:t>
      </w:r>
      <w:r>
        <w:rPr>
          <w:rStyle w:val="VerbatimChar"/>
        </w:rPr>
        <w:t xml:space="preserve">distplot()</w:t>
      </w:r>
      <w:r>
        <w:t xml:space="preserve">.</w:t>
      </w:r>
    </w:p>
    <w:p>
      <w:pPr>
        <w:pStyle w:val="SourceCode"/>
      </w:pPr>
      <w:r>
        <w:rPr>
          <w:rStyle w:val="KeywordTok"/>
        </w:rPr>
        <w:t xml:space="preserve">plot</w:t>
      </w:r>
      <w:r>
        <w:rPr>
          <w:rStyle w:val="NormalTok"/>
        </w:rPr>
        <w:t xml:space="preserve">(gf.women,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3c-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3c-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7"/>
          <w:ilvl w:val="0"/>
        </w:numPr>
      </w:pPr>
      <w:r>
        <w:t xml:space="preserve">Suggest some reasons why the number of women in queues of length 10 might depart from a binomial distribution,</w:t>
      </w:r>
      <w:r>
        <w:t xml:space="preserve"> </w:t>
      </w:r>
      <m:oMath>
        <m:r>
          <m:rPr/>
          <m:t>B</m:t>
        </m:r>
        <m:r>
          <m:rPr/>
          <m:t>i</m:t>
        </m:r>
        <m:r>
          <m:rPr/>
          <m:t>n</m:t>
        </m:r>
        <m:r>
          <m:rPr/>
          <m:t>(</m:t>
        </m:r>
        <m:r>
          <m:rPr/>
          <m:t>n</m:t>
        </m:r>
        <m:r>
          <m:rPr/>
          <m:t>=</m:t>
        </m:r>
        <m:r>
          <m:rPr/>
          <m:t>10</m:t>
        </m:r>
        <m:r>
          <m:rPr/>
          <m:t>,</m:t>
        </m:r>
        <m:r>
          <m:rPr/>
          <m:t>p</m:t>
        </m:r>
        <m:r>
          <m:rPr/>
          <m:t>=</m:t>
        </m:r>
        <m:r>
          <m:rPr/>
          <m:t>1</m:t>
        </m:r>
        <m:r>
          <m:rPr/>
          <m:t>/</m:t>
        </m:r>
        <m:r>
          <m:rPr/>
          <m:t>2</m:t>
        </m:r>
        <m:r>
          <m:rPr/>
          <m:t>)</m:t>
        </m:r>
      </m:oMath>
      <w:r>
        <w:t xml:space="preserve">.</w:t>
      </w:r>
    </w:p>
    <w:p>
      <w:pPr>
        <w:pStyle w:val="Compact"/>
        <w:numPr>
          <w:numId w:val="1038"/>
          <w:ilvl w:val="0"/>
        </w:numPr>
      </w:pPr>
      <w:r>
        <w:t xml:space="preserve">Perhaps women (or men) are more prevalent in these queues, so</w:t>
      </w:r>
      <w:r>
        <w:t xml:space="preserve"> </w:t>
      </w:r>
      <m:oMath>
        <m:r>
          <m:rPr/>
          <m:t>p</m:t>
        </m:r>
        <m:r>
          <m:rPr/>
          <m:t>≠</m:t>
        </m:r>
        <m:r>
          <m:rPr/>
          <m:t>1</m:t>
        </m:r>
        <m:r>
          <m:rPr/>
          <m:t>/</m:t>
        </m:r>
        <m:r>
          <m:rPr/>
          <m:t>2</m:t>
        </m:r>
      </m:oMath>
      <w:r>
        <w:t xml:space="preserve">.</w:t>
      </w:r>
    </w:p>
    <w:p>
      <w:pPr>
        <w:pStyle w:val="Compact"/>
        <w:numPr>
          <w:numId w:val="1038"/>
          <w:ilvl w:val="0"/>
        </w:numPr>
      </w:pPr>
      <w:r>
        <w:t xml:space="preserve">People often join lines in groups, so the observations are unlikely to be independent.</w:t>
      </w:r>
    </w:p>
    <w:p>
      <w:pPr>
        <w:pStyle w:val="Heading3"/>
      </w:pPr>
      <w:bookmarkStart w:id="45" w:name="exercise-3.4"/>
      <w:bookmarkEnd w:id="45"/>
      <w:r>
        <w:t xml:space="preserve">Exercise 3.4</w:t>
      </w:r>
    </w:p>
    <w:p>
      <w:pPr>
        <w:pStyle w:val="FirstParagraph"/>
      </w:pPr>
      <w:r>
        <w:t xml:space="preserve">Continue Example 3.13 on the distribution of male children in families in Saxony by fitting a binomial distribution,</w:t>
      </w:r>
      <w:r>
        <w:t xml:space="preserve"> </w:t>
      </w:r>
      <m:oMath>
        <m:r>
          <m:rPr/>
          <m:t>B</m:t>
        </m:r>
        <m:r>
          <m:rPr/>
          <m:t>i</m:t>
        </m:r>
        <m:r>
          <m:rPr/>
          <m:t>n</m:t>
        </m:r>
        <m:r>
          <m:rPr/>
          <m:t>(</m:t>
        </m:r>
        <m:r>
          <m:rPr/>
          <m:t>n</m:t>
        </m:r>
        <m:r>
          <m:rPr/>
          <m:t>=</m:t>
        </m:r>
        <m:r>
          <m:rPr/>
          <m:t>12</m:t>
        </m:r>
        <m:r>
          <m:rPr/>
          <m:t>;</m:t>
        </m:r>
        <m:r>
          <m:rPr/>
          <m:t>p</m:t>
        </m:r>
        <m:r>
          <m:rPr/>
          <m:t>=</m:t>
        </m:r>
        <m:r>
          <m:rPr/>
          <m:t>1</m:t>
        </m:r>
        <m:r>
          <m:rPr/>
          <m:t>/</m:t>
        </m:r>
        <m:r>
          <m:rPr/>
          <m:t>2</m:t>
        </m:r>
        <m:r>
          <m:rPr/>
          <m:t>)</m:t>
        </m:r>
      </m:oMath>
      <w:r>
        <w:t xml:space="preserve">, specifying equal probability for boys and girls.</w:t>
      </w:r>
    </w:p>
    <w:p>
      <w:pPr>
        <w:pStyle w:val="Compact"/>
        <w:numPr>
          <w:numId w:val="1039"/>
          <w:ilvl w:val="0"/>
        </w:numPr>
      </w:pPr>
      <w:r>
        <w:t xml:space="preserve">Carry out the GOF test for this fixed binomial distribution. What is the ratio of Chi-sqrare/df? What do you conclude?</w:t>
      </w:r>
    </w:p>
    <w:p>
      <w:pPr>
        <w:pStyle w:val="FirstParagraph"/>
      </w:pPr>
      <w:r>
        <w:t xml:space="preserve">Note that you need to specify both</w:t>
      </w:r>
      <w:r>
        <w:t xml:space="preserve"> </w:t>
      </w:r>
      <m:oMath>
        <m:r>
          <m:rPr/>
          <m:t>n</m:t>
        </m:r>
      </m:oMath>
      <w:r>
        <w:t xml:space="preserve"> </w:t>
      </w:r>
      <w:r>
        <w:t xml:space="preserve">and</w:t>
      </w:r>
      <w:r>
        <w:t xml:space="preserve"> </w:t>
      </w:r>
      <m:oMath>
        <m:r>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pPr>
        <w:pStyle w:val="FirstParagraph"/>
      </w:pPr>
      <w:r>
        <w:t xml:space="preserve">The binomial model fits very badly.</w:t>
      </w:r>
    </w:p>
    <w:p>
      <w:pPr>
        <w:pStyle w:val="Compact"/>
        <w:numPr>
          <w:numId w:val="1040"/>
          <w:ilvl w:val="0"/>
        </w:numPr>
      </w:pPr>
      <w:r>
        <w:t xml:space="preserve">Test the additional lack of fit for the model Bin(n = 12; p = 1/2 ) compared to the model</w:t>
      </w:r>
      <w:r>
        <w:t xml:space="preserve"> </w:t>
      </w:r>
      <m:oMath>
        <m:r>
          <m:rPr/>
          <m:t>B</m:t>
        </m:r>
        <m:r>
          <m:rPr/>
          <m:t>i</m:t>
        </m:r>
        <m:r>
          <m:rPr/>
          <m:t>n</m:t>
        </m:r>
        <m:r>
          <m:rPr/>
          <m:t>(</m:t>
        </m:r>
        <m:r>
          <m:rPr/>
          <m:t>n</m:t>
        </m:r>
        <m:r>
          <m:rPr/>
          <m:t>=</m:t>
        </m:r>
        <m:r>
          <m:rPr/>
          <m:t>12</m:t>
        </m:r>
        <m:r>
          <m:rPr/>
          <m:t>;</m:t>
        </m:r>
        <m:r>
          <m:rPr/>
          <m:t>p</m:t>
        </m:r>
        <m:r>
          <m:rPr/>
          <m:t>=</m:t>
        </m:r>
        <m:acc>
          <m:accPr>
            <m:chr m:val="^"/>
          </m:accPr>
          <m:e>
            <m:r>
              <m:rPr/>
              <m:t>p</m:t>
            </m:r>
          </m:e>
        </m:acc>
        <m:r>
          <m:rPr/>
          <m:t>)</m:t>
        </m:r>
      </m:oMath>
      <w:r>
        <w:t xml:space="preserve"> </w:t>
      </w:r>
      <w:r>
        <w:t xml:space="preserve">where</w:t>
      </w:r>
      <w:r>
        <w:t xml:space="preserve"> </w:t>
      </w:r>
      <m:oMath>
        <m:acc>
          <m:accPr>
            <m:chr m:val="^"/>
          </m:accPr>
          <m:e>
            <m:r>
              <m:rPr/>
              <m:t>p</m:t>
            </m:r>
          </m:e>
        </m:acc>
      </m:oMath>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pPr>
        <w:pStyle w:val="FirstParagraph"/>
      </w:pPr>
      <w:r>
        <w:t xml:space="preserve">This fits much better, but still not a good fit.</w:t>
      </w:r>
    </w:p>
    <w:p>
      <w:pPr>
        <w:pStyle w:val="Compact"/>
        <w:numPr>
          <w:numId w:val="1041"/>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4c-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(Saxony_gf2, </w:t>
      </w:r>
      <w:r>
        <w:rPr>
          <w:rStyle w:val="DataTypeTok"/>
        </w:rPr>
        <w:t xml:space="preserve">main =</w:t>
      </w:r>
      <w:r>
        <w:rPr>
          <w:rStyle w:val="NormalTok"/>
        </w:rPr>
        <w:t xml:space="preserve"> </w:t>
      </w:r>
      <w:r>
        <w:rPr>
          <w:rStyle w:val="StringTok"/>
        </w:rPr>
        <w:t xml:space="preserve">"Fit for p=phat"</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4c-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8" w:name="exercise-3.5"/>
      <w:bookmarkEnd w:id="48"/>
      <w:r>
        <w:t xml:space="preserve">Exercise 3.5</w:t>
      </w:r>
    </w:p>
    <w:p>
      <w:pPr>
        <w:pStyle w:val="FirstParagraph"/>
      </w:pPr>
      <w:r>
        <w:t xml:space="preserve">For the</w:t>
      </w:r>
      <w:r>
        <w:t xml:space="preserve"> </w:t>
      </w:r>
      <w:r>
        <w:rPr>
          <w:rStyle w:val="VerbatimChar"/>
        </w:rPr>
        <w:t xml:space="preserve">Federalist</w:t>
      </w:r>
      <w:r>
        <w:t xml:space="preserve"> </w:t>
      </w:r>
      <w:r>
        <w:t xml:space="preserve">data, the examples in Section 3.3.1 and Section 3.3.2 showed the negative binomial to provide an acceptable fit. Compare this with the simpler special case of geometric distribution, corresponding to</w:t>
      </w:r>
      <w:r>
        <w:t xml:space="preserve"> </w:t>
      </w:r>
      <m:oMath>
        <m:r>
          <m:rPr/>
          <m:t>n</m:t>
        </m:r>
        <m:r>
          <m:rPr/>
          <m:t>=</m:t>
        </m:r>
        <m:r>
          <m:rPr/>
          <m:t>1</m:t>
        </m:r>
      </m:oMath>
      <w:r>
        <w:t xml:space="preserve">.</w:t>
      </w:r>
    </w:p>
    <w:p>
      <w:pPr>
        <w:pStyle w:val="Compact"/>
        <w:numPr>
          <w:numId w:val="1042"/>
          <w:ilvl w:val="0"/>
        </w:numPr>
      </w:pPr>
      <w:r>
        <w:t xml:space="preserve">Use</w:t>
      </w:r>
      <w:r>
        <w:t xml:space="preserve"> </w:t>
      </w:r>
      <w:r>
        <w:rPr>
          <w:rStyle w:val="VerbatimChar"/>
        </w:rPr>
        <w:t xml:space="preserve">goodfit()</w:t>
      </w:r>
      <w:r>
        <w:t xml:space="preserve"> </w:t>
      </w:r>
      <w:r>
        <w:t xml:space="preserve">to fit the geometric distribution. [Hint: use</w:t>
      </w:r>
      <w:r>
        <w:t xml:space="preserve"> </w:t>
      </w:r>
      <w:r>
        <w:rPr>
          <w:rStyle w:val="VerbatimChar"/>
        </w:rPr>
        <w:t xml:space="preserve">type="nbinomial"</w:t>
      </w:r>
      <w:r>
        <w:t xml:space="preserve">, but specify</w:t>
      </w:r>
      <w:r>
        <w:t xml:space="preserve"> </w:t>
      </w:r>
      <w:r>
        <w:rPr>
          <w:rStyle w:val="VerbatimChar"/>
        </w:rPr>
        <w:t xml:space="preserve">size=1</w:t>
      </w:r>
      <w:r>
        <w:t xml:space="preserve"> </w:t>
      </w:r>
      <w:r>
        <w:t xml:space="preserve">as a parameter.]</w:t>
      </w:r>
    </w:p>
    <w:p>
      <w:pPr>
        <w:pStyle w:val="SourceCode"/>
      </w:pPr>
      <w:r>
        <w:rPr>
          <w:rStyle w:val="NormalTok"/>
        </w:rPr>
        <w:t xml:space="preserve">fdfit1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fdfit1</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1.307e+02           2.2107</w:t>
      </w:r>
      <w:r>
        <w:br w:type="textWrapping"/>
      </w:r>
      <w:r>
        <w:rPr>
          <w:rStyle w:val="VerbatimChar"/>
        </w:rPr>
        <w:t xml:space="preserve">##      1       63 9.636e+01          -3.3986</w:t>
      </w:r>
      <w:r>
        <w:br w:type="textWrapping"/>
      </w:r>
      <w:r>
        <w:rPr>
          <w:rStyle w:val="VerbatimChar"/>
        </w:rPr>
        <w:t xml:space="preserve">##      2       29 2.960e+01          -0.1097</w:t>
      </w:r>
      <w:r>
        <w:br w:type="textWrapping"/>
      </w:r>
      <w:r>
        <w:rPr>
          <w:rStyle w:val="VerbatimChar"/>
        </w:rPr>
        <w:t xml:space="preserve">##      3        8 4.848e+00           1.4314</w:t>
      </w:r>
      <w:r>
        <w:br w:type="textWrapping"/>
      </w:r>
      <w:r>
        <w:rPr>
          <w:rStyle w:val="VerbatimChar"/>
        </w:rPr>
        <w:t xml:space="preserve">##      4        4 4.467e-01           5.3162</w:t>
      </w:r>
      <w:r>
        <w:br w:type="textWrapping"/>
      </w:r>
      <w:r>
        <w:rPr>
          <w:rStyle w:val="VerbatimChar"/>
        </w:rPr>
        <w:t xml:space="preserve">##      5        1 2.195e-02           6.6009</w:t>
      </w:r>
      <w:r>
        <w:br w:type="textWrapping"/>
      </w:r>
      <w:r>
        <w:rPr>
          <w:rStyle w:val="VerbatimChar"/>
        </w:rPr>
        <w:t xml:space="preserve">##      6        1 4.495e-04          47.1440</w:t>
      </w:r>
    </w:p>
    <w:p>
      <w:pPr>
        <w:pStyle w:val="SourceCode"/>
      </w:pPr>
      <w:r>
        <w:rPr>
          <w:rStyle w:val="NormalTok"/>
        </w:rPr>
        <w:t xml:space="preserve">fdfit2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NormalTok"/>
        </w:rPr>
        <w:t xml:space="preserve">fdfit2</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156 158.1659         -0.17222</w:t>
      </w:r>
      <w:r>
        <w:br w:type="textWrapping"/>
      </w:r>
      <w:r>
        <w:rPr>
          <w:rStyle w:val="VerbatimChar"/>
        </w:rPr>
        <w:t xml:space="preserve">##      1       63  62.6833          0.04001</w:t>
      </w:r>
      <w:r>
        <w:br w:type="textWrapping"/>
      </w:r>
      <w:r>
        <w:rPr>
          <w:rStyle w:val="VerbatimChar"/>
        </w:rPr>
        <w:t xml:space="preserve">##      2       29  24.8422          0.83419</w:t>
      </w:r>
      <w:r>
        <w:br w:type="textWrapping"/>
      </w:r>
      <w:r>
        <w:rPr>
          <w:rStyle w:val="VerbatimChar"/>
        </w:rPr>
        <w:t xml:space="preserve">##      3        8   9.8453         -0.58810</w:t>
      </w:r>
      <w:r>
        <w:br w:type="textWrapping"/>
      </w:r>
      <w:r>
        <w:rPr>
          <w:rStyle w:val="VerbatimChar"/>
        </w:rPr>
        <w:t xml:space="preserve">##      4        4   3.9018          0.04970</w:t>
      </w:r>
      <w:r>
        <w:br w:type="textWrapping"/>
      </w:r>
      <w:r>
        <w:rPr>
          <w:rStyle w:val="VerbatimChar"/>
        </w:rPr>
        <w:t xml:space="preserve">##      5        1   1.5463         -0.43935</w:t>
      </w:r>
      <w:r>
        <w:br w:type="textWrapping"/>
      </w:r>
      <w:r>
        <w:rPr>
          <w:rStyle w:val="VerbatimChar"/>
        </w:rPr>
        <w:t xml:space="preserve">##      6        1   0.6128         -0.01504</w:t>
      </w:r>
    </w:p>
    <w:p>
      <w:pPr>
        <w:pStyle w:val="Compact"/>
        <w:numPr>
          <w:numId w:val="1043"/>
          <w:ilvl w:val="0"/>
        </w:numPr>
      </w:pPr>
      <w:r>
        <w:t xml:space="preserve">Compare the negative binomial and the geometric models statistically, by a likelihood-ratio test of the difference between these two models.</w:t>
      </w:r>
    </w:p>
    <w:p>
      <w:pPr>
        <w:pStyle w:val="SourceCode"/>
      </w:pPr>
      <w:r>
        <w:rPr>
          <w:rStyle w:val="KeywordTok"/>
        </w:rPr>
        <w:t xml:space="preserve">summary</w:t>
      </w:r>
      <w:r>
        <w:rPr>
          <w:rStyle w:val="NormalTok"/>
        </w:rPr>
        <w:t xml:space="preserve">(fdfit1)</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49.03  5 2.193e-09</w:t>
      </w:r>
    </w:p>
    <w:p>
      <w:pPr>
        <w:pStyle w:val="SourceCode"/>
      </w:pPr>
      <w:r>
        <w:rPr>
          <w:rStyle w:val="KeywordTok"/>
        </w:rPr>
        <w:t xml:space="preserve">summary</w:t>
      </w:r>
      <w:r>
        <w:rPr>
          <w:rStyle w:val="NormalTok"/>
        </w:rPr>
        <w:t xml:space="preserve">(fdfit2)</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2.294  5   0.8071</w:t>
      </w:r>
    </w:p>
    <w:p>
      <w:pPr>
        <w:pStyle w:val="Compact"/>
        <w:numPr>
          <w:numId w:val="1044"/>
          <w:ilvl w:val="0"/>
        </w:numPr>
      </w:pPr>
      <w:r>
        <w:t xml:space="preserve">Compare the negative binomial and the geometric models visually by hanging rootograms or other methods.</w:t>
      </w:r>
    </w:p>
    <w:p>
      <w:pPr>
        <w:pStyle w:val="SourceCode"/>
      </w:pPr>
      <w:r>
        <w:rPr>
          <w:rStyle w:val="KeywordTok"/>
        </w:rPr>
        <w:t xml:space="preserve">plot</w:t>
      </w:r>
      <w:r>
        <w:rPr>
          <w:rStyle w:val="NormalTok"/>
        </w:rPr>
        <w:t xml:space="preserve">(fdfit1)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5c-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(fdfit2)</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5c-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5c-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5c-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3" w:name="exercise-3.6"/>
      <w:bookmarkEnd w:id="53"/>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45"/>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46"/>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6b-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7"/>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6c-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8"/>
          <w:ilvl w:val="0"/>
        </w:numPr>
      </w:pPr>
      <w:r>
        <w:t xml:space="preserve">What do you conclude?</w:t>
      </w:r>
    </w:p>
    <w:p>
      <w:pPr>
        <w:pStyle w:val="FirstParagraph"/>
      </w:pPr>
      <w:r>
        <w:t xml:space="preserve">The negative binomial model fits better than the Poisson.</w:t>
      </w:r>
    </w:p>
    <w:p>
      <w:pPr>
        <w:pStyle w:val="Heading3"/>
      </w:pPr>
      <w:bookmarkStart w:id="56" w:name="exercise-3.7"/>
      <w:bookmarkEnd w:id="56"/>
      <w:r>
        <w:t xml:space="preserve">Exercise 3.7</w:t>
      </w:r>
    </w:p>
    <w:p>
      <w:pPr>
        <w:pStyle w:val="FirstParagraph"/>
      </w:pPr>
      <w:r>
        <w:t xml:space="preserve">The data frame Geissler in the vcdExtra package contains the complete data from Geissler's (1889) tabulation of family sex composition in Saxony. The table below gives the number of boys in families of size 11.</w:t>
      </w:r>
    </w:p>
    <w:p>
      <w:pPr>
        <w:pStyle w:val="SourceCode"/>
      </w:pPr>
      <w:r>
        <w:rPr>
          <w:rStyle w:val="VerbatimChar"/>
        </w:rPr>
        <w:t xml:space="preserve">boys   0   1    2    3     4     5     6     7     8   9   10   11 </w:t>
      </w:r>
      <w:r>
        <w:br w:type="textWrapping"/>
      </w:r>
      <w:r>
        <w:rPr>
          <w:rStyle w:val="VerbatimChar"/>
        </w:rPr>
        <w:t xml:space="preserve">Freq   8  72  275  837 1,540 2,161 2,310 1,801 1,077 492   93   24 </w:t>
      </w:r>
    </w:p>
    <w:p>
      <w:pPr>
        <w:pStyle w:val="Compact"/>
        <w:numPr>
          <w:numId w:val="1049"/>
          <w:ilvl w:val="0"/>
        </w:numPr>
      </w:pPr>
      <w:r>
        <w:t xml:space="preserve">Read these data into R.</w:t>
      </w:r>
    </w:p>
    <w:p>
      <w:pPr>
        <w:pStyle w:val="FirstParagraph"/>
      </w:pPr>
      <w:r>
        <w:t xml:space="preserve">See Exercise 2.6, which calculates</w:t>
      </w:r>
      <w:r>
        <w:t xml:space="preserve"> </w:t>
      </w:r>
      <w:r>
        <w:rPr>
          <w:rStyle w:val="VerbatimChar"/>
        </w:rPr>
        <w:t xml:space="preserve">sax11</w:t>
      </w:r>
      <w:r>
        <w:t xml:space="preserve"> </w:t>
      </w:r>
      <w:r>
        <w:t xml:space="preserve">in the form of a data frame.</w:t>
      </w:r>
    </w:p>
    <w:p>
      <w:pPr>
        <w:pStyle w:val="Compact"/>
        <w:numPr>
          <w:numId w:val="1050"/>
          <w:ilvl w:val="0"/>
        </w:numPr>
      </w:pPr>
      <w:r>
        <w:t xml:space="preserve">Following Example 3.13, use</w:t>
      </w:r>
      <w:r>
        <w:t xml:space="preserve"> </w:t>
      </w:r>
      <w:r>
        <w:rPr>
          <w:rStyle w:val="VerbatimChar"/>
        </w:rPr>
        <w:t xml:space="preserve">goodfit()</w:t>
      </w:r>
      <w:r>
        <w:t xml:space="preserve"> </w:t>
      </w:r>
      <w:r>
        <w:t xml:space="preserve">to fit the binomial model and plot the results. Is there an indication that the binomial does not fit these data?</w:t>
      </w:r>
    </w:p>
    <w:p>
      <w:pPr>
        <w:pStyle w:val="SourceCode"/>
      </w:pPr>
      <w:r>
        <w:rPr>
          <w:rStyle w:val="NormalTok"/>
        </w:rPr>
        <w:t xml:space="preserve">sax11.tab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boys, </w:t>
      </w:r>
      <w:r>
        <w:rPr>
          <w:rStyle w:val="DataTypeTok"/>
        </w:rPr>
        <w:t xml:space="preserve">data=</w:t>
      </w:r>
      <w:r>
        <w:rPr>
          <w:rStyle w:val="NormalTok"/>
        </w:rPr>
        <w:t xml:space="preserve">sax11)</w:t>
      </w:r>
      <w:r>
        <w:br w:type="textWrapping"/>
      </w:r>
      <w:r>
        <w:rPr>
          <w:rStyle w:val="KeywordTok"/>
        </w:rPr>
        <w:t xml:space="preserve">goodfit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8    3.562            2.352</w:t>
      </w:r>
      <w:r>
        <w:br w:type="textWrapping"/>
      </w:r>
      <w:r>
        <w:rPr>
          <w:rStyle w:val="VerbatimChar"/>
        </w:rPr>
        <w:t xml:space="preserve">##      1       72   41.948            4.640</w:t>
      </w:r>
      <w:r>
        <w:br w:type="textWrapping"/>
      </w:r>
      <w:r>
        <w:rPr>
          <w:rStyle w:val="VerbatimChar"/>
        </w:rPr>
        <w:t xml:space="preserve">##      2      275  224.572            3.365</w:t>
      </w:r>
      <w:r>
        <w:br w:type="textWrapping"/>
      </w:r>
      <w:r>
        <w:rPr>
          <w:rStyle w:val="VerbatimChar"/>
        </w:rPr>
        <w:t xml:space="preserve">##      3      837  721.363            4.305</w:t>
      </w:r>
      <w:r>
        <w:br w:type="textWrapping"/>
      </w:r>
      <w:r>
        <w:rPr>
          <w:rStyle w:val="VerbatimChar"/>
        </w:rPr>
        <w:t xml:space="preserve">##      4     1540 1544.756           -0.121</w:t>
      </w:r>
      <w:r>
        <w:br w:type="textWrapping"/>
      </w:r>
      <w:r>
        <w:rPr>
          <w:rStyle w:val="VerbatimChar"/>
        </w:rPr>
        <w:t xml:space="preserve">##      5     2161 2315.602           -3.213</w:t>
      </w:r>
      <w:r>
        <w:br w:type="textWrapping"/>
      </w:r>
      <w:r>
        <w:rPr>
          <w:rStyle w:val="VerbatimChar"/>
        </w:rPr>
        <w:t xml:space="preserve">##      6     2310 2479.363           -3.401</w:t>
      </w:r>
      <w:r>
        <w:br w:type="textWrapping"/>
      </w:r>
      <w:r>
        <w:rPr>
          <w:rStyle w:val="VerbatimChar"/>
        </w:rPr>
        <w:t xml:space="preserve">##      7     1801 1896.217           -2.187</w:t>
      </w:r>
      <w:r>
        <w:br w:type="textWrapping"/>
      </w:r>
      <w:r>
        <w:rPr>
          <w:rStyle w:val="VerbatimChar"/>
        </w:rPr>
        <w:t xml:space="preserve">##      8     1077 1015.159            1.941</w:t>
      </w:r>
      <w:r>
        <w:br w:type="textWrapping"/>
      </w:r>
      <w:r>
        <w:rPr>
          <w:rStyle w:val="VerbatimChar"/>
        </w:rPr>
        <w:t xml:space="preserve">##      9      492  362.317            6.813</w:t>
      </w:r>
      <w:r>
        <w:br w:type="textWrapping"/>
      </w:r>
      <w:r>
        <w:rPr>
          <w:rStyle w:val="VerbatimChar"/>
        </w:rPr>
        <w:t xml:space="preserve">##     10       93   77.588            1.750</w:t>
      </w:r>
      <w:r>
        <w:br w:type="textWrapping"/>
      </w:r>
      <w:r>
        <w:rPr>
          <w:rStyle w:val="VerbatimChar"/>
        </w:rPr>
        <w:t xml:space="preserve">##     11       24    7.552            5.985</w:t>
      </w:r>
    </w:p>
    <w:p>
      <w:pPr>
        <w:pStyle w:val="SourceCode"/>
      </w:pPr>
      <w:r>
        <w:rPr>
          <w:rStyle w:val="KeywordTok"/>
        </w:rPr>
        <w:t xml:space="preserve">summary</w:t>
      </w:r>
      <w:r>
        <w:rPr>
          <w:rStyle w:val="NormalTok"/>
        </w:rPr>
        <w:t xml:space="preserve">(</w:t>
      </w:r>
      <w:r>
        <w:rPr>
          <w:rStyle w:val="KeywordTok"/>
        </w:rPr>
        <w:t xml:space="preserve">goodfit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148.1 10 9.213e-27</w:t>
      </w:r>
    </w:p>
    <w:p>
      <w:pPr>
        <w:pStyle w:val="Compact"/>
        <w:numPr>
          <w:numId w:val="1051"/>
          <w:ilvl w:val="0"/>
        </w:numPr>
      </w:pPr>
      <w:r>
        <w:t xml:space="preserve">Diagnose the form of the distribution using the methods described in Section 3.4.</w:t>
      </w:r>
    </w:p>
    <w:p>
      <w:pPr>
        <w:pStyle w:val="SourceCode"/>
      </w:pPr>
      <w:r>
        <w:rPr>
          <w:rStyle w:val="KeywordTok"/>
        </w:rPr>
        <w:t xml:space="preserve">Ord_plot</w:t>
      </w:r>
      <w:r>
        <w:rPr>
          <w:rStyle w:val="NormalTok"/>
        </w:rPr>
        <w:t xml:space="preserve">(sax11.tab)</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7c-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size=</w:t>
      </w:r>
      <w:r>
        <w:rPr>
          <w:rStyle w:val="DecValTok"/>
        </w:rPr>
        <w:t xml:space="preserve">11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7c-2.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52"/>
          <w:ilvl w:val="0"/>
        </w:numPr>
      </w:pPr>
      <w:r>
        <w:t xml:space="preserve">Try fitting the negative binomial distribution, and use</w:t>
      </w:r>
      <w:r>
        <w:t xml:space="preserve"> </w:t>
      </w:r>
      <w:r>
        <w:rPr>
          <w:rStyle w:val="VerbatimChar"/>
        </w:rPr>
        <w:t xml:space="preserve">distplot()</w:t>
      </w:r>
      <w:r>
        <w:t xml:space="preserve"> </w:t>
      </w:r>
      <w:r>
        <w:t xml:space="preserve">to diagnose whether the negative binomial is a reasonable fit.</w:t>
      </w:r>
    </w:p>
    <w:p>
      <w:pPr>
        <w:pStyle w:val="SourceCode"/>
      </w:pPr>
      <w:r>
        <w:rPr>
          <w:rStyle w:val="KeywordTok"/>
        </w:rPr>
        <w:t xml:space="preserve">goodfit</w:t>
      </w:r>
      <w:r>
        <w:rPr>
          <w:rStyle w:val="NormalTok"/>
        </w:rPr>
        <w:t xml:space="preserve">(sax11.tab, </w:t>
      </w:r>
      <w:r>
        <w:rPr>
          <w:rStyle w:val="DataTypeTok"/>
        </w:rPr>
        <w:t xml:space="preserve">type=</w:t>
      </w:r>
      <w:r>
        <w:rPr>
          <w:rStyle w:val="StringTok"/>
        </w:rPr>
        <w:t xml:space="preserve">"nbinomial"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8  109.1           -9.680</w:t>
      </w:r>
      <w:r>
        <w:br w:type="textWrapping"/>
      </w:r>
      <w:r>
        <w:rPr>
          <w:rStyle w:val="VerbatimChar"/>
        </w:rPr>
        <w:t xml:space="preserve">##      1       72  409.1          -16.667</w:t>
      </w:r>
      <w:r>
        <w:br w:type="textWrapping"/>
      </w:r>
      <w:r>
        <w:rPr>
          <w:rStyle w:val="VerbatimChar"/>
        </w:rPr>
        <w:t xml:space="preserve">##      2      275  836.6          -19.417</w:t>
      </w:r>
      <w:r>
        <w:br w:type="textWrapping"/>
      </w:r>
      <w:r>
        <w:rPr>
          <w:rStyle w:val="VerbatimChar"/>
        </w:rPr>
        <w:t xml:space="preserve">##      3      837 1235.7          -11.341</w:t>
      </w:r>
      <w:r>
        <w:br w:type="textWrapping"/>
      </w:r>
      <w:r>
        <w:rPr>
          <w:rStyle w:val="VerbatimChar"/>
        </w:rPr>
        <w:t xml:space="preserve">##      4     1540 1474.1            1.717</w:t>
      </w:r>
      <w:r>
        <w:br w:type="textWrapping"/>
      </w:r>
      <w:r>
        <w:rPr>
          <w:rStyle w:val="VerbatimChar"/>
        </w:rPr>
        <w:t xml:space="preserve">##      5     2161 1507.3           16.839</w:t>
      </w:r>
      <w:r>
        <w:br w:type="textWrapping"/>
      </w:r>
      <w:r>
        <w:rPr>
          <w:rStyle w:val="VerbatimChar"/>
        </w:rPr>
        <w:t xml:space="preserve">##      6     2310 1369.9           25.398</w:t>
      </w:r>
      <w:r>
        <w:br w:type="textWrapping"/>
      </w:r>
      <w:r>
        <w:rPr>
          <w:rStyle w:val="VerbatimChar"/>
        </w:rPr>
        <w:t xml:space="preserve">##      7     1801 1134.0           19.808</w:t>
      </w:r>
      <w:r>
        <w:br w:type="textWrapping"/>
      </w:r>
      <w:r>
        <w:rPr>
          <w:rStyle w:val="VerbatimChar"/>
        </w:rPr>
        <w:t xml:space="preserve">##      8     1077  869.6            7.032</w:t>
      </w:r>
      <w:r>
        <w:br w:type="textWrapping"/>
      </w:r>
      <w:r>
        <w:rPr>
          <w:rStyle w:val="VerbatimChar"/>
        </w:rPr>
        <w:t xml:space="preserve">##      9      492  625.7           -5.346</w:t>
      </w:r>
      <w:r>
        <w:br w:type="textWrapping"/>
      </w:r>
      <w:r>
        <w:rPr>
          <w:rStyle w:val="VerbatimChar"/>
        </w:rPr>
        <w:t xml:space="preserve">##     10       93  426.5          -16.150</w:t>
      </w:r>
      <w:r>
        <w:br w:type="textWrapping"/>
      </w:r>
      <w:r>
        <w:rPr>
          <w:rStyle w:val="VerbatimChar"/>
        </w:rPr>
        <w:t xml:space="preserve">##     11       24  277.5          -25.400</w:t>
      </w:r>
    </w:p>
    <w:p>
      <w:pPr>
        <w:pStyle w:val="Heading3"/>
      </w:pPr>
      <w:bookmarkStart w:id="59" w:name="exercise-3.8"/>
      <w:bookmarkEnd w:id="59"/>
      <w:r>
        <w:t xml:space="preserve">Exercise 3.8</w:t>
      </w:r>
    </w:p>
    <w:p>
      <w:pPr>
        <w:pStyle w:val="FirstParagraph"/>
      </w:pPr>
      <w:r>
        <w:t xml:space="preserve">The data frame</w:t>
      </w:r>
      <w:r>
        <w:t xml:space="preserve"> </w:t>
      </w:r>
      <w:r>
        <w:rPr>
          <w:rStyle w:val="VerbatimChar"/>
        </w:rPr>
        <w:t xml:space="preserve">Bundesliga</w:t>
      </w:r>
      <w:r>
        <w:t xml:space="preserve"> </w:t>
      </w:r>
      <w:r>
        <w:t xml:space="preserve">gives a similar data set to that for UK soccer scores (UKSoccer) examined in Example 3.9, but over a wide range of years. The following lines calculate a two-way table,</w:t>
      </w:r>
      <w:r>
        <w:t xml:space="preserve"> </w:t>
      </w:r>
      <w:r>
        <w:rPr>
          <w:rStyle w:val="VerbatimChar"/>
        </w:rPr>
        <w:t xml:space="preserve">BL1995</w:t>
      </w:r>
      <w:r>
        <w:t xml:space="preserve">, of home-team and away-team goals for the 306 games in the year 1995.</w:t>
      </w:r>
    </w:p>
    <w:p>
      <w:pPr>
        <w:pStyle w:val="SourceCode"/>
      </w:pPr>
      <w:r>
        <w:rPr>
          <w:rStyle w:val="KeywordTok"/>
        </w:rPr>
        <w:t xml:space="preserve">data</w:t>
      </w:r>
      <w:r>
        <w:rPr>
          <w:rStyle w:val="NormalTok"/>
        </w:rPr>
        <w:t xml:space="preserve">(</w:t>
      </w:r>
      <w:r>
        <w:rPr>
          <w:rStyle w:val="StringTok"/>
        </w:rPr>
        <w:t xml:space="preserve">"Bundesliga"</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BL1995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w:t>
      </w:r>
      <w:r>
        <w:rPr>
          <w:rStyle w:val="StringTok"/>
        </w:rPr>
        <w:t xml:space="preserve"> </w:t>
      </w:r>
      <w:r>
        <w:rPr>
          <w:rStyle w:val="DecValTok"/>
        </w:rPr>
        <w:t xml:space="preserve">1995</w:t>
      </w:r>
      <w:r>
        <w:rPr>
          <w:rStyle w:val="NormalTok"/>
        </w:rPr>
        <w:t xml:space="preserve">))</w:t>
      </w:r>
      <w:r>
        <w:br w:type="textWrapping"/>
      </w:r>
      <w:r>
        <w:rPr>
          <w:rStyle w:val="NormalTok"/>
        </w:rPr>
        <w:t xml:space="preserve">BL1995 </w:t>
      </w:r>
    </w:p>
    <w:p>
      <w:pPr>
        <w:pStyle w:val="SourceCode"/>
      </w:pPr>
      <w:r>
        <w:rPr>
          <w:rStyle w:val="VerbatimChar"/>
        </w:rPr>
        <w:t xml:space="preserve">##          AwayGoals</w:t>
      </w:r>
      <w:r>
        <w:br w:type="textWrapping"/>
      </w:r>
      <w:r>
        <w:rPr>
          <w:rStyle w:val="VerbatimChar"/>
        </w:rPr>
        <w:t xml:space="preserve">## HomeGoals  0  1  2  3  4  5  6</w:t>
      </w:r>
      <w:r>
        <w:br w:type="textWrapping"/>
      </w:r>
      <w:r>
        <w:rPr>
          <w:rStyle w:val="VerbatimChar"/>
        </w:rPr>
        <w:t xml:space="preserve">##         0 26 16 13  5  0  1  0</w:t>
      </w:r>
      <w:r>
        <w:br w:type="textWrapping"/>
      </w:r>
      <w:r>
        <w:rPr>
          <w:rStyle w:val="VerbatimChar"/>
        </w:rPr>
        <w:t xml:space="preserve">##         1 19 58 20  5  4  0  1</w:t>
      </w:r>
      <w:r>
        <w:br w:type="textWrapping"/>
      </w:r>
      <w:r>
        <w:rPr>
          <w:rStyle w:val="VerbatimChar"/>
        </w:rPr>
        <w:t xml:space="preserve">##         2 27 23 20  5  1  1  1</w:t>
      </w:r>
      <w:r>
        <w:br w:type="textWrapping"/>
      </w:r>
      <w:r>
        <w:rPr>
          <w:rStyle w:val="VerbatimChar"/>
        </w:rPr>
        <w:t xml:space="preserve">##         3 14 11 10  4  2  0  0</w:t>
      </w:r>
      <w:r>
        <w:br w:type="textWrapping"/>
      </w:r>
      <w:r>
        <w:rPr>
          <w:rStyle w:val="VerbatimChar"/>
        </w:rPr>
        <w:t xml:space="preserve">##         4  3  5  3  0  0  0  0</w:t>
      </w:r>
      <w:r>
        <w:br w:type="textWrapping"/>
      </w:r>
      <w:r>
        <w:rPr>
          <w:rStyle w:val="VerbatimChar"/>
        </w:rPr>
        <w:t xml:space="preserve">##         5  4  1  0  1  0  0  0</w:t>
      </w:r>
      <w:r>
        <w:br w:type="textWrapping"/>
      </w:r>
      <w:r>
        <w:rPr>
          <w:rStyle w:val="VerbatimChar"/>
        </w:rPr>
        <w:t xml:space="preserve">##         6  1  0  0  1  0  0  0</w:t>
      </w:r>
    </w:p>
    <w:p>
      <w:pPr>
        <w:pStyle w:val="Compact"/>
        <w:numPr>
          <w:numId w:val="1053"/>
          <w:ilvl w:val="0"/>
        </w:numPr>
      </w:pPr>
      <w:r>
        <w:t xml:space="preserve">As in Example 3.9, find the one-way distributions of</w:t>
      </w:r>
      <w:r>
        <w:t xml:space="preserve"> </w:t>
      </w:r>
      <w:r>
        <w:rPr>
          <w:rStyle w:val="VerbatimChar"/>
        </w:rPr>
        <w:t xml:space="preserve">HomeGoals</w:t>
      </w:r>
      <w:r>
        <w:t xml:space="preserve">,</w:t>
      </w:r>
      <w:r>
        <w:t xml:space="preserve"> </w:t>
      </w:r>
      <w:r>
        <w:rPr>
          <w:rStyle w:val="VerbatimChar"/>
        </w:rPr>
        <w:t xml:space="preserve">AwayGoals</w:t>
      </w:r>
      <w:r>
        <w:t xml:space="preserve">, and</w:t>
      </w:r>
      <w:r>
        <w:t xml:space="preserve"> </w:t>
      </w:r>
      <w:r>
        <w:rPr>
          <w:rStyle w:val="VerbatimChar"/>
        </w:rPr>
        <w:t xml:space="preserve">TotalGoals = HomeGoals + AwayGoals</w:t>
      </w:r>
      <w:r>
        <w:t xml:space="preserve">.</w:t>
      </w:r>
    </w:p>
    <w:p>
      <w:pPr>
        <w:pStyle w:val="SourceCode"/>
      </w:pPr>
      <w:r>
        <w:rPr>
          <w:rStyle w:val="NormalTok"/>
        </w:rPr>
        <w:t xml:space="preserve">BL.df &lt;-</w:t>
      </w:r>
      <w:r>
        <w:rPr>
          <w:rStyle w:val="StringTok"/>
        </w:rPr>
        <w:t xml:space="preserve"> </w:t>
      </w:r>
      <w:r>
        <w:rPr>
          <w:rStyle w:val="KeywordTok"/>
        </w:rPr>
        <w:t xml:space="preserve">as.data.frame</w:t>
      </w:r>
      <w:r>
        <w:rPr>
          <w:rStyle w:val="NormalTok"/>
        </w:rPr>
        <w:t xml:space="preserve">(BL1995,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BL.df &lt;-</w:t>
      </w:r>
      <w:r>
        <w:rPr>
          <w:rStyle w:val="StringTok"/>
        </w:rPr>
        <w:t xml:space="preserve"> </w:t>
      </w:r>
      <w:r>
        <w:rPr>
          <w:rStyle w:val="KeywordTok"/>
        </w:rPr>
        <w:t xml:space="preserve">within</w:t>
      </w:r>
      <w:r>
        <w:rPr>
          <w:rStyle w:val="NormalTok"/>
        </w:rPr>
        <w:t xml:space="preserve">(BL.df, {</w:t>
      </w:r>
      <w:r>
        <w:br w:type="textWrapping"/>
      </w:r>
      <w:r>
        <w:rPr>
          <w:rStyle w:val="NormalTok"/>
        </w:rPr>
        <w:t xml:space="preserve"> </w:t>
      </w:r>
      <w:r>
        <w:rPr>
          <w:rStyle w:val="NormalTok"/>
        </w:rPr>
        <w:t xml:space="preserve"> </w:t>
      </w:r>
      <w:r>
        <w:rPr>
          <w:rStyle w:val="NormalTok"/>
        </w:rPr>
        <w:t xml:space="preserve">HomeGoals &lt;-</w:t>
      </w:r>
      <w:r>
        <w:rPr>
          <w:rStyle w:val="StringTok"/>
        </w:rPr>
        <w:t xml:space="preserve"> </w:t>
      </w:r>
      <w:r>
        <w:rPr>
          <w:rStyle w:val="KeywordTok"/>
        </w:rPr>
        <w:t xml:space="preserve">as.numeric</w:t>
      </w:r>
      <w:r>
        <w:rPr>
          <w:rStyle w:val="NormalTok"/>
        </w:rPr>
        <w:t xml:space="preserve">(HomeGoals)</w:t>
      </w:r>
      <w:r>
        <w:br w:type="textWrapping"/>
      </w:r>
      <w:r>
        <w:rPr>
          <w:rStyle w:val="NormalTok"/>
        </w:rPr>
        <w:t xml:space="preserve"> </w:t>
      </w:r>
      <w:r>
        <w:rPr>
          <w:rStyle w:val="NormalTok"/>
        </w:rPr>
        <w:t xml:space="preserve"> </w:t>
      </w:r>
      <w:r>
        <w:rPr>
          <w:rStyle w:val="NormalTok"/>
        </w:rPr>
        <w:t xml:space="preserve">AwayGoals &lt;-</w:t>
      </w:r>
      <w:r>
        <w:rPr>
          <w:rStyle w:val="StringTok"/>
        </w:rPr>
        <w:t xml:space="preserve"> </w:t>
      </w:r>
      <w:r>
        <w:rPr>
          <w:rStyle w:val="KeywordTok"/>
        </w:rPr>
        <w:t xml:space="preserve">as.numeric</w:t>
      </w:r>
      <w:r>
        <w:rPr>
          <w:rStyle w:val="NormalTok"/>
        </w:rPr>
        <w:t xml:space="preserve">(AwayGoals)</w:t>
      </w:r>
      <w:r>
        <w:br w:type="textWrapping"/>
      </w:r>
      <w:r>
        <w:rPr>
          <w:rStyle w:val="NormalTok"/>
        </w:rPr>
        <w:t xml:space="preserve"> </w:t>
      </w:r>
      <w:r>
        <w:rPr>
          <w:rStyle w:val="NormalTok"/>
        </w:rPr>
        <w:t xml:space="preserve"> </w:t>
      </w:r>
      <w:r>
        <w:rPr>
          <w:rStyle w:val="NormalTok"/>
        </w:rPr>
        <w:t xml:space="preserve">TotalGoals &lt;-</w:t>
      </w:r>
      <w:r>
        <w:rPr>
          <w:rStyle w:val="StringTok"/>
        </w:rPr>
        <w:t xml:space="preserve"> </w:t>
      </w:r>
      <w:r>
        <w:rPr>
          <w:rStyle w:val="NormalTok"/>
        </w:rPr>
        <w:t xml:space="preserve">HomeGoals +</w:t>
      </w:r>
      <w:r>
        <w:rPr>
          <w:rStyle w:val="StringTok"/>
        </w:rPr>
        <w:t xml:space="preserve"> </w:t>
      </w:r>
      <w:r>
        <w:rPr>
          <w:rStyle w:val="NormalTok"/>
        </w:rPr>
        <w:t xml:space="preserve">AwayGoals</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marginal distributions</w:t>
      </w:r>
      <w:r>
        <w:br w:type="textWrapping"/>
      </w:r>
      <w:r>
        <w:rPr>
          <w:rStyle w:val="NormalTok"/>
        </w:rPr>
        <w:t xml:space="preserve">(BL.home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HomeGoals, </w:t>
      </w:r>
      <w:r>
        <w:rPr>
          <w:rStyle w:val="DataTypeTok"/>
        </w:rPr>
        <w:t xml:space="preserve">data=</w:t>
      </w:r>
      <w:r>
        <w:rPr>
          <w:rStyle w:val="NormalTok"/>
        </w:rPr>
        <w:t xml:space="preserve">BL.df))</w:t>
      </w:r>
    </w:p>
    <w:p>
      <w:pPr>
        <w:pStyle w:val="SourceCode"/>
      </w:pPr>
      <w:r>
        <w:rPr>
          <w:rStyle w:val="VerbatimChar"/>
        </w:rPr>
        <w:t xml:space="preserve">## HomeGoals</w:t>
      </w:r>
      <w:r>
        <w:br w:type="textWrapping"/>
      </w:r>
      <w:r>
        <w:rPr>
          <w:rStyle w:val="VerbatimChar"/>
        </w:rPr>
        <w:t xml:space="preserve">##   1   2   3   4   5   6   7 </w:t>
      </w:r>
      <w:r>
        <w:br w:type="textWrapping"/>
      </w:r>
      <w:r>
        <w:rPr>
          <w:rStyle w:val="VerbatimChar"/>
        </w:rPr>
        <w:t xml:space="preserve">##  61 107  78  41  11   6   2</w:t>
      </w:r>
    </w:p>
    <w:p>
      <w:pPr>
        <w:pStyle w:val="SourceCode"/>
      </w:pPr>
      <w:r>
        <w:rPr>
          <w:rStyle w:val="NormalTok"/>
        </w:rPr>
        <w:t xml:space="preserve">(BL.away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AwayGoals, </w:t>
      </w:r>
      <w:r>
        <w:rPr>
          <w:rStyle w:val="DataTypeTok"/>
        </w:rPr>
        <w:t xml:space="preserve">data=</w:t>
      </w:r>
      <w:r>
        <w:rPr>
          <w:rStyle w:val="NormalTok"/>
        </w:rPr>
        <w:t xml:space="preserve">BL.df))</w:t>
      </w:r>
    </w:p>
    <w:p>
      <w:pPr>
        <w:pStyle w:val="SourceCode"/>
      </w:pPr>
      <w:r>
        <w:rPr>
          <w:rStyle w:val="VerbatimChar"/>
        </w:rPr>
        <w:t xml:space="preserve">## AwayGoals</w:t>
      </w:r>
      <w:r>
        <w:br w:type="textWrapping"/>
      </w:r>
      <w:r>
        <w:rPr>
          <w:rStyle w:val="VerbatimChar"/>
        </w:rPr>
        <w:t xml:space="preserve">##   1   2   3   4   5   6   7 </w:t>
      </w:r>
      <w:r>
        <w:br w:type="textWrapping"/>
      </w:r>
      <w:r>
        <w:rPr>
          <w:rStyle w:val="VerbatimChar"/>
        </w:rPr>
        <w:t xml:space="preserve">##  94 114  66  21   7   2   2</w:t>
      </w:r>
    </w:p>
    <w:p>
      <w:pPr>
        <w:pStyle w:val="SourceCode"/>
      </w:pPr>
      <w:r>
        <w:rPr>
          <w:rStyle w:val="NormalTok"/>
        </w:rPr>
        <w:t xml:space="preserve">(BL.total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TotalGoals, </w:t>
      </w:r>
      <w:r>
        <w:rPr>
          <w:rStyle w:val="DataTypeTok"/>
        </w:rPr>
        <w:t xml:space="preserve">data=</w:t>
      </w:r>
      <w:r>
        <w:rPr>
          <w:rStyle w:val="NormalTok"/>
        </w:rPr>
        <w:t xml:space="preserve">BL.df))</w:t>
      </w:r>
    </w:p>
    <w:p>
      <w:pPr>
        <w:pStyle w:val="SourceCode"/>
      </w:pPr>
      <w:r>
        <w:rPr>
          <w:rStyle w:val="VerbatimChar"/>
        </w:rPr>
        <w:t xml:space="preserve">## TotalGoals</w:t>
      </w:r>
      <w:r>
        <w:br w:type="textWrapping"/>
      </w:r>
      <w:r>
        <w:rPr>
          <w:rStyle w:val="VerbatimChar"/>
        </w:rPr>
        <w:t xml:space="preserve">##  2  3  4  5  6  7  8  9 10 11 12 13 14 </w:t>
      </w:r>
      <w:r>
        <w:br w:type="textWrapping"/>
      </w:r>
      <w:r>
        <w:rPr>
          <w:rStyle w:val="VerbatimChar"/>
        </w:rPr>
        <w:t xml:space="preserve">## 26 35 98 62 39 29 10  4  2  1  0  0  0</w:t>
      </w:r>
    </w:p>
    <w:p>
      <w:pPr>
        <w:numPr>
          <w:numId w:val="1054"/>
          <w:ilvl w:val="0"/>
        </w:numPr>
      </w:pPr>
      <w:r>
        <w:t xml:space="preserve">Use</w:t>
      </w:r>
      <w:r>
        <w:t xml:space="preserve"> </w:t>
      </w:r>
      <w:r>
        <w:rPr>
          <w:rStyle w:val="VerbatimChar"/>
        </w:rPr>
        <w:t xml:space="preserve">goodfit()</w:t>
      </w:r>
      <w:r>
        <w:t xml:space="preserve"> </w:t>
      </w:r>
      <w:r>
        <w:t xml:space="preserve">to fit and plot the Poisson distribution to each of these. Does the Poisson seem to provide a reasonable fit?</w:t>
      </w:r>
    </w:p>
    <w:p>
      <w:pPr>
        <w:numPr>
          <w:numId w:val="1054"/>
          <w:ilvl w:val="0"/>
        </w:numPr>
      </w:pPr>
      <w:r>
        <w:t xml:space="preserve">Use</w:t>
      </w:r>
      <w:r>
        <w:t xml:space="preserve"> </w:t>
      </w:r>
      <w:r>
        <w:rPr>
          <w:rStyle w:val="VerbatimChar"/>
        </w:rPr>
        <w:t xml:space="preserve">distplot()</w:t>
      </w:r>
      <w:r>
        <w:t xml:space="preserve"> </w:t>
      </w:r>
      <w:r>
        <w:t xml:space="preserve">to assess fit of the Poisson distribution.</w:t>
      </w:r>
    </w:p>
    <w:p>
      <w:pPr>
        <w:numPr>
          <w:numId w:val="1054"/>
          <w:ilvl w:val="0"/>
        </w:numPr>
      </w:pPr>
      <w:r>
        <w:t xml:space="preserve">What circumstances of scoring goals in soccer might cause these distributions to deviate from Poisson distributions?</w:t>
      </w:r>
    </w:p>
    <w:p>
      <w:pPr>
        <w:pStyle w:val="Heading3"/>
      </w:pPr>
      <w:bookmarkStart w:id="60" w:name="exercise-3.9"/>
      <w:bookmarkEnd w:id="60"/>
      <w:r>
        <w:t xml:space="preserve">Exercise 3.9</w:t>
      </w:r>
    </w:p>
    <w:p>
      <w:pPr>
        <w:pStyle w:val="FirstParagraph"/>
      </w:pPr>
      <w:r>
        <w:t xml:space="preserve">Repeat the exercise above, this time using the data for all years in which there was the standard number (306) of games, that is for</w:t>
      </w:r>
      <w:r>
        <w:t xml:space="preserve"> </w:t>
      </w:r>
      <w:r>
        <w:rPr>
          <w:rStyle w:val="VerbatimChar"/>
        </w:rPr>
        <w:t xml:space="preserve">Year&gt;1965</w:t>
      </w:r>
      <w:r>
        <w:t xml:space="preserve">, tabulated as shown below.</w:t>
      </w:r>
    </w:p>
    <w:p>
      <w:pPr>
        <w:pStyle w:val="SourceCode"/>
      </w:pPr>
      <w:r>
        <w:rPr>
          <w:rStyle w:val="NormalTok"/>
        </w:rPr>
        <w:t xml:space="preserve">BL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&gt;</w:t>
      </w:r>
      <w:r>
        <w:rPr>
          <w:rStyle w:val="StringTok"/>
        </w:rPr>
        <w:t xml:space="preserve"> </w:t>
      </w:r>
      <w:r>
        <w:rPr>
          <w:rStyle w:val="DecValTok"/>
        </w:rPr>
        <w:t xml:space="preserve">1965</w:t>
      </w:r>
      <w:r>
        <w:rPr>
          <w:rStyle w:val="NormalTok"/>
        </w:rPr>
        <w:t xml:space="preserve">)) </w:t>
      </w:r>
    </w:p>
    <w:p>
      <w:pPr>
        <w:pStyle w:val="Heading3"/>
      </w:pPr>
      <w:bookmarkStart w:id="61" w:name="exercise-3.10"/>
      <w:bookmarkEnd w:id="61"/>
      <w:r>
        <w:t xml:space="preserve">Exercise 3.10</w:t>
      </w:r>
    </w:p>
    <w:p>
      <w:pPr>
        <w:pStyle w:val="FirstParagraph"/>
      </w:pPr>
      <w:r>
        <w:t xml:space="preserve">Using the data</w:t>
      </w:r>
      <w:r>
        <w:t xml:space="preserve"> </w:t>
      </w:r>
      <w:r>
        <w:rPr>
          <w:rStyle w:val="VerbatimChar"/>
        </w:rPr>
        <w:t xml:space="preserve">CyclingDeaths</w:t>
      </w:r>
      <w:r>
        <w:t xml:space="preserve"> </w:t>
      </w:r>
      <w:r>
        <w:t xml:space="preserve">introduced in Example 3.6 and the one-way frequency table</w:t>
      </w:r>
      <w:r>
        <w:t xml:space="preserve"> </w:t>
      </w:r>
      <w:r>
        <w:rPr>
          <w:rStyle w:val="VerbatimChar"/>
        </w:rPr>
        <w:t xml:space="preserve">CyclingDeaths.tab &lt;- table(CyclingDeaths$deaths)</w:t>
      </w:r>
      <w:r>
        <w:t xml:space="preserve">,</w:t>
      </w:r>
    </w:p>
    <w:p>
      <w:pPr>
        <w:pStyle w:val="Compact"/>
        <w:numPr>
          <w:numId w:val="1055"/>
          <w:ilvl w:val="0"/>
        </w:numPr>
      </w:pPr>
      <w:r>
        <w:t xml:space="preserve">Make a sensible plot of the number of deaths over time. For extra credit, add a smoothed curve (e.g., using</w:t>
      </w:r>
      <w:r>
        <w:t xml:space="preserve"> </w:t>
      </w:r>
      <w:r>
        <w:rPr>
          <w:rStyle w:val="VerbatimChar"/>
        </w:rPr>
        <w:t xml:space="preserve">lines(lowess(...))</w:t>
      </w:r>
      <w:r>
        <w:t xml:space="preserve">).</w:t>
      </w:r>
    </w:p>
    <w:p>
      <w:pPr>
        <w:pStyle w:val="SourceCode"/>
      </w:pPr>
      <w:r>
        <w:rPr>
          <w:rStyle w:val="KeywordTok"/>
        </w:rPr>
        <w:t xml:space="preserve">data</w:t>
      </w:r>
      <w:r>
        <w:rPr>
          <w:rStyle w:val="NormalTok"/>
        </w:rPr>
        <w:t xml:space="preserve">(</w:t>
      </w:r>
      <w:r>
        <w:rPr>
          <w:rStyle w:val="StringTok"/>
        </w:rPr>
        <w:t xml:space="preserve">"CyclingDeaths"</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CyclingDeaths.tab &lt;-</w:t>
      </w:r>
      <w:r>
        <w:rPr>
          <w:rStyle w:val="StringTok"/>
        </w:rPr>
        <w:t xml:space="preserve"> </w:t>
      </w:r>
      <w:r>
        <w:rPr>
          <w:rStyle w:val="KeywordTok"/>
        </w:rPr>
        <w:t xml:space="preserve">table</w:t>
      </w:r>
      <w:r>
        <w:rPr>
          <w:rStyle w:val="NormalTok"/>
        </w:rPr>
        <w:t xml:space="preserve">(CyclingDeaths$deaths)</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(deaths) ~</w:t>
      </w:r>
      <w:r>
        <w:rPr>
          <w:rStyle w:val="StringTok"/>
        </w:rPr>
        <w:t xml:space="preserve"> </w:t>
      </w:r>
      <w:r>
        <w:rPr>
          <w:rStyle w:val="NormalTok"/>
        </w:rPr>
        <w:t xml:space="preserve">date, </w:t>
      </w:r>
      <w:r>
        <w:rPr>
          <w:rStyle w:val="DataTypeTok"/>
        </w:rPr>
        <w:t xml:space="preserve">data=</w:t>
      </w:r>
      <w:r>
        <w:rPr>
          <w:rStyle w:val="NormalTok"/>
        </w:rPr>
        <w:t xml:space="preserve">CyclingDeaths)</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10a-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56"/>
          <w:ilvl w:val="0"/>
        </w:numPr>
      </w:pPr>
      <w:r>
        <w:t xml:space="preserve">Test the goodness of fit of the table</w:t>
      </w:r>
      <w:r>
        <w:t xml:space="preserve"> </w:t>
      </w:r>
      <w:r>
        <w:rPr>
          <w:rStyle w:val="VerbatimChar"/>
        </w:rPr>
        <w:t xml:space="preserve">CyclingDeaths.tab</w:t>
      </w:r>
      <w:r>
        <w:t xml:space="preserve"> </w:t>
      </w:r>
      <w:r>
        <w:t xml:space="preserve">to a Poisson distribution statistically using</w:t>
      </w:r>
      <w:r>
        <w:t xml:space="preserve"> </w:t>
      </w:r>
      <w:r>
        <w:rPr>
          <w:rStyle w:val="VerbatimChar"/>
        </w:rPr>
        <w:t xml:space="preserve">goodfit()</w:t>
      </w:r>
      <w:r>
        <w:t xml:space="preserve">.</w:t>
      </w:r>
    </w:p>
    <w:p>
      <w:pPr>
        <w:numPr>
          <w:numId w:val="1056"/>
          <w:ilvl w:val="0"/>
        </w:numPr>
      </w:pPr>
      <w:r>
        <w:t xml:space="preserve">Continue this analysis using a</w:t>
      </w:r>
      <w:r>
        <w:t xml:space="preserve"> </w:t>
      </w:r>
      <w:r>
        <w:rPr>
          <w:rStyle w:val="VerbatimChar"/>
        </w:rPr>
        <w:t xml:space="preserve">rootogram()</w:t>
      </w:r>
      <w:r>
        <w:t xml:space="preserve"> </w:t>
      </w:r>
      <w:r>
        <w:t xml:space="preserve">and</w:t>
      </w:r>
      <w:r>
        <w:t xml:space="preserve"> </w:t>
      </w:r>
      <w:r>
        <w:rPr>
          <w:rStyle w:val="VerbatimChar"/>
        </w:rPr>
        <w:t xml:space="preserve">distplot()</w:t>
      </w:r>
      <w:r>
        <w:t xml:space="preserve">.</w:t>
      </w:r>
    </w:p>
    <w:p>
      <w:pPr>
        <w:numPr>
          <w:numId w:val="1056"/>
          <w:ilvl w:val="0"/>
        </w:numPr>
      </w:pPr>
      <w:r>
        <w:t xml:space="preserve">Write a one-paragraph summary of the results of these analyses and your conclusions.</w:t>
      </w:r>
    </w:p>
    <w:p>
      <w:pPr>
        <w:pStyle w:val="Heading3"/>
      </w:pPr>
      <w:bookmarkStart w:id="63" w:name="exercise-3.11"/>
      <w:bookmarkEnd w:id="63"/>
      <w:r>
        <w:t xml:space="preserve">Exercise 3.11</w:t>
      </w:r>
    </w:p>
    <w:p>
      <w:pPr>
        <w:pStyle w:val="FirstParagraph"/>
      </w:pPr>
      <w:r>
        <w:t xml:space="preserve">The one-way table,</w:t>
      </w:r>
      <w:r>
        <w:t xml:space="preserve"> </w:t>
      </w:r>
      <w:r>
        <w:rPr>
          <w:rStyle w:val="VerbatimChar"/>
        </w:rPr>
        <w:t xml:space="preserve">Depends</w:t>
      </w:r>
      <w:r>
        <w:t xml:space="preserve">, in vcdExtra [not] shown below gives the frequency distribution of the number of dependencies declared in 4,983 R packages maintained on the CRAN distribution network on January 17, 2014. That is, there were 986 packages that had no dependencies, 1,347 packages that depended on one other package, ... up to 2 packages that depended on 14 other packages.</w:t>
      </w:r>
    </w:p>
    <w:p>
      <w:pPr>
        <w:numPr>
          <w:numId w:val="1057"/>
          <w:ilvl w:val="0"/>
        </w:numPr>
      </w:pPr>
      <w:r>
        <w:t xml:space="preserve">Make a bar plot of this distribution.</w:t>
      </w:r>
    </w:p>
    <w:p>
      <w:pPr>
        <w:numPr>
          <w:numId w:val="1057"/>
          <w:ilvl w:val="0"/>
        </w:numPr>
      </w:pPr>
      <w:r>
        <w:t xml:space="preserve">Use</w:t>
      </w:r>
      <w:r>
        <w:t xml:space="preserve"> </w:t>
      </w:r>
      <w:r>
        <w:rPr>
          <w:rStyle w:val="VerbatimChar"/>
        </w:rPr>
        <w:t xml:space="preserve">Ord_plot()</w:t>
      </w:r>
      <w:r>
        <w:t xml:space="preserve"> </w:t>
      </w:r>
      <w:r>
        <w:t xml:space="preserve">to see if this method can diagnose the form of the distribution.</w:t>
      </w:r>
    </w:p>
    <w:p>
      <w:pPr>
        <w:numPr>
          <w:numId w:val="1057"/>
          <w:ilvl w:val="0"/>
        </w:numPr>
      </w:pPr>
      <w:r>
        <w:t xml:space="preserve">Try to fit a reasonable distribution to describe dependencies among R packages.</w:t>
      </w:r>
    </w:p>
    <w:p>
      <w:pPr>
        <w:pStyle w:val="Heading3"/>
      </w:pPr>
      <w:bookmarkStart w:id="64" w:name="exercise-3.12"/>
      <w:bookmarkEnd w:id="64"/>
      <w:r>
        <w:t xml:space="preserve">Exercise 3.12</w:t>
      </w:r>
    </w:p>
    <w:p>
      <w:pPr>
        <w:pStyle w:val="FirstParagraph"/>
      </w:pPr>
      <w:r>
        <w:t xml:space="preserve">How many years does it take to get into the baseball Hall of Fame? The Lahman (Friendly, 2014b) package provides a complete record of historical baseball statistics from 1871 to the present. One table,</w:t>
      </w:r>
      <w:r>
        <w:t xml:space="preserve"> </w:t>
      </w:r>
      <w:r>
        <w:rPr>
          <w:rStyle w:val="VerbatimChar"/>
        </w:rPr>
        <w:t xml:space="preserve">HallOfFame</w:t>
      </w:r>
      <w:r>
        <w:t xml:space="preserve">, records the history of players nominated to the Baseball Hall of Fame, and those eventually inducted.</w:t>
      </w:r>
    </w:p>
    <w:p>
      <w:pPr>
        <w:pStyle w:val="BodyText"/>
      </w:pPr>
      <w:r>
        <w:t xml:space="preserve">The table [not shown] below, calculated in</w:t>
      </w:r>
      <w:r>
        <w:t xml:space="preserve"> </w:t>
      </w:r>
      <w:r>
        <w:rPr>
          <w:rStyle w:val="VerbatimChar"/>
        </w:rPr>
        <w:t xml:space="preserve">help(HallOfFame, package="Lahman")</w:t>
      </w:r>
      <w:r>
        <w:t xml:space="preserve">, records the distribution of the number of years taken (from first nomination) for the 109 players in the Hall of Fame to be inducted (1936--present). Note that</w:t>
      </w:r>
      <w:r>
        <w:t xml:space="preserve"> </w:t>
      </w:r>
      <w:r>
        <w:rPr>
          <w:rStyle w:val="VerbatimChar"/>
        </w:rPr>
        <w:t xml:space="preserve">years==0</w:t>
      </w:r>
      <w:r>
        <w:t xml:space="preserve"> </w:t>
      </w:r>
      <w:r>
        <w:t xml:space="preserve">does not, and cannot, occur in this table, so the distribution is restricted to positive counts.</w:t>
      </w:r>
    </w:p>
    <w:p>
      <w:pPr>
        <w:pStyle w:val="BodyText"/>
      </w:pPr>
      <w:r>
        <w:t xml:space="preserve">Such distributions are called</w:t>
      </w:r>
      <w:r>
        <w:t xml:space="preserve"> </w:t>
      </w:r>
      <w:r>
        <w:rPr>
          <w:i/>
          <w:b/>
        </w:rPr>
        <w:t xml:space="preserve">zero-truncated distributions</w:t>
      </w:r>
      <w:r>
        <w:t xml:space="preserve">. Such distributions are like the ordinary ones, but with the probability of zero being zero. Thus the other probabilities are scaled up (i.e., divided by</w:t>
      </w:r>
      <w:r>
        <w:t xml:space="preserve"> </w:t>
      </w:r>
      <m:oMath>
        <m:r>
          <m:rPr/>
          <m:t>1</m:t>
        </m:r>
        <m:r>
          <m:rPr/>
          <m:t>−</m:t>
        </m:r>
        <m:r>
          <m:rPr/>
          <m:t>P</m:t>
        </m:r>
        <m:r>
          <m:rPr/>
          <m:t>r</m:t>
        </m:r>
        <m:r>
          <m:rPr/>
          <m:t>(</m:t>
        </m:r>
        <m:r>
          <m:rPr/>
          <m:t>Y</m:t>
        </m:r>
        <m:r>
          <m:rPr/>
          <m:t>=</m:t>
        </m:r>
        <m:r>
          <m:rPr/>
          <m:t>0</m:t>
        </m:r>
        <m:r>
          <m:rPr/>
          <m:t>)</m:t>
        </m:r>
      </m:oMath>
      <w:r>
        <w:t xml:space="preserve">) so they sum to 1.</w:t>
      </w:r>
    </w:p>
    <w:p>
      <w:pPr>
        <w:numPr>
          <w:numId w:val="1058"/>
          <w:ilvl w:val="0"/>
        </w:numPr>
      </w:pPr>
      <w:r>
        <w:t xml:space="preserve">For the Poisson distribution, show that the zero-truncated probability function can be expressed in the form</w:t>
      </w:r>
    </w:p>
    <w:p>
      <w:pPr>
        <w:pStyle w:val="BodyText"/>
      </w:pPr>
      <m:oMathPara>
        <m:oMathParaPr>
          <m:jc m:val="center"/>
        </m:oMathParaPr>
        <m:oMath>
          <m:r>
            <m:rPr/>
            <m:t>P</m:t>
          </m:r>
          <m:r>
            <m:rPr/>
            <m:t>r</m:t>
          </m:r>
          <m:r>
            <m:rPr/>
            <m:t>(</m:t>
          </m:r>
          <m:r>
            <m:rPr/>
            <m:t>X</m:t>
          </m:r>
          <m:r>
            <m:rPr/>
            <m:t>=</m:t>
          </m:r>
          <m:r>
            <m:rPr/>
            <m:t>k</m:t>
          </m:r>
          <m:r>
            <m:rPr/>
            <m:t>|</m:t>
          </m:r>
          <m:r>
            <m:rPr/>
            <m:t>k</m:t>
          </m:r>
          <m:r>
            <m:rPr/>
            <m:t>&gt;</m:t>
          </m:r>
          <m:r>
            <m:rPr/>
            <m:t>0</m:t>
          </m:r>
          <m:r>
            <m:rPr/>
            <m:t>)</m:t>
          </m:r>
          <m:r>
            <m:rPr/>
            <m:t>=</m:t>
          </m:r>
          <m:f>
            <m:fPr>
              <m:type m:val="bar"/>
            </m:fPr>
            <m:num>
              <m:r>
                <m:rPr/>
                <m:t>1</m:t>
              </m:r>
            </m:num>
            <m:den>
              <m:r>
                <m:rPr/>
                <m:t>1</m:t>
              </m:r>
              <m:r>
                <m:rPr/>
                <m:t>−</m:t>
              </m:r>
              <m:sSup>
                <m:e>
                  <m:r>
                    <m:rPr/>
                    <m:t>e</m:t>
                  </m:r>
                </m:e>
                <m:sup>
                  <m:r>
                    <m:rPr/>
                    <m:t>−</m:t>
                  </m:r>
                  <m:r>
                    <m:rPr/>
                    <m:t>λ</m:t>
                  </m:r>
                </m:sup>
              </m:sSup>
            </m:den>
          </m:f>
          <m:r>
            <m:rPr/>
            <m:t>×</m:t>
          </m:r>
          <m:f>
            <m:fPr>
              <m:type m:val="bar"/>
            </m:fPr>
            <m:num>
              <m:sSup>
                <m:e>
                  <m:r>
                    <m:rPr/>
                    <m:t>e</m:t>
                  </m:r>
                </m:e>
                <m:sup>
                  <m:r>
                    <m:rPr/>
                    <m:t>−</m:t>
                  </m:r>
                  <m:r>
                    <m:rPr/>
                    <m:t>λ</m:t>
                  </m:r>
                </m:sup>
              </m:sSup>
              <m:sSup>
                <m:e>
                  <m:r>
                    <m:rPr/>
                    <m:t>λ</m:t>
                  </m:r>
                </m:e>
                <m:sup>
                  <m:r>
                    <m:rPr/>
                    <m:t>k</m:t>
                  </m:r>
                </m:sup>
              </m:sSup>
            </m:num>
            <m:den>
              <m:r>
                <m:rPr/>
                <m:t>k</m:t>
              </m:r>
              <m:r>
                <m:rPr/>
                <m:t>!</m:t>
              </m:r>
            </m:den>
          </m:f>
          <m:r>
            <m:rPr/>
            <m:t>,</m:t>
          </m:r>
          <m:r>
            <m:rPr/>
            <m:t>k</m:t>
          </m:r>
          <m:r>
            <m:rPr/>
            <m:t>=</m:t>
          </m:r>
          <m:r>
            <m:rPr/>
            <m:t>1</m:t>
          </m:r>
          <m:r>
            <m:rPr/>
            <m:t>,</m:t>
          </m:r>
          <m:r>
            <m:rPr/>
            <m:t>2</m:t>
          </m:r>
          <m:r>
            <m:rPr/>
            <m:t>,</m:t>
          </m:r>
          <m:r>
            <m:rPr/>
            <m:t>.</m:t>
          </m:r>
          <m:r>
            <m:rPr/>
            <m:t>.</m:t>
          </m:r>
          <m:r>
            <m:rPr/>
            <m:t>.</m:t>
          </m:r>
        </m:oMath>
      </m:oMathPara>
    </w:p>
    <w:p>
      <w:pPr>
        <w:numPr>
          <w:numId w:val="1058"/>
          <w:ilvl w:val="0"/>
        </w:numPr>
      </w:pPr>
      <w:r>
        <w:t xml:space="preserve">Show that the mean is</w:t>
      </w:r>
      <w:r>
        <w:t xml:space="preserve"> </w:t>
      </w:r>
      <m:oMath>
        <m:r>
          <m:rPr/>
          <m:t>λ</m:t>
        </m:r>
        <m:r>
          <m:rPr/>
          <m:t>/</m:t>
        </m:r>
        <m:r>
          <m:rPr/>
          <m:t>(</m:t>
        </m:r>
        <m:r>
          <m:rPr/>
          <m:t>1</m:t>
        </m:r>
        <m:r>
          <m:rPr/>
          <m:t>−</m:t>
        </m:r>
        <m:r>
          <m:rPr/>
          <m:t>e</m:t>
        </m:r>
        <m:r>
          <m:rPr/>
          <m:t>x</m:t>
        </m:r>
        <m:r>
          <m:rPr/>
          <m:t>p</m:t>
        </m:r>
        <m:r>
          <m:rPr/>
          <m:t>(</m:t>
        </m:r>
        <m:r>
          <m:rPr/>
          <m:t>−</m:t>
        </m:r>
        <m:r>
          <m:rPr/>
          <m:t>λ</m:t>
        </m:r>
        <m:r>
          <m:rPr/>
          <m:t>)</m:t>
        </m:r>
        <m:r>
          <m:rPr/>
          <m:t>)</m:t>
        </m:r>
      </m:oMath>
      <w:r>
        <w:t xml:space="preserve">.</w:t>
      </w:r>
    </w:p>
    <w:p>
      <w:pPr>
        <w:numPr>
          <w:numId w:val="1058"/>
          <w:ilvl w:val="0"/>
        </w:numPr>
      </w:pPr>
      <w:r>
        <w:t xml:space="preserve">Enter these data into R as a one-way table, and use</w:t>
      </w:r>
      <w:r>
        <w:t xml:space="preserve"> </w:t>
      </w:r>
      <w:r>
        <w:rPr>
          <w:rStyle w:val="VerbatimChar"/>
        </w:rPr>
        <w:t xml:space="preserve">goodfit()</w:t>
      </w:r>
      <w:r>
        <w:t xml:space="preserve"> </w:t>
      </w:r>
      <w:r>
        <w:t xml:space="preserve">to fit the standard Poisson distribution, as if you hadn't encountered the problem of zero truncation.</w:t>
      </w:r>
    </w:p>
    <w:p>
      <w:pPr>
        <w:pStyle w:val="Heading2"/>
      </w:pPr>
      <w:bookmarkStart w:id="65" w:name="chapter-4-two-way-contingency-tables"/>
      <w:bookmarkEnd w:id="65"/>
      <w:r>
        <w:t xml:space="preserve">Chapter 4: Two-Way Contingency Tables</w:t>
      </w:r>
    </w:p>
    <w:p>
      <w:pPr>
        <w:pStyle w:val="Heading3"/>
      </w:pPr>
      <w:bookmarkStart w:id="66" w:name="exercise-4.1"/>
      <w:bookmarkEnd w:id="66"/>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59"/>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59"/>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59"/>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59"/>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59"/>
          <w:ilvl w:val="0"/>
        </w:numPr>
      </w:pPr>
      <w:r>
        <w:t xml:space="preserve">Write a one-paragraph summary of your findings and conclusions for this data set.</w:t>
      </w:r>
    </w:p>
    <w:p>
      <w:pPr>
        <w:pStyle w:val="Heading3"/>
      </w:pPr>
      <w:bookmarkStart w:id="67" w:name="exercise-4.2"/>
      <w:bookmarkEnd w:id="67"/>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60"/>
          <w:ilvl w:val="0"/>
        </w:numPr>
      </w:pPr>
      <w:r>
        <w:t xml:space="preserve">Taking support for abortion as the outcome variable, produce fourfold displays showing the association with sex, stratified by status.</w:t>
      </w:r>
    </w:p>
    <w:p>
      <w:pPr>
        <w:numPr>
          <w:numId w:val="1060"/>
          <w:ilvl w:val="0"/>
        </w:numPr>
      </w:pPr>
      <w:r>
        <w:t xml:space="preserve">Do the same for the association of support for abortion with status, stratified by sex.</w:t>
      </w:r>
    </w:p>
    <w:p>
      <w:pPr>
        <w:numPr>
          <w:numId w:val="1060"/>
          <w:ilvl w:val="0"/>
        </w:numPr>
      </w:pPr>
      <w:r>
        <w:t xml:space="preserve">For each of the problems above, use oddsratio to calculate the numerical values of the odds ratio, as stratified in the question.</w:t>
      </w:r>
    </w:p>
    <w:p>
      <w:pPr>
        <w:numPr>
          <w:numId w:val="1060"/>
          <w:ilvl w:val="0"/>
        </w:numPr>
      </w:pPr>
      <w:r>
        <w:t xml:space="preserve">Write a brief summary of how support for abortion depends on sex and status.</w:t>
      </w:r>
    </w:p>
    <w:p>
      <w:pPr>
        <w:pStyle w:val="Heading3"/>
      </w:pPr>
      <w:bookmarkStart w:id="68" w:name="exercise-4.3"/>
      <w:bookmarkEnd w:id="68"/>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Example 2.5 is contained in the vcdExtra package.</w:t>
      </w:r>
    </w:p>
    <w:p>
      <w:pPr>
        <w:numPr>
          <w:numId w:val="1061"/>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61"/>
          <w:ilvl w:val="0"/>
        </w:numPr>
      </w:pPr>
      <w:r>
        <w:t xml:space="preserve">Both variables are ordinal, so CMH tests may be more powerful here. Carry out that analysis. What do you conclude?</w:t>
      </w:r>
    </w:p>
    <w:p>
      <w:pPr>
        <w:pStyle w:val="Heading3"/>
      </w:pPr>
      <w:bookmarkStart w:id="69" w:name="exercise-4.4"/>
      <w:bookmarkEnd w:id="69"/>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62"/>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62"/>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62"/>
          <w:ilvl w:val="0"/>
        </w:numPr>
      </w:pPr>
      <w:r>
        <w:t xml:space="preserve">Produce an association plot for these data, with visit frequency as the vertical variable. Describe the pattern of the relation you see here.</w:t>
      </w:r>
    </w:p>
    <w:p>
      <w:pPr>
        <w:numPr>
          <w:numId w:val="1062"/>
          <w:ilvl w:val="0"/>
        </w:numPr>
      </w:pPr>
      <w:r>
        <w:t xml:space="preserve">Both variables can be considered ordinal, so CMH tests may be useful here. Carry out that analysis. Do any of the tests lead to different conclusions?</w:t>
      </w:r>
    </w:p>
    <w:p>
      <w:pPr>
        <w:pStyle w:val="Heading3"/>
      </w:pPr>
      <w:bookmarkStart w:id="70" w:name="exercise-4.5"/>
      <w:bookmarkEnd w:id="70"/>
      <w:r>
        <w:t xml:space="preserve">Exercise 4.5</w:t>
      </w:r>
    </w:p>
    <w:p>
      <w:pPr>
        <w:pStyle w:val="FirstParagraph"/>
      </w:pPr>
      <w:r>
        <w:t xml:space="preserve">Continuing with the</w:t>
      </w:r>
      <w:r>
        <w:t xml:space="preserve"> </w:t>
      </w:r>
      <w:r>
        <w:rPr>
          <w:rStyle w:val="VerbatimChar"/>
        </w:rPr>
        <w:t xml:space="preserve">Hospital</w:t>
      </w:r>
      <w:r>
        <w:t xml:space="preserve"> </w:t>
      </w:r>
      <w:r>
        <w:t xml:space="preserve">data:</w:t>
      </w:r>
    </w:p>
    <w:p>
      <w:pPr>
        <w:numPr>
          <w:numId w:val="1063"/>
          <w:ilvl w:val="0"/>
        </w:numPr>
      </w:pPr>
      <w:r>
        <w:t xml:space="preserve">Try one or more of the following other functions for visualizing two-way contingency tables with this data:</w:t>
      </w:r>
      <w:r>
        <w:t xml:space="preserve"> </w:t>
      </w:r>
      <w:r>
        <w:rPr>
          <w:rStyle w:val="VerbatimChar"/>
        </w:rPr>
        <w:t xml:space="preserve">plot()</w:t>
      </w:r>
      <w:r>
        <w:t xml:space="preserve">,</w:t>
      </w:r>
      <w:r>
        <w:t xml:space="preserve"> </w:t>
      </w:r>
      <w:r>
        <w:rPr>
          <w:rStyle w:val="VerbatimChar"/>
        </w:rPr>
        <w:t xml:space="preserve">tile()</w:t>
      </w:r>
      <w:r>
        <w:t xml:space="preserve">,</w:t>
      </w:r>
      <w:r>
        <w:t xml:space="preserve"> </w:t>
      </w:r>
      <w:r>
        <w:rPr>
          <w:rStyle w:val="VerbatimChar"/>
        </w:rPr>
        <w:t xml:space="preserve">mosaic()</w:t>
      </w:r>
      <w:r>
        <w:t xml:space="preserve">, and</w:t>
      </w:r>
      <w:r>
        <w:t xml:space="preserve"> </w:t>
      </w:r>
      <w:r>
        <w:rPr>
          <w:rStyle w:val="VerbatimChar"/>
        </w:rPr>
        <w:t xml:space="preserve">spineplot()</w:t>
      </w:r>
      <w:r>
        <w:t xml:space="preserve">. [For all except spineplot, it is useful to include the argument</w:t>
      </w:r>
      <w:r>
        <w:t xml:space="preserve"> </w:t>
      </w:r>
      <w:r>
        <w:rPr>
          <w:rStyle w:val="VerbatimChar"/>
        </w:rPr>
        <w:t xml:space="preserve">shade=TRUE</w:t>
      </w:r>
      <w:r>
        <w:t xml:space="preserve">].</w:t>
      </w:r>
    </w:p>
    <w:p>
      <w:pPr>
        <w:numPr>
          <w:numId w:val="1063"/>
          <w:ilvl w:val="0"/>
        </w:numPr>
      </w:pPr>
      <w:r>
        <w:t xml:space="preserve">Comment on the differences among these displays for understanding the relation between visits and length of stay.</w:t>
      </w:r>
    </w:p>
    <w:p>
      <w:pPr>
        <w:pStyle w:val="Heading3"/>
      </w:pPr>
      <w:bookmarkStart w:id="71" w:name="exercise-4.6"/>
      <w:bookmarkEnd w:id="71"/>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64"/>
          <w:ilvl w:val="0"/>
        </w:numPr>
      </w:pPr>
      <w:r>
        <w:t xml:space="preserve">Assess the strength of agreement between the raters using Cohen’s</w:t>
      </w:r>
      <w:r>
        <w:t xml:space="preserve"> </w:t>
      </w:r>
      <m:oMath>
        <m:r>
          <m:rPr/>
          <m:t>κ</m:t>
        </m:r>
      </m:oMath>
      <w:r>
        <w:t xml:space="preserve">, both unweighted and weighted.</w:t>
      </w:r>
    </w:p>
    <w:p>
      <w:pPr>
        <w:numPr>
          <w:numId w:val="1064"/>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64"/>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72" w:name="exercise-4.7"/>
      <w:bookmarkEnd w:id="72"/>
      <w:r>
        <w:t xml:space="preserve">Exercise 4.7</w:t>
      </w:r>
    </w:p>
    <w:p>
      <w:pPr>
        <w:pStyle w:val="FirstParagraph"/>
      </w:pPr>
      <w:r>
        <w:t xml:space="preserve">Agresti and Winner (1997) gave the data in Table 4.1 on the ratings of 160 movies by the reviewers Gene Siskel and Roger Ebert for the period from April 1995 through September 1996. The rating categories were Con (“thumbs down”), Mixed, and Pro (“thumbs up”).</w:t>
      </w:r>
      <w:r>
        <w:t xml:space="preserve"> </w:t>
      </w:r>
    </w:p>
    <w:p>
      <w:pPr>
        <w:pStyle w:val="SourceCode"/>
      </w:pPr>
      <w:r>
        <w:rPr>
          <w:rStyle w:val="VerbatimChar"/>
        </w:rPr>
        <w:t xml:space="preserve">               Ebert</w:t>
      </w:r>
      <w:r>
        <w:br w:type="textWrapping"/>
      </w:r>
      <w:r>
        <w:rPr>
          <w:rStyle w:val="VerbatimChar"/>
        </w:rPr>
        <w:t xml:space="preserve">       Con  Mixed  Pro  Total  </w:t>
      </w:r>
      <w:r>
        <w:br w:type="textWrapping"/>
      </w:r>
      <w:r>
        <w:rPr>
          <w:rStyle w:val="VerbatimChar"/>
        </w:rPr>
        <w:t xml:space="preserve">Con     24      8    13    45  </w:t>
      </w:r>
      <w:r>
        <w:br w:type="textWrapping"/>
      </w:r>
      <w:r>
        <w:rPr>
          <w:rStyle w:val="VerbatimChar"/>
        </w:rPr>
        <w:t xml:space="preserve">Mixed    8     13    11    32  </w:t>
      </w:r>
      <w:r>
        <w:br w:type="textWrapping"/>
      </w:r>
      <w:r>
        <w:rPr>
          <w:rStyle w:val="VerbatimChar"/>
        </w:rPr>
        <w:t xml:space="preserve">Pro     10      9    64    83  </w:t>
      </w:r>
      <w:r>
        <w:br w:type="textWrapping"/>
      </w:r>
      <w:r>
        <w:rPr>
          <w:rStyle w:val="VerbatimChar"/>
        </w:rPr>
        <w:t xml:space="preserve">Total   42     30    88   160  </w:t>
      </w:r>
    </w:p>
    <w:p>
      <w:pPr>
        <w:numPr>
          <w:numId w:val="1065"/>
          <w:ilvl w:val="0"/>
        </w:numPr>
      </w:pPr>
      <w:r>
        <w:t xml:space="preserve">Assess the strength of agreement between the raters using Cohen’s</w:t>
      </w:r>
      <w:r>
        <w:t xml:space="preserve"> </w:t>
      </w:r>
      <m:oMath>
        <m:r>
          <m:rPr/>
          <m:t>κ</m:t>
        </m:r>
      </m:oMath>
      <w:r>
        <w:t xml:space="preserve">, both unweighted and weighted.</w:t>
      </w:r>
    </w:p>
    <w:p>
      <w:pPr>
        <w:numPr>
          <w:numId w:val="1065"/>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65"/>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65"/>
          <w:ilvl w:val="0"/>
        </w:numPr>
      </w:pPr>
      <w:r>
        <w:t xml:space="preserve">Compare the results with the output of</w:t>
      </w:r>
      <w:r>
        <w:t xml:space="preserve"> </w:t>
      </w:r>
      <w:r>
        <w:rPr>
          <w:rStyle w:val="VerbatimChar"/>
        </w:rPr>
        <w:t xml:space="preserve">mcnemar.test()</w:t>
      </w:r>
      <w:r>
        <w:t xml:space="preserve">.</w:t>
      </w:r>
    </w:p>
    <w:p>
      <w:pPr>
        <w:pStyle w:val="Heading3"/>
      </w:pPr>
      <w:bookmarkStart w:id="73" w:name="exercise-4.8"/>
      <w:bookmarkEnd w:id="73"/>
      <w:r>
        <w:t xml:space="preserve">Exercise 4.8</w:t>
      </w:r>
    </w:p>
    <w:p>
      <w:pPr>
        <w:pStyle w:val="FirstParagraph"/>
      </w:pPr>
      <w:r>
        <w:t xml:space="preserve">For the</w:t>
      </w:r>
      <w:r>
        <w:t xml:space="preserve"> </w:t>
      </w:r>
      <w:r>
        <w:rPr>
          <w:rStyle w:val="VerbatimChar"/>
        </w:rPr>
        <w:t xml:space="preserve">VisualAcuity</w:t>
      </w:r>
      <w:r>
        <w:t xml:space="preserve"> </w:t>
      </w:r>
      <w:r>
        <w:t xml:space="preserve">data set:</w:t>
      </w:r>
    </w:p>
    <w:p>
      <w:pPr>
        <w:numPr>
          <w:numId w:val="1066"/>
          <w:ilvl w:val="0"/>
        </w:numPr>
      </w:pPr>
      <w:r>
        <w:t xml:space="preserve">Use the code shown in the text to create the table form,</w:t>
      </w:r>
      <w:r>
        <w:t xml:space="preserve"> </w:t>
      </w:r>
      <w:r>
        <w:rPr>
          <w:rStyle w:val="VerbatimChar"/>
        </w:rPr>
        <w:t xml:space="preserve">VA.tab</w:t>
      </w:r>
      <w:r>
        <w:t xml:space="preserve">.</w:t>
      </w:r>
    </w:p>
    <w:p>
      <w:pPr>
        <w:numPr>
          <w:numId w:val="1066"/>
          <w:ilvl w:val="0"/>
        </w:numPr>
      </w:pPr>
      <w:r>
        <w:t xml:space="preserve">Perform the CMH tests for this table.</w:t>
      </w:r>
    </w:p>
    <w:p>
      <w:pPr>
        <w:numPr>
          <w:numId w:val="1066"/>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74" w:name="exercise-4.9"/>
      <w:bookmarkEnd w:id="74"/>
      <w:r>
        <w:t xml:space="preserve">Exercise 4.9</w:t>
      </w:r>
    </w:p>
    <w:p>
      <w:pPr>
        <w:pStyle w:val="FirstParagraph"/>
      </w:pPr>
      <w:r>
        <w:t xml:space="preserve">The graph in Figure 4.23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67"/>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67"/>
          <w:ilvl w:val="0"/>
        </w:numPr>
      </w:pPr>
      <w:r>
        <w:t xml:space="preserve">Produce a plot similar to Figure 4.23, showing the changes over time in this measure.</w:t>
      </w:r>
    </w:p>
    <w:p>
      <w:pPr>
        <w:pStyle w:val="Heading2"/>
      </w:pPr>
      <w:bookmarkStart w:id="75" w:name="chapter-5-mosaic-displays-for-n-way-tables"/>
      <w:bookmarkEnd w:id="75"/>
      <w:r>
        <w:t xml:space="preserve">Chapter 5: Mosaic Displays for n-Way Tables</w:t>
      </w:r>
    </w:p>
    <w:p>
      <w:pPr>
        <w:pStyle w:val="Heading3"/>
      </w:pPr>
      <w:bookmarkStart w:id="76" w:name="exercise-5.1"/>
      <w:bookmarkEnd w:id="76"/>
      <w:r>
        <w:t xml:space="preserve">Exercise 5.1</w:t>
      </w:r>
    </w:p>
    <w:p>
      <w:pPr>
        <w:pStyle w:val="FirstParagraph"/>
      </w:pPr>
      <w:r>
        <w:t xml:space="preserve">The data set</w:t>
      </w:r>
      <w:r>
        <w:t xml:space="preserve"> </w:t>
      </w:r>
      <w:r>
        <w:rPr>
          <w:rStyle w:val="VerbatimChar"/>
        </w:rPr>
        <w:t xml:space="preserve">criminal</w:t>
      </w:r>
      <w:r>
        <w:t xml:space="preserve"> </w:t>
      </w:r>
      <w:r>
        <w:t xml:space="preserve">in the package logmult gives the</w:t>
      </w:r>
      <w:r>
        <w:t xml:space="preserve"> </w:t>
      </w:r>
      <m:oMath>
        <m:r>
          <m:rPr/>
          <m:t>4</m:t>
        </m:r>
        <m:r>
          <m:rPr/>
          <m:t>×</m:t>
        </m:r>
        <m:r>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68"/>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pPr>
        <w:pStyle w:val="FirstParagraph"/>
      </w:pPr>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77" w:name="exercise-5.2"/>
      <w:bookmarkEnd w:id="77"/>
      <w:r>
        <w:t xml:space="preserve">Exercise 5.2</w:t>
      </w:r>
    </w:p>
    <w:p>
      <w:pPr>
        <w:pStyle w:val="FirstParagraph"/>
      </w:pPr>
      <w:r>
        <w:t xml:space="preserve">[lab:mosaic-crash] 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numPr>
          <w:numId w:val="1069"/>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numPr>
          <w:numId w:val="1069"/>
          <w:ilvl w:val="0"/>
        </w:numPr>
      </w:pPr>
      <w:r>
        <w:t xml:space="preserve">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numPr>
          <w:numId w:val="1069"/>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78" w:name="exercise-5.3"/>
      <w:bookmarkEnd w:id="78"/>
      <w:r>
        <w:t xml:space="preserve">Exercise 5.3</w:t>
      </w:r>
    </w:p>
    <w:p>
      <w:pPr>
        <w:pStyle w:val="FirstParagraph"/>
      </w:pPr>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70"/>
          <w:ilvl w:val="0"/>
        </w:numPr>
      </w:pPr>
      <w:r>
        <w:t xml:space="preserve">Use the code above, or else enter these data into a frequency table in R.</w:t>
      </w:r>
    </w:p>
    <w:p>
      <w:pPr>
        <w:numPr>
          <w:numId w:val="1070"/>
          <w:ilvl w:val="0"/>
        </w:numPr>
      </w:pPr>
      <w:r>
        <w:t xml:space="preserve">Construct mosaic displays showing the relation of batting and throwing handedness, split first by batting and then by throwing.</w:t>
      </w:r>
    </w:p>
    <w:p>
      <w:pPr>
        <w:numPr>
          <w:numId w:val="1070"/>
          <w:ilvl w:val="0"/>
        </w:numPr>
      </w:pPr>
      <w:r>
        <w:t xml:space="preserve">From these displays, what can be said about players who throw with their left or right hands in terms of their batting handedness?</w:t>
      </w:r>
    </w:p>
    <w:p>
      <w:pPr>
        <w:pStyle w:val="Heading3"/>
      </w:pPr>
      <w:bookmarkStart w:id="79" w:name="exercise-5.4"/>
      <w:bookmarkEnd w:id="79"/>
      <w:r>
        <w:t xml:space="preserve">Exercise 5.4</w:t>
      </w:r>
    </w:p>
    <w:p>
      <w:pPr>
        <w:pStyle w:val="FirstParagraph"/>
      </w:pPr>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71"/>
          <w:ilvl w:val="0"/>
        </w:numPr>
      </w:pPr>
      <w:r>
        <w:t xml:space="preserve">Make a mosaic display of throwing hand vs. fielding position.</w:t>
      </w:r>
    </w:p>
    <w:p>
      <w:pPr>
        <w:numPr>
          <w:numId w:val="1071"/>
          <w:ilvl w:val="0"/>
        </w:numPr>
      </w:pPr>
      <w:r>
        <w:t xml:space="preserve">Calculate the percentage of players throwing left-handed by position. Make a sensible graph of this data.</w:t>
      </w:r>
    </w:p>
    <w:p>
      <w:pPr>
        <w:numPr>
          <w:numId w:val="1071"/>
          <w:ilvl w:val="0"/>
        </w:numPr>
      </w:pPr>
      <w:r>
        <w:t xml:space="preserve">Re-do the mosaic display with the positions sorted by percentage of left-handers.</w:t>
      </w:r>
    </w:p>
    <w:p>
      <w:pPr>
        <w:numPr>
          <w:numId w:val="1071"/>
          <w:ilvl w:val="0"/>
        </w:numPr>
      </w:pPr>
      <w:r>
        <w:t xml:space="preserve">Is there anything you can say about positions that have very few left-handed players?</w:t>
      </w:r>
    </w:p>
    <w:p>
      <w:pPr>
        <w:pStyle w:val="Heading3"/>
      </w:pPr>
      <w:bookmarkStart w:id="80" w:name="exercise-5.5"/>
      <w:bookmarkEnd w:id="80"/>
      <w:r>
        <w:t xml:space="preserve">Exercise 5.5</w:t>
      </w:r>
    </w:p>
    <w:p>
      <w:pPr>
        <w:pStyle w:val="FirstParagraph"/>
      </w:pPr>
      <w:r>
        <w:t xml:space="preserve">For the Bartlett data described in ex:bartlett, fit the model of no three-way association,</w:t>
      </w:r>
      <w:r>
        <w:t xml:space="preserve"> </w:t>
      </w:r>
      <m:oMath>
        <m:sSub>
          <m:e>
            <m:r>
              <m:rPr/>
              <m:t>H</m:t>
            </m:r>
          </m:e>
          <m:sub>
            <m:r>
              <m:rPr/>
              <m:t>4</m:t>
            </m:r>
          </m:sub>
        </m:sSub>
      </m:oMath>
      <w:r>
        <w:t xml:space="preserve"> </w:t>
      </w:r>
      <w:r>
        <w:t xml:space="preserve">in 5.2.</w:t>
      </w:r>
    </w:p>
    <w:p>
      <w:pPr>
        <w:numPr>
          <w:numId w:val="1072"/>
          <w:ilvl w:val="0"/>
        </w:numPr>
      </w:pPr>
      <w:r>
        <w:t xml:space="preserve">Summarize the goodness of fit for this model, and compare to simpler models that omit one or more of the two-way terms.</w:t>
      </w:r>
    </w:p>
    <w:p>
      <w:pPr>
        <w:numPr>
          <w:numId w:val="1072"/>
          <w:ilvl w:val="0"/>
        </w:numPr>
      </w:pPr>
      <w:r>
        <w:t xml:space="preserve">Use a mosaic-like display to show the lack of fit for this model.</w:t>
      </w:r>
    </w:p>
    <w:p>
      <w:pPr>
        <w:pStyle w:val="Heading3"/>
      </w:pPr>
      <w:bookmarkStart w:id="81" w:name="exercise-5.6"/>
      <w:bookmarkEnd w:id="81"/>
      <w:r>
        <w:t xml:space="preserve">Exercise 5.6</w:t>
      </w:r>
    </w:p>
    <w:p>
      <w:pPr>
        <w:pStyle w:val="FirstParagraph"/>
      </w:pPr>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t>3</m:t>
        </m:r>
        <m:r>
          <m:rPr/>
          <m:t>×</m:t>
        </m:r>
        <m:r>
          <m:rPr/>
          <m:t>4</m:t>
        </m:r>
        <m:r>
          <m:rPr/>
          <m:t>×</m:t>
        </m:r>
        <m:r>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73"/>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73"/>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73"/>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82" w:name="exercise-5.7"/>
      <w:bookmarkEnd w:id="82"/>
      <w:r>
        <w:t xml:space="preserve">Exercise 5.7</w:t>
      </w:r>
    </w:p>
    <w:p>
      <w:pPr>
        <w:pStyle w:val="FirstParagraph"/>
      </w:pPr>
      <w:r>
        <w:t xml:space="preserve">The data set</w:t>
      </w:r>
      <w:r>
        <w:t xml:space="preserve"> </w:t>
      </w:r>
      <w:r>
        <w:rPr>
          <w:rStyle w:val="VerbatimChar"/>
        </w:rPr>
        <w:t xml:space="preserve">caith</w:t>
      </w:r>
      <w:r>
        <w:t xml:space="preserve"> </w:t>
      </w:r>
      <w:r>
        <w:t xml:space="preserve">in MASS gives another classic</w:t>
      </w:r>
      <w:r>
        <w:t xml:space="preserve"> </w:t>
      </w:r>
      <m:oMath>
        <m:r>
          <m:rPr/>
          <m:t>4</m:t>
        </m:r>
        <m:r>
          <m:rPr/>
          <m:t>×</m:t>
        </m:r>
        <m:r>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74"/>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74"/>
          <w:ilvl w:val="0"/>
        </w:numPr>
      </w:pPr>
      <w:r>
        <w:t xml:space="preserve">Fit the model of independence to the resulting matrix using</w:t>
      </w:r>
      <w:r>
        <w:t xml:space="preserve"> </w:t>
      </w:r>
      <w:r>
        <w:rPr>
          <w:rStyle w:val="VerbatimChar"/>
        </w:rPr>
        <w:t xml:space="preserve">loglm()</w:t>
      </w:r>
      <w:r>
        <w:t xml:space="preserve">.</w:t>
      </w:r>
    </w:p>
    <w:p>
      <w:pPr>
        <w:numPr>
          <w:numId w:val="1074"/>
          <w:ilvl w:val="0"/>
        </w:numPr>
      </w:pPr>
      <w:r>
        <w:t xml:space="preserve">Calculate and display the residuals for this model.</w:t>
      </w:r>
    </w:p>
    <w:p>
      <w:pPr>
        <w:numPr>
          <w:numId w:val="1074"/>
          <w:ilvl w:val="0"/>
        </w:numPr>
      </w:pPr>
      <w:r>
        <w:t xml:space="preserve">Create a mosaic display for this data.</w:t>
      </w:r>
    </w:p>
    <w:p>
      <w:pPr>
        <w:pStyle w:val="Heading3"/>
      </w:pPr>
      <w:bookmarkStart w:id="83" w:name="exercise-5.8"/>
      <w:bookmarkEnd w:id="83"/>
      <w:r>
        <w:t xml:space="preserve">Exercise 5.8</w:t>
      </w:r>
    </w:p>
    <w:p>
      <w:pPr>
        <w:pStyle w:val="FirstParagraph"/>
      </w:pPr>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t>4</m:t>
        </m:r>
        <m:r>
          <m:rPr/>
          <m:t>×</m:t>
        </m:r>
        <m:r>
          <m:rPr/>
          <m:t>5</m:t>
        </m:r>
        <m:r>
          <m:rPr/>
          <m:t>×</m:t>
        </m:r>
        <m:r>
          <m:rPr/>
          <m:t>2</m:t>
        </m:r>
      </m:oMath>
      <w:r>
        <w:t xml:space="preserve"> </w:t>
      </w:r>
      <w:r>
        <w:t xml:space="preserve">table.</w:t>
      </w:r>
    </w:p>
    <w:p>
      <w:pPr>
        <w:numPr>
          <w:numId w:val="1075"/>
          <w:ilvl w:val="0"/>
        </w:numPr>
      </w:pPr>
      <w:r>
        <w:t xml:space="preserve">Prepare separate mosaic displays, one for each of Caithness and Aberdeen. Comment on any difference in the pattern of residuals.</w:t>
      </w:r>
    </w:p>
    <w:p>
      <w:pPr>
        <w:numPr>
          <w:numId w:val="1075"/>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84" w:name="exercise-5.9"/>
      <w:bookmarkEnd w:id="84"/>
      <w:r>
        <w:t xml:space="preserve">Exercise 5.9</w:t>
      </w:r>
    </w:p>
    <w:p>
      <w:pPr>
        <w:pStyle w:val="FirstParagraph"/>
      </w:pPr>
      <w:r>
        <w:t xml:space="preserve">[lab:mosaic-accident]</w:t>
      </w:r>
      <w:r>
        <w:t xml:space="preserve"> </w:t>
      </w:r>
      <w:r>
        <w:t xml:space="preserve"> </w:t>
      </w:r>
      <w:r>
        <w:t xml:space="preserve">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t>5</m:t>
        </m:r>
        <m:r>
          <m:rPr/>
          <m:t>×</m:t>
        </m:r>
        <m:r>
          <m:rPr/>
          <m:t>2</m:t>
        </m:r>
        <m:r>
          <m:rPr/>
          <m:t>×</m:t>
        </m:r>
        <m:r>
          <m:rPr/>
          <m:t>4</m:t>
        </m:r>
        <m:r>
          <m:rPr/>
          <m:t>×</m:t>
        </m:r>
        <m:r>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76"/>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76"/>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76"/>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76"/>
          <w:ilvl w:val="0"/>
        </w:numPr>
      </w:pPr>
      <w:r>
        <w:t xml:space="preserve">Construct a mosaic display for the residual associations in this model. Which combinations of the predictor factors are more likely to result in death?</w:t>
      </w:r>
    </w:p>
    <w:p>
      <w:pPr>
        <w:pStyle w:val="Heading3"/>
      </w:pPr>
      <w:bookmarkStart w:id="85" w:name="exercise-5.10"/>
      <w:bookmarkEnd w:id="85"/>
      <w:r>
        <w:t xml:space="preserve">Exercise 5.10</w:t>
      </w:r>
    </w:p>
    <w:p>
      <w:pPr>
        <w:pStyle w:val="FirstParagraph"/>
      </w:pPr>
      <w:r>
        <w:t xml:space="preserve">[lab:mosaic-vietnam]The data set Vietnam in vcdExtra gives a</w:t>
      </w:r>
      <w:r>
        <w:t xml:space="preserve"> </w:t>
      </w:r>
      <m:oMath>
        <m:r>
          <m:rPr/>
          <m:t>2</m:t>
        </m:r>
        <m:r>
          <m:rPr/>
          <m:t>×</m:t>
        </m:r>
        <m:r>
          <m:rPr/>
          <m:t>5</m:t>
        </m:r>
        <m:r>
          <m:rPr/>
          <m:t>×</m:t>
        </m:r>
        <m:r>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77"/>
          <w:ilvl w:val="0"/>
        </w:numPr>
      </w:pPr>
      <w:r>
        <w:t xml:space="preserve">With response (R) as the outcome variable and year (Y) and sex (S) as predictors, the minimal baseline model is the model of joint independence, R,YS. Fit this model, and display it in a mosaic plot.</w:t>
      </w:r>
    </w:p>
    <w:p>
      <w:pPr>
        <w:numPr>
          <w:numId w:val="1077"/>
          <w:ilvl w:val="0"/>
        </w:numPr>
      </w:pPr>
      <w:r>
        <w:t xml:space="preserve">Construct conditional mosaic plots of the response versus year separately for males and females. Describe the associations seen here.</w:t>
      </w:r>
    </w:p>
    <w:p>
      <w:pPr>
        <w:numPr>
          <w:numId w:val="1077"/>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77"/>
          <w:ilvl w:val="0"/>
        </w:numPr>
      </w:pPr>
      <w:r>
        <w:t xml:space="preserve">Construct a useful 3-way mosaic plot of the data for the model of conditional independence.</w:t>
      </w:r>
    </w:p>
    <w:p>
      <w:pPr>
        <w:pStyle w:val="Heading3"/>
      </w:pPr>
      <w:bookmarkStart w:id="86" w:name="exercise-5.11"/>
      <w:bookmarkEnd w:id="86"/>
      <w:r>
        <w:t xml:space="preserve">Exercise 5.11</w:t>
      </w:r>
    </w:p>
    <w:p>
      <w:pPr>
        <w:pStyle w:val="FirstParagraph"/>
      </w:pPr>
      <w:r>
        <w:t xml:space="preserve">Consider the models for 4-way tables shown in 5.3.</w:t>
      </w:r>
    </w:p>
    <w:p>
      <w:pPr>
        <w:numPr>
          <w:numId w:val="1078"/>
          <w:ilvl w:val="0"/>
        </w:numPr>
      </w:pPr>
      <w:r>
        <w:t xml:space="preserve">For each model, give an independence interpretation. For example, the model of mutual independence corresponds to</w:t>
      </w:r>
      <w:r>
        <w:t xml:space="preserve"> </w:t>
      </w:r>
      <m:oMath>
        <m:r>
          <m:rPr/>
          <m:t>A</m:t>
        </m:r>
        <m:r>
          <m:rPr/>
          <m:t>⊥</m:t>
        </m:r>
        <m:r>
          <m:rPr/>
          <m:t>B</m:t>
        </m:r>
        <m:r>
          <m:rPr/>
          <m:t>⊥</m:t>
        </m:r>
        <m:r>
          <m:rPr/>
          <m:t>C</m:t>
        </m:r>
        <m:r>
          <m:rPr/>
          <m:t>⊥</m:t>
        </m:r>
        <m:r>
          <m:rPr/>
          <m:t>D</m:t>
        </m:r>
      </m:oMath>
      <w:r>
        <w:t xml:space="preserve">.</w:t>
      </w:r>
    </w:p>
    <w:p>
      <w:pPr>
        <w:numPr>
          <w:numId w:val="1078"/>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87" w:name="exercise-5.12"/>
      <w:bookmarkEnd w:id="87"/>
      <w:r>
        <w:t xml:space="preserve">Exercise 5.12</w:t>
      </w:r>
    </w:p>
    <w:p>
      <w:pPr>
        <w:pStyle w:val="FirstParagraph"/>
      </w:pPr>
      <w:r>
        <w:t xml:space="preserve">[lab:mosaic-titanic] 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79"/>
          <w:ilvl w:val="0"/>
        </w:numPr>
      </w:pPr>
      <w:r>
        <w:t xml:space="preserve">Fit and display a mosaic plot for the baseline model of joint independence, CGA,S. Describe the remaining pattern of associations.</w:t>
      </w:r>
    </w:p>
    <w:p>
      <w:pPr>
        <w:numPr>
          <w:numId w:val="1079"/>
          <w:ilvl w:val="0"/>
        </w:numPr>
      </w:pPr>
      <w:r>
        <w:t xml:space="preserve">Do the same for a “main effects” model that allows two-way associations between each of C, G, and A with S.</w:t>
      </w:r>
    </w:p>
    <w:p>
      <w:pPr>
        <w:numPr>
          <w:numId w:val="1079"/>
          <w:ilvl w:val="0"/>
        </w:numPr>
      </w:pPr>
      <w:r>
        <w:t xml:space="preserve">What three-way association term should be added to this model to allow for greater survival among women and children? Does this give an acceptable fit?</w:t>
      </w:r>
    </w:p>
    <w:p>
      <w:pPr>
        <w:numPr>
          <w:numId w:val="1079"/>
          <w:ilvl w:val="0"/>
        </w:numPr>
      </w:pPr>
      <w:r>
        <w:t xml:space="preserve">Test and display models that allow additional three-way associations until you obtain a reasonable fit.</w:t>
      </w:r>
    </w:p>
    <w:p>
      <w:pPr>
        <w:pStyle w:val="Heading2"/>
      </w:pPr>
      <w:bookmarkStart w:id="88" w:name="chapter-6-correspondence-analysis"/>
      <w:bookmarkEnd w:id="88"/>
      <w:r>
        <w:t xml:space="preserve">Chapter 6: Correspondence Analysis</w:t>
      </w:r>
    </w:p>
    <w:p>
      <w:pPr>
        <w:pStyle w:val="Heading3"/>
      </w:pPr>
      <w:bookmarkStart w:id="89" w:name="exercise-6.1"/>
      <w:bookmarkEnd w:id="89"/>
      <w:r>
        <w:t xml:space="preserve">Exercise 6.1</w:t>
      </w:r>
    </w:p>
    <w:p>
      <w:pPr>
        <w:pStyle w:val="FirstParagraph"/>
      </w:pPr>
      <w:r>
        <w:t xml:space="preserve">The</w:t>
      </w:r>
      <w:r>
        <w:t xml:space="preserve"> </w:t>
      </w:r>
      <w:r>
        <w:rPr>
          <w:rStyle w:val="VerbatimChar"/>
        </w:rPr>
        <w:t xml:space="preserve">JobSat</w:t>
      </w:r>
      <w:r>
        <w:t xml:space="preserve"> </w:t>
      </w:r>
      <w:r>
        <w:t xml:space="preserve">data in vcdExtra gives a</w:t>
      </w:r>
      <w:r>
        <w:t xml:space="preserve"> </w:t>
      </w:r>
      <m:oMath>
        <m:r>
          <m:rPr/>
          <m:t>4</m:t>
        </m:r>
        <m:r>
          <m:rPr/>
          <m:t>×</m:t>
        </m:r>
        <m:r>
          <m:rPr/>
          <m:t>4</m:t>
        </m:r>
      </m:oMath>
      <w:r>
        <w:t xml:space="preserve"> </w:t>
      </w:r>
      <w:r>
        <w:t xml:space="preserve">table recording job satisfaction in relation to income.</w:t>
      </w:r>
    </w:p>
    <w:p>
      <w:pPr>
        <w:pStyle w:val="Compact"/>
        <w:numPr>
          <w:numId w:val="1080"/>
          <w:ilvl w:val="0"/>
        </w:numPr>
      </w:pPr>
      <w:r>
        <w:t xml:space="preserve">Carry out a simple correspondence analysis on this table. How much of the inertia is accounted for by a one-dimensional solution? How much by a two-dimensional solution?</w:t>
      </w:r>
    </w:p>
    <w:p>
      <w:pPr>
        <w:pStyle w:val="SourceCode"/>
      </w:pPr>
      <w:r>
        <w:rPr>
          <w:rStyle w:val="KeywordTok"/>
        </w:rPr>
        <w:t xml:space="preserve">data</w:t>
      </w:r>
      <w:r>
        <w:rPr>
          <w:rStyle w:val="NormalTok"/>
        </w:rPr>
        <w:t xml:space="preserve">(</w:t>
      </w:r>
      <w:r>
        <w:rPr>
          <w:rStyle w:val="StringTok"/>
        </w:rPr>
        <w:t xml:space="preserve">"JobSat"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library</w:t>
      </w:r>
      <w:r>
        <w:rPr>
          <w:rStyle w:val="NormalTok"/>
        </w:rPr>
        <w:t xml:space="preserve">(ca)</w:t>
      </w:r>
      <w:r>
        <w:br w:type="textWrapping"/>
      </w:r>
      <w:r>
        <w:rPr>
          <w:rStyle w:val="NormalTok"/>
        </w:rPr>
        <w:t xml:space="preserve">jobsat.ca &lt;-</w:t>
      </w:r>
      <w:r>
        <w:rPr>
          <w:rStyle w:val="StringTok"/>
        </w:rPr>
        <w:t xml:space="preserve"> </w:t>
      </w:r>
      <w:r>
        <w:rPr>
          <w:rStyle w:val="KeywordTok"/>
        </w:rPr>
        <w:t xml:space="preserve">ca</w:t>
      </w:r>
      <w:r>
        <w:rPr>
          <w:rStyle w:val="NormalTok"/>
        </w:rPr>
        <w:t xml:space="preserve">(JobSat)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(jobsat.ca,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0.047496  76.4  76.4  *******************      </w:t>
      </w:r>
      <w:r>
        <w:br w:type="textWrapping"/>
      </w:r>
      <w:r>
        <w:rPr>
          <w:rStyle w:val="VerbatimChar"/>
        </w:rPr>
        <w:t xml:space="preserve">##  2      0.012248  19.7  96.1  *****                    </w:t>
      </w:r>
      <w:r>
        <w:br w:type="textWrapping"/>
      </w:r>
      <w:r>
        <w:rPr>
          <w:rStyle w:val="VerbatimChar"/>
        </w:rPr>
        <w:t xml:space="preserve">##  3      0.002397   3.9 100.0  *                        </w:t>
      </w:r>
      <w:r>
        <w:br w:type="textWrapping"/>
      </w:r>
      <w:r>
        <w:rPr>
          <w:rStyle w:val="VerbatimChar"/>
        </w:rPr>
        <w:t xml:space="preserve">##         -------- -----                                 </w:t>
      </w:r>
      <w:r>
        <w:br w:type="textWrapping"/>
      </w:r>
      <w:r>
        <w:rPr>
          <w:rStyle w:val="VerbatimChar"/>
        </w:rPr>
        <w:t xml:space="preserve">##  Total: 0.062141 100.0</w:t>
      </w:r>
    </w:p>
    <w:p>
      <w:pPr>
        <w:pStyle w:val="FirstParagraph"/>
      </w:pPr>
      <w:r>
        <w:t xml:space="preserve">The 1D solution accounts for 76.4%, the 2D solution accounts for 96.1%.</w:t>
      </w:r>
    </w:p>
    <w:p>
      <w:pPr>
        <w:pStyle w:val="Compact"/>
        <w:numPr>
          <w:numId w:val="1081"/>
          <w:ilvl w:val="0"/>
        </w:numPr>
      </w:pPr>
      <w:r>
        <w:t xml:space="preserve">Plot the 2D CA solution. To what extent can you consider the association between job satisfaction and income 'explained' by the ordinal nature of these variables?</w:t>
      </w:r>
    </w:p>
    <w:p>
      <w:pPr>
        <w:pStyle w:val="SourceCode"/>
      </w:pPr>
      <w:r>
        <w:rPr>
          <w:rStyle w:val="KeywordTok"/>
        </w:rPr>
        <w:t xml:space="preserve">plot</w:t>
      </w:r>
      <w:r>
        <w:rPr>
          <w:rStyle w:val="NormalTok"/>
        </w:rPr>
        <w:t xml:space="preserve">(jobsat.ca)</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1b-1.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Job</w:t>
      </w:r>
      <w:r>
        <w:t xml:space="preserve"> </w:t>
      </w:r>
      <w:r>
        <w:rPr>
          <w:rStyle w:val="VerbatimChar"/>
        </w:rPr>
        <w:t xml:space="preserve">satisfaction</w:t>
      </w:r>
      <w:r>
        <w:t xml:space="preserve"> </w:t>
      </w:r>
      <w:r>
        <w:t xml:space="preserve">is ordered as expected by its ordinal levels along Dimension 1. The levels of</w:t>
      </w:r>
      <w:r>
        <w:t xml:space="preserve"> </w:t>
      </w:r>
      <w:r>
        <w:rPr>
          <w:rStyle w:val="VerbatimChar"/>
        </w:rPr>
        <w:t xml:space="preserve">income</w:t>
      </w:r>
      <w:r>
        <w:t xml:space="preserve"> </w:t>
      </w:r>
      <w:r>
        <w:t xml:space="preserve">in this plot do not appear to be ordered according to the quantitative levels they represent.</w:t>
      </w:r>
    </w:p>
    <w:p>
      <w:pPr>
        <w:pStyle w:val="Heading3"/>
      </w:pPr>
      <w:bookmarkStart w:id="91" w:name="exercise-6.2"/>
      <w:bookmarkEnd w:id="91"/>
      <w:r>
        <w:t xml:space="preserve">Exercise 6.2</w:t>
      </w:r>
    </w:p>
    <w:p>
      <w:pPr>
        <w:pStyle w:val="FirstParagraph"/>
      </w:pPr>
      <w:r>
        <w:t xml:space="preserve">Refer to Exercise 5.1 in Chapter 5. Carry out a simple correspondence analysis on the</w:t>
      </w:r>
      <w:r>
        <w:t xml:space="preserve"> </w:t>
      </w:r>
      <m:oMath>
        <m:r>
          <m:rPr/>
          <m:t>4</m:t>
        </m:r>
        <m:r>
          <m:rPr/>
          <m:t>×</m:t>
        </m:r>
        <m:r>
          <m:rPr/>
          <m:t>5</m:t>
        </m:r>
      </m:oMath>
      <w:r>
        <w:t xml:space="preserve"> </w:t>
      </w:r>
      <w:r>
        <w:t xml:space="preserve">table</w:t>
      </w:r>
      <w:r>
        <w:t xml:space="preserve"> </w:t>
      </w:r>
      <w:r>
        <w:rPr>
          <w:rStyle w:val="VerbatimChar"/>
        </w:rPr>
        <w:t xml:space="preserve">criminal</w:t>
      </w:r>
      <w:r>
        <w:t xml:space="preserve"> </w:t>
      </w:r>
      <w:r>
        <w:t xml:space="preserve">from the logmult package.</w:t>
      </w:r>
    </w:p>
    <w:p>
      <w:pPr>
        <w:pStyle w:val="Compact"/>
        <w:numPr>
          <w:numId w:val="1082"/>
          <w:ilvl w:val="0"/>
        </w:numPr>
      </w:pPr>
      <w:r>
        <w:t xml:space="preserve">What percentages of the Pearson</w:t>
      </w:r>
      <w:r>
        <w:t xml:space="preserve"> </w:t>
      </w:r>
      <m:oMath>
        <m:sSup>
          <m:e>
            <m:r>
              <m:rPr/>
              <m:t>χ</m:t>
            </m:r>
          </m:e>
          <m:sup>
            <m:r>
              <m:rPr/>
              <m:t>2</m:t>
            </m:r>
          </m:sup>
        </m:sSup>
      </m:oMath>
      <w:r>
        <w:t xml:space="preserve"> </w:t>
      </w:r>
      <w:r>
        <w:t xml:space="preserve">for association are explained by the various dimensions?</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criminal.ca &lt;-</w:t>
      </w:r>
      <w:r>
        <w:rPr>
          <w:rStyle w:val="StringTok"/>
        </w:rPr>
        <w:t xml:space="preserve"> </w:t>
      </w:r>
      <w:r>
        <w:rPr>
          <w:rStyle w:val="KeywordTok"/>
        </w:rPr>
        <w:t xml:space="preserve">ca</w:t>
      </w:r>
      <w:r>
        <w:rPr>
          <w:rStyle w:val="NormalTok"/>
        </w:rPr>
        <w:t xml:space="preserve">(criminal)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(criminal.ca,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0.004939  90.3  90.3  ***********************  </w:t>
      </w:r>
      <w:r>
        <w:br w:type="textWrapping"/>
      </w:r>
      <w:r>
        <w:rPr>
          <w:rStyle w:val="VerbatimChar"/>
        </w:rPr>
        <w:t xml:space="preserve">##  2      0.000491   9.0  99.3  **                       </w:t>
      </w:r>
      <w:r>
        <w:br w:type="textWrapping"/>
      </w:r>
      <w:r>
        <w:rPr>
          <w:rStyle w:val="VerbatimChar"/>
        </w:rPr>
        <w:t xml:space="preserve">##  3      3.8e-050   0.7 100.0                           </w:t>
      </w:r>
      <w:r>
        <w:br w:type="textWrapping"/>
      </w:r>
      <w:r>
        <w:rPr>
          <w:rStyle w:val="VerbatimChar"/>
        </w:rPr>
        <w:t xml:space="preserve">##         -------- -----                                 </w:t>
      </w:r>
      <w:r>
        <w:br w:type="textWrapping"/>
      </w:r>
      <w:r>
        <w:rPr>
          <w:rStyle w:val="VerbatimChar"/>
        </w:rPr>
        <w:t xml:space="preserve">##  Total: 0.005468 100.0</w:t>
      </w:r>
    </w:p>
    <w:p>
      <w:pPr>
        <w:pStyle w:val="Compact"/>
        <w:numPr>
          <w:numId w:val="1083"/>
          <w:ilvl w:val="0"/>
        </w:numPr>
      </w:pPr>
      <w:r>
        <w:t xml:space="preserve">Plot the 2D correspondence analysis solution. Describe the pattern of association between year and age.</w:t>
      </w:r>
    </w:p>
    <w:p>
      <w:pPr>
        <w:pStyle w:val="SourceCode"/>
      </w:pPr>
      <w:r>
        <w:rPr>
          <w:rStyle w:val="NormalTok"/>
        </w:rPr>
        <w:t xml:space="preserve">res &lt;-</w:t>
      </w:r>
      <w:r>
        <w:rPr>
          <w:rStyle w:val="StringTok"/>
        </w:rPr>
        <w:t xml:space="preserve"> </w:t>
      </w:r>
      <w:r>
        <w:rPr>
          <w:rStyle w:val="KeywordTok"/>
        </w:rPr>
        <w:t xml:space="preserve">plot</w:t>
      </w:r>
      <w:r>
        <w:rPr>
          <w:rStyle w:val="NormalTok"/>
        </w:rPr>
        <w:t xml:space="preserve">(criminal.ca)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lines</w:t>
      </w:r>
      <w:r>
        <w:br w:type="textWrapping"/>
      </w:r>
      <w:r>
        <w:rPr>
          <w:rStyle w:val="KeywordTok"/>
        </w:rPr>
        <w:t xml:space="preserve">lines</w:t>
      </w:r>
      <w:r>
        <w:rPr>
          <w:rStyle w:val="NormalTok"/>
        </w:rPr>
        <w:t xml:space="preserve">(res$rows,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(res$cols, </w:t>
      </w:r>
      <w:r>
        <w:rPr>
          <w:rStyle w:val="DataTypeTok"/>
        </w:rPr>
        <w:t xml:space="preserve">col=</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2b-1.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93" w:name="exercise-6.3"/>
      <w:bookmarkEnd w:id="93"/>
      <w:r>
        <w:t xml:space="preserve">Exercise 6.3</w:t>
      </w:r>
    </w:p>
    <w:p>
      <w:pPr>
        <w:pStyle w:val="FirstParagraph"/>
      </w:pPr>
      <w:r>
        <w:t xml:space="preserve">Refer to Exercise 5.2 for a description of the</w:t>
      </w:r>
      <w:r>
        <w:t xml:space="preserve"> </w:t>
      </w:r>
      <w:r>
        <w:rPr>
          <w:rStyle w:val="VerbatimChar"/>
        </w:rPr>
        <w:t xml:space="preserve">AirCrash</w:t>
      </w:r>
      <w:r>
        <w:t xml:space="preserve"> </w:t>
      </w:r>
      <w:r>
        <w:t xml:space="preserve">data from the vcdExtra package. Carry out a simple correspondence analysis on the</w:t>
      </w:r>
      <w:r>
        <w:t xml:space="preserve"> </w:t>
      </w:r>
      <m:oMath>
        <m:r>
          <m:rPr/>
          <m:t>5</m:t>
        </m:r>
        <m:r>
          <m:rPr/>
          <m:t>×</m:t>
        </m:r>
        <m:r>
          <m:rPr/>
          <m:t>5</m:t>
        </m:r>
      </m:oMath>
      <w:r>
        <w:t xml:space="preserve"> </w:t>
      </w:r>
      <w:r>
        <w:t xml:space="preserve">table of Phase of the flight and Cause of the crash.</w:t>
      </w:r>
    </w:p>
    <w:p>
      <w:pPr>
        <w:numPr>
          <w:numId w:val="1084"/>
          <w:ilvl w:val="0"/>
        </w:numPr>
      </w:pPr>
      <w:r>
        <w:t xml:space="preserve">What percentages of the Pearson</w:t>
      </w:r>
      <w:r>
        <w:t xml:space="preserve"> </w:t>
      </w:r>
      <m:oMath>
        <m:sSup>
          <m:e>
            <m:r>
              <m:rPr/>
              <m:t>χ</m:t>
            </m:r>
          </m:e>
          <m:sup>
            <m:r>
              <m:rPr/>
              <m:t>2</m:t>
            </m:r>
          </m:sup>
        </m:sSup>
      </m:oMath>
      <w:r>
        <w:t xml:space="preserve"> </w:t>
      </w:r>
      <w:r>
        <w:t xml:space="preserve">for association are explained by the various dimensions?</w:t>
      </w:r>
    </w:p>
    <w:p>
      <w:pPr>
        <w:numPr>
          <w:numId w:val="1084"/>
          <w:ilvl w:val="0"/>
        </w:numPr>
      </w:pPr>
      <w:r>
        <w:t xml:space="preserve">Plot the 2D correspondence analysis solution. Describe the pattern of association between phase and cause. How would you interpret the dimensions?</w:t>
      </w:r>
    </w:p>
    <w:p>
      <w:pPr>
        <w:numPr>
          <w:numId w:val="1084"/>
          <w:ilvl w:val="0"/>
        </w:numPr>
      </w:pPr>
      <w:r>
        <w:t xml:space="preserve">The default plot method uses</w:t>
      </w:r>
      <w:r>
        <w:t xml:space="preserve"> </w:t>
      </w:r>
      <w:r>
        <w:rPr>
          <w:rStyle w:val="VerbatimChar"/>
        </w:rPr>
        <w:t xml:space="preserve">map="symmetric"</w:t>
      </w:r>
      <w:r>
        <w:t xml:space="preserve"> </w:t>
      </w:r>
      <w:r>
        <w:t xml:space="preserve">with points for both rows and columns. Try using</w:t>
      </w:r>
      <w:r>
        <w:t xml:space="preserve"> </w:t>
      </w:r>
      <w:r>
        <w:rPr>
          <w:rStyle w:val="VerbatimChar"/>
        </w:rPr>
        <w:t xml:space="preserve">map="symbiplot"</w:t>
      </w:r>
      <w:r>
        <w:t xml:space="preserve"> </w:t>
      </w:r>
      <w:r>
        <w:t xml:space="preserve">with vectors (</w:t>
      </w:r>
      <w:r>
        <w:rPr>
          <w:rStyle w:val="VerbatimChar"/>
        </w:rPr>
        <w:t xml:space="preserve">arrows=</w:t>
      </w:r>
      <w:r>
        <w:t xml:space="preserve">) for either rows or columns. (Read</w:t>
      </w:r>
      <w:r>
        <w:t xml:space="preserve"> </w:t>
      </w:r>
      <w:r>
        <w:rPr>
          <w:rStyle w:val="VerbatimChar"/>
        </w:rPr>
        <w:t xml:space="preserve">help(plot.ca)</w:t>
      </w:r>
      <w:r>
        <w:t xml:space="preserve"> </w:t>
      </w:r>
      <w:r>
        <w:t xml:space="preserve">for a description of these options.)</w:t>
      </w:r>
    </w:p>
    <w:p>
      <w:pPr>
        <w:pStyle w:val="Heading3"/>
      </w:pPr>
      <w:bookmarkStart w:id="94" w:name="exercise-6.4"/>
      <w:bookmarkEnd w:id="94"/>
      <w:r>
        <w:t xml:space="preserve">Exercise 6.4</w:t>
      </w:r>
    </w:p>
    <w:p>
      <w:pPr>
        <w:pStyle w:val="FirstParagraph"/>
      </w:pPr>
      <w:r>
        <w:t xml:space="preserve">The data set</w:t>
      </w:r>
      <w:r>
        <w:t xml:space="preserve"> </w:t>
      </w:r>
      <w:r>
        <w:rPr>
          <w:rStyle w:val="VerbatimChar"/>
        </w:rPr>
        <w:t xml:space="preserve">caith</w:t>
      </w:r>
      <w:r>
        <w:t xml:space="preserve"> </w:t>
      </w:r>
      <w:r>
        <w:t xml:space="preserve">in MASS gives a classic table tabulating hair color and eye color of people in Caithness, Scotland, originally from Fisher (1940).</w:t>
      </w:r>
    </w:p>
    <w:p>
      <w:pPr>
        <w:numPr>
          <w:numId w:val="1085"/>
          <w:ilvl w:val="0"/>
        </w:numPr>
      </w:pPr>
      <w:r>
        <w:t xml:space="preserve">Carry out a simple correspondence analysis on this table. How many dimensions seem necessary to account for most of the association in the table?</w:t>
      </w:r>
    </w:p>
    <w:p>
      <w:pPr>
        <w:numPr>
          <w:numId w:val="1085"/>
          <w:ilvl w:val="0"/>
        </w:numPr>
      </w:pPr>
      <w:r>
        <w:t xml:space="preserve">Plot the 2D solution. The interpretation of the first dimension should be obvious; is there any interpretation for the second dimension?</w:t>
      </w:r>
    </w:p>
    <w:p>
      <w:pPr>
        <w:pStyle w:val="Heading3"/>
      </w:pPr>
      <w:bookmarkStart w:id="95" w:name="exercise-6.5"/>
      <w:bookmarkEnd w:id="95"/>
      <w:r>
        <w:t xml:space="preserve">Exercise 6.5</w:t>
      </w:r>
    </w:p>
    <w:p>
      <w:pPr>
        <w:pStyle w:val="FirstParagraph"/>
      </w:pPr>
      <w:r>
        <w:t xml:space="preserve">The same data, plus a similar table for Aberdeen, are given as a three-way table as</w:t>
      </w:r>
      <w:r>
        <w:t xml:space="preserve"> </w:t>
      </w:r>
      <w:r>
        <w:rPr>
          <w:rStyle w:val="VerbatimChar"/>
        </w:rPr>
        <w:t xml:space="preserve">HairEyePlace</w:t>
      </w:r>
      <w:r>
        <w:t xml:space="preserve"> </w:t>
      </w:r>
      <w:r>
        <w:t xml:space="preserve">in vcdExtra.</w:t>
      </w:r>
    </w:p>
    <w:p>
      <w:pPr>
        <w:numPr>
          <w:numId w:val="1086"/>
          <w:ilvl w:val="0"/>
        </w:numPr>
      </w:pPr>
      <w:r>
        <w:t xml:space="preserve">Carry out a similar correspondence analysis to the last exercise for the data from Aberdeen. Comment on any differences in the placement of the category points.</w:t>
      </w:r>
    </w:p>
    <w:p>
      <w:pPr>
        <w:numPr>
          <w:numId w:val="1086"/>
          <w:ilvl w:val="0"/>
        </w:numPr>
      </w:pPr>
      <w:r>
        <w:t xml:space="preserve">Analyze the three-way table, stacked to code hair color and place interactively, i.e., for the loglinear model</w:t>
      </w:r>
      <w:r>
        <w:t xml:space="preserve"> </w:t>
      </w:r>
      <m:oMath>
        <m:r>
          <m:rPr/>
          <m:t>[</m:t>
        </m:r>
        <m:r>
          <m:rPr/>
          <m:t>H</m:t>
        </m:r>
        <m:r>
          <m:rPr/>
          <m:t>a</m:t>
        </m:r>
        <m:r>
          <m:rPr/>
          <m:t>i</m:t>
        </m:r>
        <m:r>
          <m:rPr/>
          <m:t>r</m:t>
        </m:r>
        <m:r>
          <m:rPr/>
          <m:t>P</m:t>
        </m:r>
        <m:r>
          <m:rPr/>
          <m:t>l</m:t>
        </m:r>
        <m:r>
          <m:rPr/>
          <m:t>a</m:t>
        </m:r>
        <m:r>
          <m:rPr/>
          <m:t>c</m:t>
        </m:r>
        <m:r>
          <m:rPr/>
          <m:t>e</m:t>
        </m:r>
        <m:r>
          <m:rPr/>
          <m:t>]</m:t>
        </m:r>
        <m:r>
          <m:rPr/>
          <m:t>[</m:t>
        </m:r>
        <m:r>
          <m:rPr/>
          <m:t>E</m:t>
        </m:r>
        <m:r>
          <m:rPr/>
          <m:t>y</m:t>
        </m:r>
        <m:r>
          <m:rPr/>
          <m:t>e</m:t>
        </m:r>
        <m:r>
          <m:rPr/>
          <m:t>]</m:t>
        </m:r>
      </m:oMath>
      <w:r>
        <w:t xml:space="preserve">. What does this show?</w:t>
      </w:r>
    </w:p>
    <w:p>
      <w:pPr>
        <w:pStyle w:val="Heading3"/>
      </w:pPr>
      <w:bookmarkStart w:id="96" w:name="exercise-6.6"/>
      <w:bookmarkEnd w:id="96"/>
      <w:r>
        <w:t xml:space="preserve">Exercise 6.6</w:t>
      </w:r>
    </w:p>
    <w:p>
      <w:pPr>
        <w:pStyle w:val="FirstParagraph"/>
      </w:pPr>
      <w:r>
        <w:t xml:space="preserve">The data set</w:t>
      </w:r>
      <w:r>
        <w:t xml:space="preserve"> </w:t>
      </w:r>
      <w:r>
        <w:rPr>
          <w:rStyle w:val="VerbatimChar"/>
        </w:rPr>
        <w:t xml:space="preserve">Gilby</w:t>
      </w:r>
      <w:r>
        <w:t xml:space="preserve"> </w:t>
      </w:r>
      <w:r>
        <w:t xml:space="preserve">in vcdExtra gives a classic (but now politically incorrect)</w:t>
      </w:r>
      <w:r>
        <w:t xml:space="preserve"> </w:t>
      </w:r>
      <m:oMath>
        <m:r>
          <m:rPr/>
          <m:t>6</m:t>
        </m:r>
        <m:r>
          <m:rPr/>
          <m:t>×</m:t>
        </m:r>
        <m:r>
          <m:rPr/>
          <m:t>4</m:t>
        </m:r>
      </m:oMath>
      <w:r>
        <w:t xml:space="preserve"> </w:t>
      </w:r>
      <w:r>
        <w:t xml:space="preserve">table of English schoolboys classified according to their clothing and their teacher's rating of "dullness"" (lack of intelligence).</w:t>
      </w:r>
    </w:p>
    <w:p>
      <w:pPr>
        <w:numPr>
          <w:numId w:val="1087"/>
          <w:ilvl w:val="0"/>
        </w:numPr>
      </w:pPr>
      <w:r>
        <w:t xml:space="preserve">Compute and plot a correspondence analysis for this data. Write a brief description and interpretation of these results.</w:t>
      </w:r>
    </w:p>
    <w:p>
      <w:pPr>
        <w:numPr>
          <w:numId w:val="1087"/>
          <w:ilvl w:val="0"/>
        </w:numPr>
      </w:pPr>
      <w:r>
        <w:t xml:space="preserve">Make an analogous mosaic plot of this table. Interpret this in relation to the correspondence analysis plot.</w:t>
      </w:r>
    </w:p>
    <w:p>
      <w:pPr>
        <w:pStyle w:val="Heading3"/>
      </w:pPr>
      <w:bookmarkStart w:id="97" w:name="exercise-6.7"/>
      <w:bookmarkEnd w:id="97"/>
      <w:r>
        <w:t xml:space="preserve">Exercise 6.7</w:t>
      </w:r>
    </w:p>
    <w:p>
      <w:pPr>
        <w:pStyle w:val="FirstParagraph"/>
      </w:pPr>
      <w:r>
        <w:t xml:space="preserve">For the mental health data analyzed in Example 6.2, construct a shaded sieve diagram and mosaic plot. Compare these with the correspondence analysis plot shown in Figure 6.2. What features of the data and the association between SES and mental health status are shown in each?</w:t>
      </w:r>
    </w:p>
    <w:p>
      <w:pPr>
        <w:pStyle w:val="Heading3"/>
      </w:pPr>
      <w:bookmarkStart w:id="98" w:name="exercise-6.8"/>
      <w:bookmarkEnd w:id="98"/>
      <w:r>
        <w:t xml:space="preserve">Exercise 6.8</w:t>
      </w:r>
    </w:p>
    <w:p>
      <w:pPr>
        <w:pStyle w:val="FirstParagraph"/>
      </w:pPr>
      <w:r>
        <w:t xml:space="preserve">Simulated data are often useful to help understand the connections between data, analysis methods, and associated graphic displays. Section 6.3.1 illustrated interactive coding in R, using a simulated 4-way table of counts of pets, classified by age, color, and sex, but with no associations because the counts had a constant Poisson mean,</w:t>
      </w:r>
      <w:r>
        <w:t xml:space="preserve"> </w:t>
      </w:r>
      <m:oMath>
        <m:r>
          <m:rPr/>
          <m:t>λ</m:t>
        </m:r>
        <m:r>
          <m:rPr/>
          <m:t>=</m:t>
        </m:r>
        <m:r>
          <m:rPr/>
          <m:t>15</m:t>
        </m:r>
      </m:oMath>
      <w:r>
        <w:t xml:space="preserve">.</w:t>
      </w:r>
    </w:p>
    <w:p>
      <w:pPr>
        <w:numPr>
          <w:numId w:val="1088"/>
          <w:ilvl w:val="0"/>
        </w:numPr>
      </w:pPr>
      <w:r>
        <w:t xml:space="preserve">Re-do this example, but in the call to</w:t>
      </w:r>
      <w:r>
        <w:t xml:space="preserve"> </w:t>
      </w:r>
      <w:r>
        <w:rPr>
          <w:rStyle w:val="VerbatimChar"/>
        </w:rPr>
        <w:t xml:space="preserve">rpois()</w:t>
      </w:r>
      <w:r>
        <w:t xml:space="preserve">, specify a non-negative vector of Poisson means to create some associations among the table factors.</w:t>
      </w:r>
    </w:p>
    <w:p>
      <w:pPr>
        <w:numPr>
          <w:numId w:val="1088"/>
          <w:ilvl w:val="0"/>
        </w:numPr>
      </w:pPr>
      <w:r>
        <w:t xml:space="preserve">Use CA methods to determine if and how the structure you created in the data appears in the results.</w:t>
      </w:r>
    </w:p>
    <w:p>
      <w:pPr>
        <w:pStyle w:val="Heading3"/>
      </w:pPr>
      <w:bookmarkStart w:id="99" w:name="exercise-6.9"/>
      <w:bookmarkEnd w:id="99"/>
      <w:r>
        <w:t xml:space="preserve">Exercise 6.9</w:t>
      </w:r>
    </w:p>
    <w:p>
      <w:pPr>
        <w:pStyle w:val="FirstParagraph"/>
      </w:pPr>
      <w:r>
        <w:t xml:space="preserve">The TV data was analyzed using CA in Example 6.4, ignoring the variable Time. Carry out analyses of the 3-way table, reducing the number of levels of Timeto three hourly intervals as shown below.</w:t>
      </w:r>
    </w:p>
    <w:p>
      <w:pPr>
        <w:pStyle w:val="SourceCode"/>
      </w:pPr>
      <w:r>
        <w:rPr>
          <w:rStyle w:val="KeywordTok"/>
        </w:rPr>
        <w:t xml:space="preserve">data</w:t>
      </w:r>
      <w:r>
        <w:rPr>
          <w:rStyle w:val="NormalTok"/>
        </w:rPr>
        <w:t xml:space="preserve">(</w:t>
      </w:r>
      <w:r>
        <w:rPr>
          <w:rStyle w:val="StringTok"/>
        </w:rPr>
        <w:t xml:space="preserve">"TV"</w:t>
      </w:r>
      <w:r>
        <w:rPr>
          <w:rStyle w:val="NormalTok"/>
        </w:rPr>
        <w:t xml:space="preserve">, </w:t>
      </w:r>
      <w:r>
        <w:rPr>
          <w:rStyle w:val="DataTypeTok"/>
        </w:rPr>
        <w:t xml:space="preserve">package=</w:t>
      </w:r>
      <w:r>
        <w:rPr>
          <w:rStyle w:val="StringTok"/>
        </w:rPr>
        <w:t xml:space="preserve">"vcdExtra"</w:t>
      </w:r>
      <w:r>
        <w:rPr>
          <w:rStyle w:val="NormalTok"/>
        </w:rPr>
        <w:t xml:space="preserve">) </w:t>
      </w:r>
      <w:r>
        <w:br w:type="textWrapping"/>
      </w:r>
      <w:r>
        <w:rPr>
          <w:rStyle w:val="CommentTok"/>
        </w:rPr>
        <w:t xml:space="preserve"># reduce number of levels of Time </w:t>
      </w:r>
      <w:r>
        <w:br w:type="textWrapping"/>
      </w:r>
      <w:r>
        <w:rPr>
          <w:rStyle w:val="NormalTok"/>
        </w:rPr>
        <w:t xml:space="preserve">TV.df &lt;-</w:t>
      </w:r>
      <w:r>
        <w:rPr>
          <w:rStyle w:val="KeywordTok"/>
        </w:rPr>
        <w:t xml:space="preserve">as.data.frame.table</w:t>
      </w:r>
      <w:r>
        <w:rPr>
          <w:rStyle w:val="NormalTok"/>
        </w:rPr>
        <w:t xml:space="preserve">(TV) </w:t>
      </w:r>
      <w:r>
        <w:br w:type="textWrapping"/>
      </w:r>
      <w:r>
        <w:rPr>
          <w:rStyle w:val="KeywordTok"/>
        </w:rPr>
        <w:t xml:space="preserve">levels</w:t>
      </w:r>
      <w:r>
        <w:rPr>
          <w:rStyle w:val="NormalTok"/>
        </w:rPr>
        <w:t xml:space="preserve">(TV.df$Time) &lt;-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br w:type="textWrapping"/>
      </w:r>
      <w:r>
        <w:rPr>
          <w:rStyle w:val="NormalTok"/>
        </w:rPr>
        <w:t xml:space="preserve">TV3 &lt;-</w:t>
      </w:r>
      <w:r>
        <w:rPr>
          <w:rStyle w:val="KeywordTok"/>
        </w:rPr>
        <w:t xml:space="preserve">xtabs</w:t>
      </w:r>
      <w:r>
        <w:rPr>
          <w:rStyle w:val="NormalTok"/>
        </w:rPr>
        <w:t xml:space="preserve">(Freq ~</w:t>
      </w:r>
      <w:r>
        <w:rPr>
          <w:rStyle w:val="StringTok"/>
        </w:rPr>
        <w:t xml:space="preserve"> </w:t>
      </w:r>
      <w:r>
        <w:rPr>
          <w:rStyle w:val="NormalTok"/>
        </w:rPr>
        <w:t xml:space="preserve">Day +</w:t>
      </w:r>
      <w:r>
        <w:rPr>
          <w:rStyle w:val="StringTok"/>
        </w:rPr>
        <w:t xml:space="preserve"> </w:t>
      </w:r>
      <w:r>
        <w:rPr>
          <w:rStyle w:val="NormalTok"/>
        </w:rPr>
        <w:t xml:space="preserve">Time +</w:t>
      </w:r>
      <w:r>
        <w:rPr>
          <w:rStyle w:val="StringTok"/>
        </w:rPr>
        <w:t xml:space="preserve"> </w:t>
      </w:r>
      <w:r>
        <w:rPr>
          <w:rStyle w:val="NormalTok"/>
        </w:rPr>
        <w:t xml:space="preserve">Network, TV.df) </w:t>
      </w:r>
      <w:r>
        <w:br w:type="textWrapping"/>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p>
    <w:p>
      <w:pPr>
        <w:pStyle w:val="SourceCode"/>
      </w:pPr>
      <w:r>
        <w:rPr>
          <w:rStyle w:val="VerbatimChar"/>
        </w:rPr>
        <w:t xml:space="preserve">##              Day Monday Tuesday Wednesday Thursday Friday</w:t>
      </w:r>
      <w:r>
        <w:br w:type="textWrapping"/>
      </w:r>
      <w:r>
        <w:rPr>
          <w:rStyle w:val="VerbatimChar"/>
        </w:rPr>
        <w:t xml:space="preserve">## Network Time                                             </w:t>
      </w:r>
      <w:r>
        <w:br w:type="textWrapping"/>
      </w:r>
      <w:r>
        <w:rPr>
          <w:rStyle w:val="VerbatimChar"/>
        </w:rPr>
        <w:t xml:space="preserve">## ABC     8           536     861       744      735   1119</w:t>
      </w:r>
      <w:r>
        <w:br w:type="textWrapping"/>
      </w:r>
      <w:r>
        <w:rPr>
          <w:rStyle w:val="VerbatimChar"/>
        </w:rPr>
        <w:t xml:space="preserve">##         9          1401    1205      1022      682    907</w:t>
      </w:r>
      <w:r>
        <w:br w:type="textWrapping"/>
      </w:r>
      <w:r>
        <w:rPr>
          <w:rStyle w:val="VerbatimChar"/>
        </w:rPr>
        <w:t xml:space="preserve">##         10          910    1044       668      349    711</w:t>
      </w:r>
      <w:r>
        <w:br w:type="textWrapping"/>
      </w:r>
      <w:r>
        <w:rPr>
          <w:rStyle w:val="VerbatimChar"/>
        </w:rPr>
        <w:t xml:space="preserve">## CBS     8          1167     646       550      680    509</w:t>
      </w:r>
      <w:r>
        <w:br w:type="textWrapping"/>
      </w:r>
      <w:r>
        <w:rPr>
          <w:rStyle w:val="VerbatimChar"/>
        </w:rPr>
        <w:t xml:space="preserve">##         9           967     959       409      385    544</w:t>
      </w:r>
      <w:r>
        <w:br w:type="textWrapping"/>
      </w:r>
      <w:r>
        <w:rPr>
          <w:rStyle w:val="VerbatimChar"/>
        </w:rPr>
        <w:t xml:space="preserve">##         10          789     798       324      270    426</w:t>
      </w:r>
      <w:r>
        <w:br w:type="textWrapping"/>
      </w:r>
      <w:r>
        <w:rPr>
          <w:rStyle w:val="VerbatimChar"/>
        </w:rPr>
        <w:t xml:space="preserve">## NBC     8           858    1090       512     1927    823</w:t>
      </w:r>
      <w:r>
        <w:br w:type="textWrapping"/>
      </w:r>
      <w:r>
        <w:rPr>
          <w:rStyle w:val="VerbatimChar"/>
        </w:rPr>
        <w:t xml:space="preserve">##         9           946     890       831     1858    590</w:t>
      </w:r>
      <w:r>
        <w:br w:type="textWrapping"/>
      </w:r>
      <w:r>
        <w:rPr>
          <w:rStyle w:val="VerbatimChar"/>
        </w:rPr>
        <w:t xml:space="preserve">##         10          825     588       869     2101    585</w:t>
      </w:r>
    </w:p>
    <w:p>
      <w:pPr>
        <w:pStyle w:val="Compact"/>
        <w:numPr>
          <w:numId w:val="1089"/>
          <w:ilvl w:val="0"/>
        </w:numPr>
      </w:pPr>
      <w:r>
        <w:t xml:space="preserve">Use the stacking approach (Section 6.3) to perform a CA of the table with</w:t>
      </w:r>
      <w:r>
        <w:t xml:space="preserve"> </w:t>
      </w:r>
      <w:r>
        <w:rPr>
          <w:rStyle w:val="VerbatimChar"/>
        </w:rPr>
        <w:t xml:space="preserve">Network</w:t>
      </w:r>
      <w:r>
        <w:t xml:space="preserve"> </w:t>
      </w:r>
      <w:r>
        <w:t xml:space="preserve">and</w:t>
      </w:r>
      <w:r>
        <w:t xml:space="preserve"> </w:t>
      </w:r>
      <w:r>
        <w:rPr>
          <w:rStyle w:val="VerbatimChar"/>
        </w:rPr>
        <w:t xml:space="preserve">Time</w:t>
      </w:r>
      <w:r>
        <w:t xml:space="preserve"> </w:t>
      </w:r>
      <w:r>
        <w:t xml:space="preserve">coded interactively. You can create this using the</w:t>
      </w:r>
      <w:r>
        <w:t xml:space="preserve"> </w:t>
      </w:r>
      <w:r>
        <w:rPr>
          <w:rStyle w:val="VerbatimChar"/>
        </w:rPr>
        <w:t xml:space="preserve">as.matrix()</w:t>
      </w:r>
      <w:r>
        <w:t xml:space="preserve"> </w:t>
      </w:r>
      <w:r>
        <w:t xml:space="preserve">method for a "structable" object.</w:t>
      </w:r>
    </w:p>
    <w:p>
      <w:pPr>
        <w:pStyle w:val="SourceCode"/>
      </w:pPr>
      <w:r>
        <w:rPr>
          <w:rStyle w:val="NormalTok"/>
        </w:rPr>
        <w:t xml:space="preserve">TV3S &lt;-</w:t>
      </w:r>
      <w:r>
        <w:rPr>
          <w:rStyle w:val="KeywordTok"/>
        </w:rPr>
        <w:t xml:space="preserve">as.matrix</w:t>
      </w:r>
      <w:r>
        <w:rPr>
          <w:rStyle w:val="NormalTok"/>
        </w:rPr>
        <w:t xml:space="preserve">(</w:t>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r>
        <w:rPr>
          <w:rStyle w:val="DataTypeTok"/>
        </w:rPr>
        <w:t xml:space="preserve">sep=</w:t>
      </w:r>
      <w:r>
        <w:rPr>
          <w:rStyle w:val="StringTok"/>
        </w:rPr>
        <w:t xml:space="preserve">":"</w:t>
      </w:r>
      <w:r>
        <w:rPr>
          <w:rStyle w:val="NormalTok"/>
        </w:rPr>
        <w:t xml:space="preserve">) </w:t>
      </w:r>
    </w:p>
    <w:p>
      <w:pPr>
        <w:numPr>
          <w:numId w:val="1090"/>
          <w:ilvl w:val="0"/>
        </w:numPr>
      </w:pPr>
      <w:r>
        <w:t xml:space="preserve">What loglinear model is analyzed by this approach?</w:t>
      </w:r>
    </w:p>
    <w:p>
      <w:pPr>
        <w:numPr>
          <w:numId w:val="1090"/>
          <w:ilvl w:val="0"/>
        </w:numPr>
      </w:pPr>
      <w:r>
        <w:t xml:space="preserve">Plot the 2D solution. Compare this to the CA plot of the two-way table in Figure 6.4.</w:t>
      </w:r>
    </w:p>
    <w:p>
      <w:pPr>
        <w:numPr>
          <w:numId w:val="1090"/>
          <w:ilvl w:val="0"/>
        </w:numPr>
      </w:pPr>
      <w:r>
        <w:t xml:space="preserve">Carry out an MCA analysis using</w:t>
      </w:r>
      <w:r>
        <w:t xml:space="preserve"> </w:t>
      </w:r>
      <w:r>
        <w:rPr>
          <w:rStyle w:val="VerbatimChar"/>
        </w:rPr>
        <w:t xml:space="preserve">mjca()</w:t>
      </w:r>
      <w:r>
        <w:t xml:space="preserve"> </w:t>
      </w:r>
      <w:r>
        <w:t xml:space="preserve">of the three-way table</w:t>
      </w:r>
      <w:r>
        <w:t xml:space="preserve"> </w:t>
      </w:r>
      <w:r>
        <w:rPr>
          <w:rStyle w:val="VerbatimChar"/>
        </w:rPr>
        <w:t xml:space="preserve">TV3</w:t>
      </w:r>
      <w:r>
        <w:t xml:space="preserve">. Plot the 2D solution, and compare this with both the CA plot and the solution for the stacked three-way table.</w:t>
      </w:r>
    </w:p>
    <w:p>
      <w:pPr>
        <w:pStyle w:val="Heading3"/>
      </w:pPr>
      <w:bookmarkStart w:id="100" w:name="exercise-6.10"/>
      <w:bookmarkEnd w:id="100"/>
      <w:r>
        <w:t xml:space="preserve">Exercise 6.10</w:t>
      </w:r>
    </w:p>
    <w:p>
      <w:pPr>
        <w:pStyle w:val="FirstParagraph"/>
      </w:pPr>
      <w:r>
        <w:t xml:space="preserve">Refer to the MCA analysis of the PreSex data in Example 6.8. Use the stacking approach to analyze the stacked table with the combinations of premarital and extramarital sex in the rows and the combinations of gender and marital status in the columns. As suggested in the exercise above, you can use as.matrix(structable())to create the stacked table.</w:t>
      </w:r>
    </w:p>
    <w:p>
      <w:pPr>
        <w:numPr>
          <w:numId w:val="1091"/>
          <w:ilvl w:val="0"/>
        </w:numPr>
      </w:pPr>
      <w:r>
        <w:t xml:space="preserve">What loglinear model is analyzed by this approach? Which associations are included and which are excluded in this analysis?</w:t>
      </w:r>
    </w:p>
    <w:p>
      <w:pPr>
        <w:numPr>
          <w:numId w:val="1091"/>
          <w:ilvl w:val="0"/>
        </w:numPr>
      </w:pPr>
      <w:r>
        <w:t xml:space="preserve">Plot the 2D CA solution for this analysis. You might want to draw lines connecting some of the row points or column points to aid in interpretation.</w:t>
      </w:r>
    </w:p>
    <w:p>
      <w:pPr>
        <w:numPr>
          <w:numId w:val="1091"/>
          <w:ilvl w:val="0"/>
        </w:numPr>
      </w:pPr>
      <w:r>
        <w:t xml:space="preserve">How does this analysis differ from the MCA analysis shown in Figure 6.10?</w:t>
      </w:r>
    </w:p>
    <w:p>
      <w:pPr>
        <w:pStyle w:val="Heading3"/>
      </w:pPr>
      <w:bookmarkStart w:id="101" w:name="exercise-6.11"/>
      <w:bookmarkEnd w:id="101"/>
      <w:r>
        <w:t xml:space="preserve">Exercise 6.11</w:t>
      </w:r>
    </w:p>
    <w:p>
      <w:pPr>
        <w:pStyle w:val="FirstParagraph"/>
      </w:pPr>
      <w:r>
        <w:t xml:space="preserve">Refer to Exercise 5.10 for a description of the</w:t>
      </w:r>
      <w:r>
        <w:t xml:space="preserve"> </w:t>
      </w:r>
      <w:r>
        <w:rPr>
          <w:rStyle w:val="VerbatimChar"/>
        </w:rPr>
        <w:t xml:space="preserve">Vietnam</w:t>
      </w:r>
      <w:r>
        <w:t xml:space="preserve"> </w:t>
      </w:r>
      <w:r>
        <w:t xml:space="preserve">data set in vcdExtra.</w:t>
      </w:r>
    </w:p>
    <w:p>
      <w:pPr>
        <w:numPr>
          <w:numId w:val="1092"/>
          <w:ilvl w:val="0"/>
        </w:numPr>
      </w:pPr>
      <w:r>
        <w:t xml:space="preserve">Using the stacking approach, carry out a correspondence analysis corresponding to the loglinear model [R][YS], which asserts that the response is independent of the combinations of year and sex.</w:t>
      </w:r>
    </w:p>
    <w:p>
      <w:pPr>
        <w:numPr>
          <w:numId w:val="1092"/>
          <w:ilvl w:val="0"/>
        </w:numPr>
      </w:pPr>
      <w:r>
        <w:t xml:space="preserve">Construct an informative 2D plot of the solution, and interpret in terms of how the response varies with year for males and females.</w:t>
      </w:r>
    </w:p>
    <w:p>
      <w:pPr>
        <w:numPr>
          <w:numId w:val="1092"/>
          <w:ilvl w:val="0"/>
        </w:numPr>
      </w:pPr>
      <w:r>
        <w:t xml:space="preserve">Use</w:t>
      </w:r>
      <w:r>
        <w:t xml:space="preserve"> </w:t>
      </w:r>
      <w:r>
        <w:rPr>
          <w:rStyle w:val="VerbatimChar"/>
        </w:rPr>
        <w:t xml:space="preserve">mjca()</w:t>
      </w:r>
      <w:r>
        <w:t xml:space="preserve"> </w:t>
      </w:r>
      <w:r>
        <w:t xml:space="preserve">to carry out an MCA on the three-way table. Make a useful plot of the solution and interpret in terms of the relationship of the response to year and sex.</w:t>
      </w:r>
    </w:p>
    <w:p>
      <w:pPr>
        <w:pStyle w:val="Heading3"/>
      </w:pPr>
      <w:bookmarkStart w:id="102" w:name="exercise-6.12"/>
      <w:bookmarkEnd w:id="102"/>
      <w:r>
        <w:t xml:space="preserve">Exercise 6.12</w:t>
      </w:r>
    </w:p>
    <w:p>
      <w:pPr>
        <w:pStyle w:val="FirstParagraph"/>
      </w:pPr>
      <w:r>
        <w:t xml:space="preserve">Refer to Exercise 5.9 for a description of the</w:t>
      </w:r>
      <w:r>
        <w:t xml:space="preserve"> </w:t>
      </w:r>
      <w:r>
        <w:rPr>
          <w:rStyle w:val="VerbatimChar"/>
        </w:rPr>
        <w:t xml:space="preserve">Accident</w:t>
      </w:r>
      <w:r>
        <w:t xml:space="preserve"> </w:t>
      </w:r>
      <w:r>
        <w:t xml:space="preserve">data set in vcdExtra. The data set is in the form of a frequency data frame, so first convert to table form.</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accident.tab &lt;-</w:t>
      </w:r>
      <w:r>
        <w:rPr>
          <w:rStyle w:val="KeywordTok"/>
        </w:rPr>
        <w:t xml:space="preserve">xtabs</w:t>
      </w:r>
      <w:r>
        <w:rPr>
          <w:rStyle w:val="NormalTok"/>
        </w:rPr>
        <w:t xml:space="preserve">(Freq ~</w:t>
      </w:r>
      <w:r>
        <w:rPr>
          <w:rStyle w:val="StringTok"/>
        </w:rPr>
        <w:t xml:space="preserve"> </w:t>
      </w:r>
      <w:r>
        <w:rPr>
          <w:rStyle w:val="NormalTok"/>
        </w:rPr>
        <w:t xml:space="preserve">age +</w:t>
      </w:r>
      <w:r>
        <w:rPr>
          <w:rStyle w:val="StringTok"/>
        </w:rPr>
        <w:t xml:space="preserve"> </w:t>
      </w:r>
      <w:r>
        <w:rPr>
          <w:rStyle w:val="NormalTok"/>
        </w:rPr>
        <w:t xml:space="preserve">result +</w:t>
      </w:r>
      <w:r>
        <w:rPr>
          <w:rStyle w:val="StringTok"/>
        </w:rPr>
        <w:t xml:space="preserve"> </w:t>
      </w:r>
      <w:r>
        <w:rPr>
          <w:rStyle w:val="NormalTok"/>
        </w:rPr>
        <w:t xml:space="preserve">mode +</w:t>
      </w:r>
      <w:r>
        <w:rPr>
          <w:rStyle w:val="StringTok"/>
        </w:rPr>
        <w:t xml:space="preserve"> </w:t>
      </w:r>
      <w:r>
        <w:rPr>
          <w:rStyle w:val="NormalTok"/>
        </w:rPr>
        <w:t xml:space="preserve">gender, </w:t>
      </w:r>
      <w:r>
        <w:rPr>
          <w:rStyle w:val="DataTypeTok"/>
        </w:rPr>
        <w:t xml:space="preserve">data=</w:t>
      </w:r>
      <w:r>
        <w:rPr>
          <w:rStyle w:val="NormalTok"/>
        </w:rPr>
        <w:t xml:space="preserve">Accident)</w:t>
      </w:r>
    </w:p>
    <w:p>
      <w:pPr>
        <w:numPr>
          <w:numId w:val="1093"/>
          <w:ilvl w:val="0"/>
        </w:numPr>
      </w:pPr>
      <w:r>
        <w:t xml:space="preserve">Use</w:t>
      </w:r>
      <w:r>
        <w:t xml:space="preserve"> </w:t>
      </w:r>
      <w:r>
        <w:rPr>
          <w:rStyle w:val="VerbatimChar"/>
        </w:rPr>
        <w:t xml:space="preserve">mjca()</w:t>
      </w:r>
      <w:r>
        <w:t xml:space="preserve"> </w:t>
      </w:r>
      <w:r>
        <w:t xml:space="preserve">to carry out an MCA on the four-way table</w:t>
      </w:r>
      <w:r>
        <w:t xml:space="preserve"> </w:t>
      </w:r>
      <w:r>
        <w:rPr>
          <w:rStyle w:val="VerbatimChar"/>
        </w:rPr>
        <w:t xml:space="preserve">accident.tab</w:t>
      </w:r>
      <w:r>
        <w:t xml:space="preserve">.</w:t>
      </w:r>
    </w:p>
    <w:p>
      <w:pPr>
        <w:numPr>
          <w:numId w:val="1093"/>
          <w:ilvl w:val="0"/>
        </w:numPr>
      </w:pPr>
      <w:r>
        <w:t xml:space="preserve">Construct an informative 2D plot of the solution, and interpret in terms of how the variable result varies in relation to the other factors.</w:t>
      </w:r>
    </w:p>
    <w:p>
      <w:pPr>
        <w:pStyle w:val="Heading3"/>
      </w:pPr>
      <w:bookmarkStart w:id="103" w:name="exercise-6.13"/>
      <w:bookmarkEnd w:id="103"/>
      <w:r>
        <w:t xml:space="preserve">Exercise 6.13</w:t>
      </w:r>
    </w:p>
    <w:p>
      <w:pPr>
        <w:pStyle w:val="FirstParagraph"/>
      </w:pPr>
      <w:r>
        <w:t xml:space="preserve">The UCBAdmissions data was featured in numerous examples in Chapter 4 (e.g., Example 4.11, Example 4.15) and Chapter 5 (e.g., Example 5.14, Example 5.18).</w:t>
      </w:r>
    </w:p>
    <w:p>
      <w:pPr>
        <w:numPr>
          <w:numId w:val="1094"/>
          <w:ilvl w:val="0"/>
        </w:numPr>
      </w:pPr>
      <w:r>
        <w:t xml:space="preserve">Use</w:t>
      </w:r>
      <w:r>
        <w:t xml:space="preserve"> </w:t>
      </w:r>
      <w:r>
        <w:rPr>
          <w:rStyle w:val="VerbatimChar"/>
        </w:rPr>
        <w:t xml:space="preserve">mjca()</w:t>
      </w:r>
      <w:r>
        <w:t xml:space="preserve"> </w:t>
      </w:r>
      <w:r>
        <w:t xml:space="preserve">to carry out an MCA on the three-way table UCBAdmissions.</w:t>
      </w:r>
    </w:p>
    <w:p>
      <w:pPr>
        <w:numPr>
          <w:numId w:val="1094"/>
          <w:ilvl w:val="0"/>
        </w:numPr>
      </w:pPr>
      <w:r>
        <w:t xml:space="preserve">Plot the 2D MCA solution in a style similar to that shown in Figure 6.10 and Figure 6.11</w:t>
      </w:r>
    </w:p>
    <w:p>
      <w:pPr>
        <w:numPr>
          <w:numId w:val="1094"/>
          <w:ilvl w:val="0"/>
        </w:numPr>
      </w:pPr>
      <w:r>
        <w:t xml:space="preserve">Interpret the plot. Is there some interpretation for the first dimension? What does the plot show about the relation of admission to the other factors?</w:t>
      </w:r>
    </w:p>
    <w:sectPr w:rsidR="000D3FE5" w:rsidSect="00647C80">
      <w:footerReference w:type="default" r:id="rId8"/>
      <w:pgSz w:w="12240" w:h="15840"/>
      <w:pgMar w:top="1080" w:right="1152" w:bottom="1080" w:left="1152" w:header="720" w:footer="288"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539796"/>
      <w:docPartObj>
        <w:docPartGallery w:val="Page Numbers (Bottom of Page)"/>
        <w:docPartUnique/>
      </w:docPartObj>
    </w:sdtPr>
    <w:sdtEndPr>
      <w:rPr>
        <w:noProof/>
      </w:rPr>
    </w:sdtEndPr>
    <w:sdtContent>
      <w:p w:rsidR="00647C80" w:rsidRDefault="00647C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47C80" w:rsidRDefault="00647C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a6af5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99cdadf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365c46e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30709c0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9151dea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1">
    <w:nsid w:val="709999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7575ce6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23efcfb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889433f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1">
    <w:nsid w:val="74a595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1"/>
  </w:num>
  <w:num w:numId="103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 w:type="paragraph" w:styleId="Header">
    <w:name w:val="header"/>
    <w:basedOn w:val="Normal"/>
    <w:link w:val="HeaderChar"/>
    <w:rsid w:val="00647C80"/>
    <w:pPr>
      <w:tabs>
        <w:tab w:val="center" w:pos="4680"/>
        <w:tab w:val="right" w:pos="9360"/>
      </w:tabs>
      <w:spacing w:after="0"/>
    </w:pPr>
  </w:style>
  <w:style w:type="character" w:customStyle="1" w:styleId="HeaderChar">
    <w:name w:val="Header Char"/>
    <w:basedOn w:val="DefaultParagraphFont"/>
    <w:link w:val="Header"/>
    <w:rsid w:val="00647C80"/>
  </w:style>
  <w:style w:type="paragraph" w:styleId="Footer">
    <w:name w:val="footer"/>
    <w:basedOn w:val="Normal"/>
    <w:link w:val="FooterChar"/>
    <w:uiPriority w:val="99"/>
    <w:rsid w:val="00647C80"/>
    <w:pPr>
      <w:tabs>
        <w:tab w:val="center" w:pos="4680"/>
        <w:tab w:val="right" w:pos="9360"/>
      </w:tabs>
      <w:spacing w:after="0"/>
    </w:pPr>
  </w:style>
  <w:style w:type="character" w:customStyle="1" w:styleId="FooterChar">
    <w:name w:val="Footer Char"/>
    <w:basedOn w:val="DefaultParagraphFont"/>
    <w:link w:val="Footer"/>
    <w:uiPriority w:val="99"/>
    <w:rsid w:val="0064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62" Target="media/rId6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2016-01-07</dcterms:created>
  <dcterms:modified xsi:type="dcterms:W3CDTF">2016-01-07</dcterms:modified>
</cp:coreProperties>
</file>