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i w:val="false"/>
          <w:iCs w:val="false"/>
        </w:rPr>
        <w:t xml:space="preserve">Chapter Abstracts for the Metadata of </w:t>
      </w:r>
      <w:r>
        <w:rPr>
          <w:i/>
          <w:iCs/>
        </w:rPr>
        <w:t xml:space="preserve">Visualizing Multivariate Data and Models in R</w:t>
      </w:r>
    </w:p>
    <w:p>
      <w:pPr>
        <w:pStyle w:val="Heading2"/>
      </w:pPr>
      <w:r>
        <w:t xml:space="preserve">Chapter 1</w:t>
      </w:r>
    </w:p>
    <w:p>
      <w:pPr>
        <w:spacing w:after="240"/>
      </w:pPr>
      <w:r>
        <w:t xml:space="preserve">This opening chapter motivates multivariate thinking and the visualization of high-dimensional data, preparing readers for graphical methods for multivariate data and statistical models in R. A brief history of data visualization shows how graphs alone produced scientific discoveries, including Maunder's butterfly diagram of sunspot cycles, the Hertzsprung-Russell diagram of stellar evolution, and Moseley's plots establishing atomic number, and how John Tukey's exploratory data analysis (EDA) revived statistical graphics. A simple ONE, TWO, MANY scheme classifies statistical summaries and data displays as univariate (1D), bivariate (2D), or multivariate (nD), and Edwin Abbott's Flatland offers a parable for imagining higher dimensions through projection, analogy, and motion over time. Two extended examples reveal structure hidden in high-dimensional data: zooming in on a 3D scatterplot of the pollen dataset with the rgl and animation packages in R uncovers a hidden word, illustrating scagnostics and projection pursuit; and rotating 3D views in the PRIM-9 system led Reaven and Miller to discover distinct classes of Type 2 diabetes. Readers gain intuition and enthusiasm for seeing data beyond two dimensions.</w:t>
      </w:r>
    </w:p>
    <w:p>
      <w:pPr>
        <w:pStyle w:val="Heading2"/>
      </w:pPr>
      <w:r>
        <w:t xml:space="preserve">Chapter 2</w:t>
      </w:r>
    </w:p>
    <w:p>
      <w:pPr>
        <w:spacing w:after="240"/>
      </w:pPr>
      <w:r>
        <w:t xml:space="preserve">This chapter explains why researchers should adopt multivariate thinking in research design and data analysis, introducing the visualization of multivariate data and models in R. Because constructs in the social and behavioral sciences, such as depression, academic achievement, and self-concept, are inherently multidimensional, multivariate response designs answer questions that separate univariate analyses cannot: whether predictors affect all outcomes, whether their effects go in the same or different directions, and how many dimensions of an outcome the predictors distinguish. Multivariate tests also increase statistical power and avoid inflated Type I error rates from multiple testing. The chapter distinguishes multivariable methods such as multiple regression, which have a single response variable, from multivariate methods such as multivariate analysis of variance (MANOVA) and multivariate multiple regression, which have several. The univariate linear model generalizes directly to the multivariate linear model (MLM), fit in R with the lm() function. Common analytic oversights, such as unnecessary Bonferroni corrections, motivate the graphical methods developed in this book: data ellipsoids, hypothesis-error (HE) plots, biplots, and canonical discriminant plots, implemented in R packages such as heplots and candisc.</w:t>
      </w:r>
    </w:p>
    <w:p>
      <w:pPr>
        <w:pStyle w:val="Heading2"/>
      </w:pPr>
      <w:r>
        <w:t xml:space="preserve">Chapter 3</w:t>
      </w:r>
    </w:p>
    <w:p>
      <w:pPr>
        <w:spacing w:after="240"/>
      </w:pPr>
      <w:r>
        <w:t xml:space="preserve">This chapter demonstrates why you should plot your data before fitting statistical models, using three classic stories recreated in R with the ggplot2 package. Anscombe's quartet presents four datasets with identical means, standard deviations, correlations, and regression lines whose scatterplots reveal completely different patterns: pure error, lack of fit, an outlier, and an influential point. The Datasaurus Dozen, available in the datasauRus package, extends this lesson about the dangers of trusting summary statistics alone. In the Davis dataset on reported versus measured weight, a single erroneous observation ruins the regression line for women, showing how plots expose influential observations and suggest corrective action. The 1970 US draft lottery for the Vietnam War illustrates finding a weak signal in noise, where regression lines, loess smoothing, and visual summaries of monthly means reveal bias in the lottery procedure. The chapter then organizes visualization methods into a framework of plots for data analysis, spanning data plots, reconnaissance plots, dimension reduction plots, model plots, conditional plots, and diagnostic plots, and introduces the regression quartet of diagnostic plots for linear models in R.</w:t>
      </w:r>
    </w:p>
    <w:p>
      <w:pPr>
        <w:pStyle w:val="Heading2"/>
      </w:pPr>
      <w:r>
        <w:t xml:space="preserve">Chapter 4</w:t>
      </w:r>
    </w:p>
    <w:p>
      <w:pPr>
        <w:spacing w:after="240"/>
      </w:pPr>
      <w:r>
        <w:t xml:space="preserve">This chapter presents a toolbox of graphical methods for visualizing multivariate data in R, from enhanced scatterplots to displays for many variables at once. Annotating scatterplots with smoothers such as regression lines and loess curves, stratifying by groups, and adding data ellipses based on Mahalanobis distance yields compact visual summaries of bivariate relationships, demonstrated with ggplot2 on the Palmer penguins data. Bagplots and bivariate kernel density plots offer robust, nonparametric alternatives, and data ellipses explain Simpson's paradox, where marginal and conditional relationships differ in direction. Chi-square quantile-quantile (QQ) plots of Mahalanobis distances, drawn with the heplots package, assess multivariate normality and identify multivariate outliers. Reconnaissance plots give high-level overviews of many variables: scatterplot matrices using the car package, corrgrams rendering a correlation matrix with corrplot, generalized pairs plots with GGally, and parallel coordinate plots with ggpcp. Animated grand tours and guided tours using the tourr package reveal structure in high-dimensional data through moving low-dimensional projections, while network diagrams of correlations and partial correlations with qgraph, applied to rates of violent and property crimes in the U.S. states, extend visualization to many variables.</w:t>
      </w:r>
    </w:p>
    <w:p>
      <w:pPr>
        <w:pStyle w:val="Heading2"/>
      </w:pPr>
      <w:r>
        <w:t xml:space="preserve">Chapter 5</w:t>
      </w:r>
    </w:p>
    <w:p>
      <w:pPr>
        <w:spacing w:after="240"/>
      </w:pPr>
      <w:r>
        <w:t xml:space="preserve">This chapter introduces dimension reduction methods in R, centering on principal component analysis (PCA) and the biplot as multivariate juicers that squeeze high-dimensional data into revealing low-dimensional views. PCA, computed with the prcomp() function and traced to Karl Pearson's line of closest fit, finds uncorrelated components of maximum variance, understood geometrically as the principal axes of the data ellipsoid; screeplots visualize the variance proportion of each component. The biplot, constructed from the singular value decomposition (SVD) and drawn with the ggbiplot and factoextra packages, displays observation scores and variable vectors together, and supplementary variables can be projected into the plot to aid interpretation. Examples analyze crime rates for the U.S. states and the Diabetes dataset of glucose and insulin measures. Nonlinear dimension reduction methods, multidimensional scaling (MDS) and t-distributed stochastic neighbor embedding (t-SNE) with the Rtsne package, capture local structure and clusters that linear projections miss. Applications include principal component variable ordering for corrgrams and scatterplot matrices, eigenfaces for image compression of the Mona Lisa, and multivariate outlier detection, where outliers hidden in data space stand out on the smallest principal component.</w:t>
      </w:r>
    </w:p>
    <w:p>
      <w:pPr>
        <w:pStyle w:val="Heading2"/>
      </w:pPr>
      <w:r>
        <w:t xml:space="preserve">Chapter 6</w:t>
      </w:r>
    </w:p>
    <w:p>
      <w:pPr>
        <w:spacing w:after="240"/>
      </w:pPr>
      <w:r>
        <w:t xml:space="preserve">This chapter reviews univariate linear models in R, showing how linear regression, analysis of variance (ANOVA), and analysis of covariance (ANCOVA) form a single framework, the general linear model, all fit with the lm() function, which extends directly to multivariate linear models and, through the generalized linear model and glm(), to logistic regression for categorical outcomes. A History Corner recounts how regression, born in Galton's and Pearson's studies of heredity, and ANOVA, raised on Fisher's agricultural experiments at Rothamsted, developed separately, like twins reared apart, until their synthesis in the 1960s. The chapter explains R model formula notation for specifying predictors, transformations, polynomials, factors, and interactions; shows how a formula generates the model matrix that codes factors as dummy variables; and describes how contrast coding schemes, including treatment coding, deviation coding, Helmert contrasts, orthogonal polynomial contrasts, and custom contrasts built from nested dichotomies, change the interpretation of model coefficients and allow tests of focused hypotheses comparing group means. Readers gain the notation and concepts needed to visualize and interpret linear models and their multivariate extensions.</w:t>
      </w:r>
    </w:p>
    <w:p>
      <w:pPr>
        <w:pStyle w:val="Heading2"/>
      </w:pPr>
      <w:r>
        <w:t xml:space="preserve">Chapter 7</w:t>
      </w:r>
    </w:p>
    <w:p>
      <w:pPr>
        <w:spacing w:after="240"/>
      </w:pPr>
      <w:r>
        <w:t xml:space="preserve">This chapter shows how to visualize and diagnose univariate linear models in R, moving beyond tables of coefficients to plots that reveal what a fitted regression model means and where it fails. The regression quartet of diagnostic plots for an lm() model, enhanced by the car and performance packages, checks assumptions about residuals and flags unusual observations. Coefficient plots drawn with the modelsummary and ggstats packages make estimates and confidence intervals comparable across models, using standardized coefficients or predictors rescaled to meaningful units. Added-variable plots (partial regression plots) and component-plus-residual plots (partial residual plots) display the partial relationship between the response and each predictor, controlling for all others, exposing confounding and suggesting transformations. Effect displays, computed with the effects package, plot predicted values for focal predictors, making interactions and nonlinear effects interpretable. Measures of leverage, studentized residuals, and Cook's distance, together with influence plots, identify influential observations. In Duncan's classic occupational prestige data, two jointly influential cases overturn the conclusion that income and education have equal effects on prestige.</w:t>
      </w:r>
    </w:p>
    <w:p>
      <w:pPr>
        <w:pStyle w:val="Heading2"/>
      </w:pPr>
      <w:r>
        <w:t xml:space="preserve">Chapter 8</w:t>
      </w:r>
    </w:p>
    <w:p>
      <w:pPr>
        <w:spacing w:after="240"/>
      </w:pPr>
      <w:r>
        <w:t xml:space="preserve">This chapter examines linear models through the geometry of ellipses in R, developing two topics: the duality between data space and beta space, and the effects of measurement error in predictors. Every fitted line in data space corresponds to a point in beta space, whose axes are the regression coefficients, and the data ellipse of the predictors is inversely related to the confidence ellipse of their coefficients: coefficients are estimated most precisely in directions where the data are most widely dispersed. Joint confidence ellipses, drawn with the car package, provide visual hypothesis tests and Scheffe and Bonferroni confidence intervals, illustrated with data on coffee consumption, stress, and heart damage. The chapter then shows why measurement error matters: error in the response only reduces precision, but error in a predictor biases its regression coefficient toward zero, called attenuation bias, and in multiple regression also biases the coefficients of other predictors. A simulated measurement error quartet, plotted with ggplot2, makes these effects on bias and precision visible through data ellipses and confidence ellipses.</w:t>
      </w:r>
    </w:p>
    <w:p>
      <w:pPr>
        <w:pStyle w:val="Heading2"/>
      </w:pPr>
      <w:r>
        <w:t xml:space="preserve">Chapter 9</w:t>
      </w:r>
    </w:p>
    <w:p>
      <w:pPr>
        <w:spacing w:after="240"/>
      </w:pPr>
      <w:r>
        <w:t xml:space="preserve">This chapter explains collinearity, also called multicollinearity, in regression models and shows how to diagnose, visualize, and remedy it in R. High correlations among predictors inflate the standard errors of regression coefficients, an effect measured by variance inflation factors (VIF) and diagnosed with condition indices and variance decomposition proportions. Because the signal is often buried in tables of numbers, like finding Waldo, the VisCollin package offers tableplots and collinearity biplots that show which predictors contribute to the smallest principal component dimensions, where collinearity and multivariate outliers hide. Remedies include centering predictors in polynomial and response surface models, principal components regression, and regularization methods such as ridge regression and the lasso. Ridge regression shrinks coefficients toward zero, trading a small increase in bias for greater precision. The genridge package visualizes this bias-variance tradeoff with univariate and bivariate ridge trace plots, in which confidence ellipses for pairs of coefficients shrink as the ridge constant increases. Examples include predicting gas mileage from measures of automobile size and power, and Longley's classic collinear economic time series.</w:t>
      </w:r>
    </w:p>
    <w:p>
      <w:pPr>
        <w:pStyle w:val="Heading2"/>
      </w:pPr>
      <w:r>
        <w:t xml:space="preserve">Chapter 10</w:t>
      </w:r>
    </w:p>
    <w:p>
      <w:pPr>
        <w:spacing w:after="240"/>
      </w:pPr>
      <w:r>
        <w:t xml:space="preserve">This chapter introduces Hotelling's T-squared (T^2), the multivariate generalization of the t-test, as the gateway to multivariate analysis of variance (MANOVA) and to visualizing group differences on multiple response variables in R. Testing two group means jointly avoids corrections for multiple testing, pools strength across correlated outcomes, and reveals the discriminant axis along which groups differ most. In the mathscore data on tests of basic math and word problems, data ellipses drawn with the heplots package show why separate univariate t-tests mislead when the multivariate test is decisive. The hypothesis-error (HE) plot displays the hypothesis (H) ellipse of the group means against the error (E) ellipse of within-group variation, giving a visual test of significance, and connects to linear discriminant analysis, where a t-test of the discriminant scores reproduces T-squared. A larger example distinguishes genuine from counterfeit Swiss banknotes using six size measurements, comparing MANOVA with a principal component analysis (PCA) biplot drawn with ggbiplot, and eta-squared measures the proportion of variance accounted for.</w:t>
      </w:r>
    </w:p>
    <w:p>
      <w:pPr>
        <w:pStyle w:val="Heading2"/>
      </w:pPr>
      <w:r>
        <w:t xml:space="preserve">Chapter 11</w:t>
      </w:r>
    </w:p>
    <w:p>
      <w:pPr>
        <w:spacing w:after="240"/>
      </w:pPr>
      <w:r>
        <w:t xml:space="preserve">This chapter presents the multivariate linear model (MLM) in R, the extension of regression and analysis of variance (ANOVA) to two or more response variables, fit with the lm() function by wrapping the responses in cbind(). Decomposing total variation into hypothesis (H) and error (E) sum of squares and products matrices leads to the four multivariate test statistics, Wilks' lambda, the Pillai and Hotelling-Lawley trace criteria, and Roy's maximum root, computed with the car package, and to partial eta-squared measures of multivariate effect size. Examples of multivariate analysis of variance (MANOVA) include one-way, factorial, and ordered-factor designs, with contrasts and linear hypotheses testing focused questions about group means. Multivariate multiple regression (MMRA) is illustrated with reading and mathematics achievement in the NLSY youth data, and multivariate analysis of covariance (MANCOVA), adjusted means, and homogeneity of regression with Rohwer's paired-associate learning data. Diagnostic methods for MLMs check multivariate normality of residuals with chi-square quantile-quantile (QQ) plots and Mardia tests from the MVN package and detect influential observations with the mvinfluence package.</w:t>
      </w:r>
    </w:p>
    <w:p>
      <w:pPr>
        <w:pStyle w:val="Heading2"/>
      </w:pPr>
      <w:r>
        <w:t xml:space="preserve">Chapter 12</w:t>
      </w:r>
    </w:p>
    <w:p>
      <w:pPr>
        <w:spacing w:after="240"/>
      </w:pPr>
      <w:r>
        <w:t xml:space="preserve">This chapter shows how to visualize multivariate linear models in R with the hypothesis-error (HE) plot framework, implemented in the heplots and candisc packages. An HE plot displays the hypothesis (H) ellipse for each term in a multivariate analysis of variance (MANOVA) or multivariate multiple regression model against the error (E) ellipse of residual variation; with significance scaling, the H ellipse protrudes beyond the E ellipse if and only if the effect is significant by Roy's maximum root test. Using Anderson's iris flower data, HE plots and HE plot matrices show how the species differ on sepal and petal measurements and how contrasts decompose those differences. Canonical discriminant analysis projects group differences into a low-dimensional canonical space where vectors for the response variables aid interpretation, and canonical correlation analysis does the same for quantitative predictors, applied to school achievement data. Further examples cover factorial MANOVA designs for plastic film manufacturing and mock jury judgments of criminal defendants, HE plots for multivariate regression, and multivariate analysis of covariance (MANCOVA) models for paired-associate learning tasks.</w:t>
      </w:r>
    </w:p>
    <w:p>
      <w:pPr>
        <w:pStyle w:val="Heading2"/>
      </w:pPr>
      <w:r>
        <w:t xml:space="preserve">Chapter 13</w:t>
      </w:r>
    </w:p>
    <w:p>
      <w:pPr>
        <w:spacing w:after="240"/>
      </w:pPr>
      <w:r>
        <w:t xml:space="preserve">This chapter extends tests of homogeneity of variance from univariate analysis of variance (ANOVA) to the assumption of equal covariance matrices in multivariate analysis of variance (MANOVA), showing how to test and visualize differences among group covariance matrices in R. Levene-type tests, equivalent to an ANOVA of absolute deviations from group means or medians, are computed for each response with the car and heplots packages and visualized with boxplots of the deviations. Covariance ellipses drawn with the heplots package compare the size and shape of each group's data ellipse with the pooled covariance matrix, centered at the grand mean for easier comparison. Box's M test, based on the log determinants of the covariance matrices, is visualized with dot plots of its components, with other eigenvalue measures of heterogeneity, and with low-rank principal component views, where the smallest dimensions can hide important differences. A multivariate generalization of Levene's test, a MANOVA of absolute deviations, is displayed with hypothesis-error (HE) plots and canonical discriminant analysis. Examples use the Palmer penguins and iris data, informing choices such as linear versus quadratic discriminant analysis.</w:t>
      </w:r>
    </w:p>
    <w:p>
      <w:pPr>
        <w:pStyle w:val="Heading2"/>
      </w:pPr>
      <w:r>
        <w:t xml:space="preserve">Chapter 14</w:t>
      </w:r>
    </w:p>
    <w:p>
      <w:pPr>
        <w:spacing w:after="240"/>
      </w:pPr>
      <w:r>
        <w:t xml:space="preserve">This chapter develops influence diagnostics and robust estimation for multivariate linear models in R, extending leverage, studentized residuals, and Cook's distance to models with several response variables. The Barrett and Ling framework, implemented in the mvinfluence package, builds case-deletion measures from multivariate hat values and residuals and factors influence into leverage and residual components. A toy example, the mysterious Case 9, shows how an observation can appear harmless in each univariate regression yet be highly influential in the joint multivariate model, because high correlation among the responses magnifies small discrepancies. Influence plots display the squared studentized residual against the hat value, and the LR plot of log leverage against log residual places contours of equal Cook's distance on diagonal lines. Examples include the NLSY data on children's reading and mathematics achievement and the Palmer penguins data. Robust estimation by M-estimation with iteratively reweighted least squares, implemented in the heplots package, downweights outliers in a robust MANOVA, and index plots of the observation weights show which cases are discounted and how the model coefficients change.</w:t>
      </w:r>
    </w:p>
    <w:p>
      <w:pPr>
        <w:pStyle w:val="Heading2"/>
      </w:pPr>
      <w:r>
        <w:t xml:space="preserve">Chapter 15</w:t>
      </w:r>
    </w:p>
    <w:p>
      <w:pPr>
        <w:spacing w:after="240"/>
      </w:pPr>
      <w:r>
        <w:t xml:space="preserve">This chapter covers linear discriminant analysis (LDA) and quadratic discriminant analysis (QDA) in R, classification methods that predict group membership and visualize the decision boundaries between groups. LDA is a flipped MANOVA: rather than testing differences among group means, it finds the weighted combinations of variables that best separate the groups, fit with the lda() function in the MASS package, with prior probabilities and posterior probabilities governing how new observations are classified. Classification accuracy is assessed with confusion tables and leave-one-out cross-validation. Prediction regions are visualized in data space with partition plots from the klaR package and ggplot2 tile plots, and in low-dimensional discriminant space, where an LDA biplot adds variable vectors to aid interpretation. The candisc package links these results to canonical discriminant plots and hypothesis-error (HE) plots for the corresponding MANOVA. When group covariance matrices differ, QDA yields curved decision boundaries. A running example classifies five new penguins from an unnamed island using the Palmer penguins data, and Fisher's iris data recalls the origin of the discriminant function.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2026-07-07T17:47:43.924Z</dcterms:created>
  <dcterms:modified xsi:type="dcterms:W3CDTF">2026-07-07T17:47:43.925Z</dcterms:modified>
</cp:coreProperties>
</file>

<file path=docProps/custom.xml><?xml version="1.0" encoding="utf-8"?>
<Properties xmlns="http://schemas.openxmlformats.org/officeDocument/2006/custom-properties" xmlns:vt="http://schemas.openxmlformats.org/officeDocument/2006/docPropsVTypes"/>
</file>