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F6CA6" w14:textId="77777777" w:rsidR="00FE6596" w:rsidRDefault="00FE6596" w:rsidP="00BF1E8C">
      <w:pPr>
        <w:pStyle w:val="Heading1"/>
        <w:jc w:val="center"/>
      </w:pPr>
      <w:r>
        <w:t>Psychology 6136: Two way t</w:t>
      </w:r>
      <w:r w:rsidRPr="00FE6596">
        <w:t>ables</w:t>
      </w:r>
      <w:r>
        <w:t xml:space="preserve"> tutorial</w:t>
      </w:r>
    </w:p>
    <w:p w14:paraId="6C67E429" w14:textId="77777777" w:rsidR="00DF5E82" w:rsidRDefault="00DF5E82" w:rsidP="00FE6596">
      <w:r w:rsidRPr="00BF1E8C">
        <w:rPr>
          <w:b/>
        </w:rPr>
        <w:t>NOTE</w:t>
      </w:r>
      <w:r>
        <w:t xml:space="preserve">: For these tutorials, it is best if you do your work in an R script, say, </w:t>
      </w:r>
      <w:r w:rsidRPr="00DF5E82">
        <w:rPr>
          <w:rFonts w:ascii="Courier New" w:hAnsi="Courier New" w:cs="Courier New"/>
        </w:rPr>
        <w:t>tutorial-twoway.R</w:t>
      </w:r>
      <w:r>
        <w:t xml:space="preserve"> that you can save. If you want to compile it to HTML as a notebook (File -&gt; Compile report), you might want to begin with a header like</w:t>
      </w:r>
    </w:p>
    <w:p w14:paraId="68A8DA26" w14:textId="77777777" w:rsidR="00DF5E82" w:rsidRPr="00DF5E82" w:rsidRDefault="00DF5E82" w:rsidP="00DF5E82">
      <w:pPr>
        <w:spacing w:after="0"/>
        <w:rPr>
          <w:rFonts w:ascii="Courier New" w:hAnsi="Courier New" w:cs="Courier New"/>
          <w:sz w:val="18"/>
          <w:szCs w:val="18"/>
        </w:rPr>
      </w:pPr>
      <w:r w:rsidRPr="00DF5E82">
        <w:rPr>
          <w:rFonts w:ascii="Courier New" w:hAnsi="Courier New" w:cs="Courier New"/>
          <w:sz w:val="18"/>
          <w:szCs w:val="18"/>
        </w:rPr>
        <w:t>#' ---</w:t>
      </w:r>
    </w:p>
    <w:p w14:paraId="30C5DB51" w14:textId="77777777" w:rsidR="00DF5E82" w:rsidRDefault="00DF5E82" w:rsidP="00DF5E82">
      <w:pPr>
        <w:spacing w:after="0"/>
        <w:rPr>
          <w:rFonts w:ascii="Courier New" w:hAnsi="Courier New" w:cs="Courier New"/>
          <w:sz w:val="18"/>
          <w:szCs w:val="18"/>
        </w:rPr>
      </w:pPr>
      <w:r w:rsidRPr="00DF5E82">
        <w:rPr>
          <w:rFonts w:ascii="Courier New" w:hAnsi="Courier New" w:cs="Courier New"/>
          <w:sz w:val="18"/>
          <w:szCs w:val="18"/>
        </w:rPr>
        <w:t>#' title: "Two way tables tutorial"</w:t>
      </w:r>
    </w:p>
    <w:p w14:paraId="317B8167" w14:textId="77777777" w:rsidR="00DF5E82" w:rsidRDefault="00DF5E82" w:rsidP="00DF5E82">
      <w:pPr>
        <w:spacing w:after="0"/>
        <w:rPr>
          <w:rFonts w:ascii="Courier New" w:hAnsi="Courier New" w:cs="Courier New"/>
          <w:sz w:val="18"/>
          <w:szCs w:val="18"/>
        </w:rPr>
      </w:pPr>
      <w:r w:rsidRPr="00DF5E82">
        <w:rPr>
          <w:rFonts w:ascii="Courier New" w:hAnsi="Courier New" w:cs="Courier New"/>
          <w:sz w:val="18"/>
          <w:szCs w:val="18"/>
        </w:rPr>
        <w:t>#' author: "</w:t>
      </w:r>
      <w:r>
        <w:rPr>
          <w:rFonts w:ascii="Courier New" w:hAnsi="Courier New" w:cs="Courier New"/>
          <w:sz w:val="18"/>
          <w:szCs w:val="18"/>
        </w:rPr>
        <w:t>your name</w:t>
      </w:r>
      <w:r w:rsidRPr="00DF5E82">
        <w:rPr>
          <w:rFonts w:ascii="Courier New" w:hAnsi="Courier New" w:cs="Courier New"/>
          <w:sz w:val="18"/>
          <w:szCs w:val="18"/>
        </w:rPr>
        <w:t>"</w:t>
      </w:r>
    </w:p>
    <w:p w14:paraId="6A201120" w14:textId="6DBB8502" w:rsidR="00DF5E82" w:rsidRPr="00DF5E82" w:rsidRDefault="00DF5E82" w:rsidP="00DF5E82">
      <w:pPr>
        <w:spacing w:after="0"/>
        <w:rPr>
          <w:rFonts w:ascii="Courier New" w:hAnsi="Courier New" w:cs="Courier New"/>
          <w:sz w:val="18"/>
          <w:szCs w:val="18"/>
        </w:rPr>
      </w:pPr>
      <w:r w:rsidRPr="00DF5E82">
        <w:rPr>
          <w:rFonts w:ascii="Courier New" w:hAnsi="Courier New" w:cs="Courier New"/>
          <w:sz w:val="18"/>
          <w:szCs w:val="18"/>
        </w:rPr>
        <w:t xml:space="preserve">#' date: "27 </w:t>
      </w:r>
      <w:r w:rsidR="00DA13A9">
        <w:rPr>
          <w:rFonts w:ascii="Courier New" w:hAnsi="Courier New" w:cs="Courier New"/>
          <w:sz w:val="18"/>
          <w:szCs w:val="18"/>
        </w:rPr>
        <w:t>Jan</w:t>
      </w:r>
      <w:r w:rsidRPr="00DF5E82">
        <w:rPr>
          <w:rFonts w:ascii="Courier New" w:hAnsi="Courier New" w:cs="Courier New"/>
          <w:sz w:val="18"/>
          <w:szCs w:val="18"/>
        </w:rPr>
        <w:t xml:space="preserve"> </w:t>
      </w:r>
      <w:r w:rsidR="00DA13A9">
        <w:rPr>
          <w:rFonts w:ascii="Courier New" w:hAnsi="Courier New" w:cs="Courier New"/>
          <w:sz w:val="18"/>
          <w:szCs w:val="18"/>
        </w:rPr>
        <w:t>2023</w:t>
      </w:r>
      <w:r w:rsidRPr="00DF5E82">
        <w:rPr>
          <w:rFonts w:ascii="Courier New" w:hAnsi="Courier New" w:cs="Courier New"/>
          <w:sz w:val="18"/>
          <w:szCs w:val="18"/>
        </w:rPr>
        <w:t>"</w:t>
      </w:r>
    </w:p>
    <w:p w14:paraId="6B3DE81E" w14:textId="77777777" w:rsidR="00DF5E82" w:rsidRPr="00DF5E82" w:rsidRDefault="00DF5E82" w:rsidP="00DF5E82">
      <w:pPr>
        <w:spacing w:after="0"/>
        <w:rPr>
          <w:rFonts w:ascii="Courier New" w:hAnsi="Courier New" w:cs="Courier New"/>
          <w:sz w:val="18"/>
          <w:szCs w:val="18"/>
        </w:rPr>
      </w:pPr>
      <w:r w:rsidRPr="00DF5E82">
        <w:rPr>
          <w:rFonts w:ascii="Courier New" w:hAnsi="Courier New" w:cs="Courier New"/>
          <w:sz w:val="18"/>
          <w:szCs w:val="18"/>
        </w:rPr>
        <w:t>#' ---</w:t>
      </w:r>
    </w:p>
    <w:p w14:paraId="40FEAB87" w14:textId="4F01BC05" w:rsidR="00DF5E82" w:rsidRDefault="00DF5E82" w:rsidP="00DF5E82">
      <w:pPr>
        <w:spacing w:after="0"/>
      </w:pPr>
    </w:p>
    <w:p w14:paraId="1096ED00" w14:textId="7D8AA125" w:rsidR="00EC6620" w:rsidRDefault="00EC6620" w:rsidP="00DF5E82">
      <w:pPr>
        <w:spacing w:after="0"/>
      </w:pPr>
      <w:r>
        <w:t xml:space="preserve">If you get severely stuck, see </w:t>
      </w:r>
      <w:hyperlink r:id="rId7" w:history="1">
        <w:r w:rsidRPr="00EC6620">
          <w:rPr>
            <w:rStyle w:val="Hyperlink"/>
          </w:rPr>
          <w:t>twoway-solutions.R</w:t>
        </w:r>
      </w:hyperlink>
      <w:bookmarkStart w:id="0" w:name="_GoBack"/>
      <w:bookmarkEnd w:id="0"/>
    </w:p>
    <w:p w14:paraId="7F93D314" w14:textId="77777777" w:rsidR="00EC6620" w:rsidRDefault="00EC6620" w:rsidP="00DF5E82">
      <w:pPr>
        <w:spacing w:after="0"/>
      </w:pPr>
    </w:p>
    <w:p w14:paraId="050731CA" w14:textId="77777777" w:rsidR="00FE6596" w:rsidRPr="004512BD" w:rsidRDefault="00926ADF" w:rsidP="00FE659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512BD">
        <w:rPr>
          <w:sz w:val="24"/>
          <w:szCs w:val="24"/>
        </w:rPr>
        <w:t>[DDAR Exercise 4.4</w:t>
      </w:r>
      <w:r w:rsidR="007D3A0D" w:rsidRPr="004512BD">
        <w:rPr>
          <w:sz w:val="24"/>
          <w:szCs w:val="24"/>
        </w:rPr>
        <w:t xml:space="preserve"> extended</w:t>
      </w:r>
      <w:r w:rsidR="00FE6596" w:rsidRPr="004512BD">
        <w:rPr>
          <w:sz w:val="24"/>
          <w:szCs w:val="24"/>
        </w:rPr>
        <w:t xml:space="preserve">] The </w:t>
      </w:r>
      <w:r w:rsidR="00FE6596" w:rsidRPr="004512BD">
        <w:rPr>
          <w:rFonts w:ascii="Courier New" w:hAnsi="Courier New" w:cs="Courier New"/>
          <w:sz w:val="24"/>
          <w:szCs w:val="24"/>
        </w:rPr>
        <w:t>Hospital</w:t>
      </w:r>
      <w:r w:rsidR="00FE6596" w:rsidRPr="004512BD">
        <w:rPr>
          <w:sz w:val="24"/>
          <w:szCs w:val="24"/>
        </w:rPr>
        <w:t xml:space="preserve"> data in </w:t>
      </w:r>
      <w:r w:rsidR="00FE6596" w:rsidRPr="004512BD">
        <w:rPr>
          <w:rFonts w:ascii="Courier New" w:hAnsi="Courier New" w:cs="Courier New"/>
          <w:sz w:val="24"/>
          <w:szCs w:val="24"/>
        </w:rPr>
        <w:t>vcd</w:t>
      </w:r>
      <w:r w:rsidR="00FE6596" w:rsidRPr="004512BD">
        <w:rPr>
          <w:sz w:val="24"/>
          <w:szCs w:val="24"/>
        </w:rPr>
        <w:t xml:space="preserve"> gives a 3 × 3 table relating the length of stay (in years) of 132 long-term schizophrenic patients in two London mental hospitals with the frequency of visits by family and friends.</w:t>
      </w:r>
    </w:p>
    <w:p w14:paraId="000DBA66" w14:textId="77777777" w:rsidR="00FE6596" w:rsidRDefault="00FE6596" w:rsidP="00FE6596">
      <w:pPr>
        <w:autoSpaceDE w:val="0"/>
        <w:autoSpaceDN w:val="0"/>
        <w:adjustRightInd w:val="0"/>
        <w:spacing w:after="0" w:line="240" w:lineRule="auto"/>
      </w:pPr>
    </w:p>
    <w:p w14:paraId="29B48E62" w14:textId="77777777" w:rsidR="00ED58E0" w:rsidRPr="00ED58E0" w:rsidRDefault="00ED58E0" w:rsidP="00ED5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58E0">
        <w:rPr>
          <w:rFonts w:ascii="Courier New" w:hAnsi="Courier New" w:cs="Courier New"/>
        </w:rPr>
        <w:t>&gt; data("Hospital", package="vcd")</w:t>
      </w:r>
    </w:p>
    <w:p w14:paraId="0EC70957" w14:textId="77777777" w:rsidR="00ED58E0" w:rsidRPr="00ED58E0" w:rsidRDefault="00ED58E0" w:rsidP="00ED5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58E0">
        <w:rPr>
          <w:rFonts w:ascii="Courier New" w:hAnsi="Courier New" w:cs="Courier New"/>
        </w:rPr>
        <w:t>&gt; Hospital</w:t>
      </w:r>
    </w:p>
    <w:p w14:paraId="04BE1784" w14:textId="77777777" w:rsidR="00ED58E0" w:rsidRPr="00ED58E0" w:rsidRDefault="00ED58E0" w:rsidP="00ED5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58E0">
        <w:rPr>
          <w:rFonts w:ascii="Courier New" w:hAnsi="Courier New" w:cs="Courier New"/>
        </w:rPr>
        <w:t xml:space="preserve">                   Length of stay</w:t>
      </w:r>
    </w:p>
    <w:p w14:paraId="0B98CC51" w14:textId="77777777" w:rsidR="00ED58E0" w:rsidRPr="00ED58E0" w:rsidRDefault="00ED58E0" w:rsidP="00ED5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58E0">
        <w:rPr>
          <w:rFonts w:ascii="Courier New" w:hAnsi="Courier New" w:cs="Courier New"/>
        </w:rPr>
        <w:t>Visit frequency     2-9 10-19 20+</w:t>
      </w:r>
    </w:p>
    <w:p w14:paraId="7FE2FD17" w14:textId="77777777" w:rsidR="00ED58E0" w:rsidRPr="00ED58E0" w:rsidRDefault="00ED58E0" w:rsidP="00ED5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58E0">
        <w:rPr>
          <w:rFonts w:ascii="Courier New" w:hAnsi="Courier New" w:cs="Courier New"/>
        </w:rPr>
        <w:t xml:space="preserve">  Regular            43    16   3</w:t>
      </w:r>
    </w:p>
    <w:p w14:paraId="42144800" w14:textId="77777777" w:rsidR="00ED58E0" w:rsidRPr="00ED58E0" w:rsidRDefault="00ED58E0" w:rsidP="00ED5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58E0">
        <w:rPr>
          <w:rFonts w:ascii="Courier New" w:hAnsi="Courier New" w:cs="Courier New"/>
        </w:rPr>
        <w:t xml:space="preserve">  Less than monthly   6    11  10</w:t>
      </w:r>
    </w:p>
    <w:p w14:paraId="1F1B1087" w14:textId="77777777" w:rsidR="00ED58E0" w:rsidRPr="00ED58E0" w:rsidRDefault="00ED58E0" w:rsidP="00ED5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58E0">
        <w:rPr>
          <w:rFonts w:ascii="Courier New" w:hAnsi="Courier New" w:cs="Courier New"/>
        </w:rPr>
        <w:t xml:space="preserve">  Never               9    18  16</w:t>
      </w:r>
    </w:p>
    <w:p w14:paraId="6C55CD6D" w14:textId="77777777" w:rsidR="00FE6596" w:rsidRDefault="00FE6596" w:rsidP="00ED5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B6CC41" w14:textId="77777777" w:rsidR="00926ADF" w:rsidRDefault="00926ADF" w:rsidP="00C158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240" w:line="240" w:lineRule="auto"/>
        <w:ind w:left="357" w:hanging="357"/>
        <w:contextualSpacing w:val="0"/>
        <w:rPr>
          <w:rFonts w:cs="Courier New"/>
        </w:rPr>
      </w:pPr>
      <w:r>
        <w:rPr>
          <w:rFonts w:cs="Courier New"/>
        </w:rPr>
        <w:t>Find the row proportions for this table, i.e., the proportions of patients with differing length of stay for each value of visit frequency.</w:t>
      </w:r>
      <w:r w:rsidR="009F2821">
        <w:rPr>
          <w:rFonts w:cs="Courier New"/>
        </w:rPr>
        <w:t xml:space="preserve"> What do you see there that relates to the question of independence of the table variables?</w:t>
      </w:r>
    </w:p>
    <w:p w14:paraId="29C6A49E" w14:textId="77777777" w:rsidR="00E60BB6" w:rsidRDefault="00E60BB6" w:rsidP="00C158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240" w:line="240" w:lineRule="auto"/>
        <w:ind w:left="357" w:hanging="357"/>
        <w:contextualSpacing w:val="0"/>
        <w:rPr>
          <w:rFonts w:cs="Courier New"/>
        </w:rPr>
      </w:pPr>
      <w:r w:rsidRPr="00E60BB6">
        <w:rPr>
          <w:rFonts w:cs="Courier New"/>
        </w:rPr>
        <w:t>Carry out a χ</w:t>
      </w:r>
      <w:r w:rsidRPr="00E60BB6">
        <w:rPr>
          <w:rFonts w:cs="Courier New"/>
          <w:vertAlign w:val="superscript"/>
        </w:rPr>
        <w:t>2</w:t>
      </w:r>
      <w:r w:rsidRPr="00E60BB6">
        <w:rPr>
          <w:rFonts w:cs="Courier New"/>
        </w:rPr>
        <w:t xml:space="preserve"> test for association between the two variables.</w:t>
      </w:r>
      <w:r w:rsidR="007D3A0D">
        <w:rPr>
          <w:rFonts w:cs="Courier New"/>
        </w:rPr>
        <w:t xml:space="preserve"> </w:t>
      </w:r>
      <w:r w:rsidR="009F2821">
        <w:rPr>
          <w:rFonts w:cs="Courier New"/>
        </w:rPr>
        <w:t>What do you conclude?</w:t>
      </w:r>
    </w:p>
    <w:p w14:paraId="44A6146B" w14:textId="77777777" w:rsidR="007D3A0D" w:rsidRDefault="007D3A0D" w:rsidP="00C158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240" w:line="240" w:lineRule="auto"/>
        <w:ind w:left="357" w:hanging="357"/>
        <w:contextualSpacing w:val="0"/>
        <w:rPr>
          <w:rFonts w:cs="Courier New"/>
        </w:rPr>
      </w:pPr>
      <w:r>
        <w:rPr>
          <w:rFonts w:cs="Courier New"/>
        </w:rPr>
        <w:t>Say you don’t trust the asymptotic</w:t>
      </w:r>
      <w:r w:rsidRPr="00A75263">
        <w:rPr>
          <w:rFonts w:cs="Courier New"/>
          <w:i/>
        </w:rPr>
        <w:t xml:space="preserve"> p</w:t>
      </w:r>
      <w:r>
        <w:rPr>
          <w:rFonts w:cs="Courier New"/>
        </w:rPr>
        <w:t xml:space="preserve">-value from the test because the sample size is relatively small. See </w:t>
      </w:r>
      <w:r w:rsidRPr="00A75263">
        <w:rPr>
          <w:rFonts w:ascii="Courier New" w:hAnsi="Courier New" w:cs="Courier New"/>
        </w:rPr>
        <w:t>help(chisq.test)</w:t>
      </w:r>
      <w:r>
        <w:rPr>
          <w:rFonts w:cs="Courier New"/>
        </w:rPr>
        <w:t xml:space="preserve">for how to get a </w:t>
      </w:r>
      <w:r w:rsidR="00A75263">
        <w:rPr>
          <w:rFonts w:cs="Courier New"/>
        </w:rPr>
        <w:t xml:space="preserve">Monte Carlo simulated </w:t>
      </w:r>
      <w:r w:rsidR="00A75263" w:rsidRPr="00A75263">
        <w:rPr>
          <w:rFonts w:cs="Courier New"/>
          <w:i/>
        </w:rPr>
        <w:t>p</w:t>
      </w:r>
      <w:r w:rsidR="00A75263">
        <w:rPr>
          <w:rFonts w:cs="Courier New"/>
        </w:rPr>
        <w:t>-value.  Do it.</w:t>
      </w:r>
    </w:p>
    <w:p w14:paraId="326A309A" w14:textId="77777777" w:rsidR="00C158EC" w:rsidRDefault="00C158EC" w:rsidP="00C158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240" w:line="240" w:lineRule="auto"/>
        <w:contextualSpacing w:val="0"/>
        <w:rPr>
          <w:rFonts w:cs="Courier New"/>
        </w:rPr>
      </w:pPr>
      <w:r>
        <w:rPr>
          <w:rFonts w:cs="Courier New"/>
        </w:rPr>
        <w:t xml:space="preserve">Use </w:t>
      </w:r>
      <w:r w:rsidRPr="00C158EC">
        <w:rPr>
          <w:rFonts w:ascii="Courier New" w:hAnsi="Courier New" w:cs="Courier New"/>
        </w:rPr>
        <w:t>MASS::loglm()</w:t>
      </w:r>
      <w:r>
        <w:rPr>
          <w:rFonts w:cs="Courier New"/>
        </w:rPr>
        <w:t xml:space="preserve"> to carry out the standard </w:t>
      </w:r>
      <w:r w:rsidRPr="00E60BB6">
        <w:rPr>
          <w:rFonts w:cs="Courier New"/>
        </w:rPr>
        <w:t>χ</w:t>
      </w:r>
      <w:r w:rsidRPr="00E60BB6">
        <w:rPr>
          <w:rFonts w:cs="Courier New"/>
          <w:vertAlign w:val="superscript"/>
        </w:rPr>
        <w:t>2</w:t>
      </w:r>
      <w:r w:rsidRPr="00E60BB6">
        <w:rPr>
          <w:rFonts w:cs="Courier New"/>
        </w:rPr>
        <w:t xml:space="preserve"> test</w:t>
      </w:r>
      <w:r>
        <w:rPr>
          <w:rFonts w:cs="Courier New"/>
        </w:rPr>
        <w:t xml:space="preserve"> [Hint: you can use </w:t>
      </w:r>
      <w:r>
        <w:rPr>
          <w:rFonts w:ascii="Courier New" w:hAnsi="Courier New" w:cs="Courier New"/>
        </w:rPr>
        <w:t xml:space="preserve">~ </w:t>
      </w:r>
      <w:r w:rsidRPr="00C158EC">
        <w:rPr>
          <w:rFonts w:ascii="Courier New" w:hAnsi="Courier New" w:cs="Courier New"/>
        </w:rPr>
        <w:t>1+2</w:t>
      </w:r>
      <w:r>
        <w:rPr>
          <w:rFonts w:cs="Courier New"/>
        </w:rPr>
        <w:t xml:space="preserve"> for the model formula]</w:t>
      </w:r>
    </w:p>
    <w:p w14:paraId="2ED754B8" w14:textId="77777777" w:rsidR="00E60BB6" w:rsidRDefault="00926ADF" w:rsidP="00C158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contextualSpacing w:val="0"/>
        <w:rPr>
          <w:rFonts w:cs="Courier New"/>
        </w:rPr>
      </w:pPr>
      <w:r w:rsidRPr="00926ADF">
        <w:rPr>
          <w:rFonts w:cs="Courier New"/>
        </w:rPr>
        <w:t xml:space="preserve">Use </w:t>
      </w:r>
      <w:r w:rsidRPr="00926ADF">
        <w:rPr>
          <w:rFonts w:ascii="Courier New" w:hAnsi="Courier New" w:cs="Courier New"/>
        </w:rPr>
        <w:t>assocstats()</w:t>
      </w:r>
      <w:r w:rsidRPr="00926ADF">
        <w:rPr>
          <w:rFonts w:cs="Courier New"/>
        </w:rPr>
        <w:t xml:space="preserve"> to compute association statistics. How would you describe the strength of association here?</w:t>
      </w:r>
    </w:p>
    <w:p w14:paraId="15D9E958" w14:textId="43F5FD43" w:rsidR="00C158EC" w:rsidRDefault="00A75263" w:rsidP="00C158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ind w:left="357" w:hanging="357"/>
        <w:rPr>
          <w:rFonts w:cs="Courier New"/>
        </w:rPr>
      </w:pPr>
      <w:r w:rsidRPr="00A75263">
        <w:rPr>
          <w:rFonts w:cs="Courier New"/>
        </w:rPr>
        <w:t xml:space="preserve">Both variables can be considered ordinal, so </w:t>
      </w:r>
      <w:r w:rsidR="00EC6620">
        <w:rPr>
          <w:rFonts w:cs="Courier New"/>
        </w:rPr>
        <w:t>vcdExtra::</w:t>
      </w:r>
      <w:r w:rsidRPr="00A75263">
        <w:rPr>
          <w:rFonts w:ascii="Courier New" w:hAnsi="Courier New" w:cs="Courier New"/>
        </w:rPr>
        <w:t>CMHtest()</w:t>
      </w:r>
      <w:r w:rsidRPr="00A75263">
        <w:rPr>
          <w:rFonts w:cs="Courier New"/>
        </w:rPr>
        <w:t>may be useful here. Carry out that analysis. Do any</w:t>
      </w:r>
      <w:r>
        <w:rPr>
          <w:rFonts w:cs="Courier New"/>
        </w:rPr>
        <w:t xml:space="preserve"> </w:t>
      </w:r>
      <w:r w:rsidRPr="00A75263">
        <w:rPr>
          <w:rFonts w:cs="Courier New"/>
        </w:rPr>
        <w:t>of the tests lead to different conclusions?</w:t>
      </w:r>
      <w:r>
        <w:rPr>
          <w:rFonts w:cs="Courier New"/>
        </w:rPr>
        <w:t xml:space="preserve"> </w:t>
      </w:r>
    </w:p>
    <w:p w14:paraId="63D987EB" w14:textId="77777777" w:rsidR="00926ADF" w:rsidRDefault="00A75263" w:rsidP="00C158EC">
      <w:pPr>
        <w:pStyle w:val="ListParagraph"/>
        <w:autoSpaceDE w:val="0"/>
        <w:autoSpaceDN w:val="0"/>
        <w:adjustRightInd w:val="0"/>
        <w:spacing w:after="240" w:line="240" w:lineRule="auto"/>
        <w:ind w:left="357"/>
        <w:rPr>
          <w:rFonts w:cs="Courier New"/>
        </w:rPr>
      </w:pPr>
      <w:r>
        <w:rPr>
          <w:rFonts w:cs="Courier New"/>
        </w:rPr>
        <w:t xml:space="preserve"> </w:t>
      </w:r>
    </w:p>
    <w:p w14:paraId="2B402FFE" w14:textId="77777777" w:rsidR="00FE6596" w:rsidRPr="00BF1E8C" w:rsidRDefault="00C158EC" w:rsidP="00FE65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ind w:left="357" w:hanging="357"/>
        <w:rPr>
          <w:rFonts w:cs="Courier New"/>
        </w:rPr>
      </w:pPr>
      <w:r w:rsidRPr="00C158EC">
        <w:rPr>
          <w:rFonts w:cs="Courier New"/>
        </w:rPr>
        <w:t xml:space="preserve">Try one or more of the following other functions for visualizing two-way contingency tables with this data: </w:t>
      </w:r>
      <w:r w:rsidR="00D162CC">
        <w:rPr>
          <w:rFonts w:ascii="Courier New" w:hAnsi="Courier New" w:cs="Courier New"/>
        </w:rPr>
        <w:t xml:space="preserve">plot(), </w:t>
      </w:r>
      <w:r w:rsidRPr="00D162CC">
        <w:rPr>
          <w:rFonts w:ascii="Courier New" w:hAnsi="Courier New" w:cs="Courier New"/>
        </w:rPr>
        <w:t>tile(), mosaic(),</w:t>
      </w:r>
      <w:r w:rsidRPr="00C158EC">
        <w:rPr>
          <w:rFonts w:cs="Courier New"/>
        </w:rPr>
        <w:t xml:space="preserve"> and </w:t>
      </w:r>
      <w:r w:rsidRPr="00D162CC">
        <w:rPr>
          <w:rFonts w:ascii="Courier New" w:hAnsi="Courier New" w:cs="Courier New"/>
        </w:rPr>
        <w:t>spineplot().</w:t>
      </w:r>
      <w:r w:rsidRPr="00C158EC">
        <w:rPr>
          <w:rFonts w:cs="Courier New"/>
        </w:rPr>
        <w:t xml:space="preserve"> [For all except </w:t>
      </w:r>
      <w:r w:rsidRPr="00D162CC">
        <w:rPr>
          <w:rFonts w:ascii="Courier New" w:hAnsi="Courier New" w:cs="Courier New"/>
        </w:rPr>
        <w:t>spineplot(),</w:t>
      </w:r>
      <w:r w:rsidRPr="00C158EC">
        <w:rPr>
          <w:rFonts w:cs="Courier New"/>
        </w:rPr>
        <w:t xml:space="preserve"> it is useful to include the argument </w:t>
      </w:r>
      <w:r w:rsidRPr="00D162CC">
        <w:rPr>
          <w:rFonts w:ascii="Courier New" w:hAnsi="Courier New" w:cs="Courier New"/>
        </w:rPr>
        <w:t>shade=TRUE</w:t>
      </w:r>
      <w:r w:rsidRPr="00C158EC">
        <w:rPr>
          <w:rFonts w:cs="Courier New"/>
        </w:rPr>
        <w:t>].</w:t>
      </w:r>
      <w:r w:rsidR="00B96543">
        <w:rPr>
          <w:rFonts w:cs="Courier New"/>
        </w:rPr>
        <w:t xml:space="preserve"> Give a simple description of the pattern of association between visits and length of stay.</w:t>
      </w:r>
    </w:p>
    <w:sectPr w:rsidR="00FE6596" w:rsidRPr="00BF1E8C" w:rsidSect="00CA3B5C">
      <w:headerReference w:type="default" r:id="rId8"/>
      <w:pgSz w:w="12240" w:h="15840"/>
      <w:pgMar w:top="1152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FC9C9" w14:textId="77777777" w:rsidR="005448BF" w:rsidRDefault="005448BF" w:rsidP="004512BD">
      <w:pPr>
        <w:spacing w:after="0" w:line="240" w:lineRule="auto"/>
      </w:pPr>
      <w:r>
        <w:separator/>
      </w:r>
    </w:p>
  </w:endnote>
  <w:endnote w:type="continuationSeparator" w:id="0">
    <w:p w14:paraId="106144B4" w14:textId="77777777" w:rsidR="005448BF" w:rsidRDefault="005448BF" w:rsidP="00451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CCE31" w14:textId="77777777" w:rsidR="005448BF" w:rsidRDefault="005448BF" w:rsidP="004512BD">
      <w:pPr>
        <w:spacing w:after="0" w:line="240" w:lineRule="auto"/>
      </w:pPr>
      <w:r>
        <w:separator/>
      </w:r>
    </w:p>
  </w:footnote>
  <w:footnote w:type="continuationSeparator" w:id="0">
    <w:p w14:paraId="2DD25298" w14:textId="77777777" w:rsidR="005448BF" w:rsidRDefault="005448BF" w:rsidP="00451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9DFEC" w14:textId="77777777" w:rsidR="004512BD" w:rsidRDefault="004512BD">
    <w:pPr>
      <w:pStyle w:val="Header"/>
    </w:pPr>
    <w:r>
      <w:t>twoway</w:t>
    </w:r>
  </w:p>
  <w:p w14:paraId="04202B84" w14:textId="77777777" w:rsidR="004512BD" w:rsidRDefault="004512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E33BD"/>
    <w:multiLevelType w:val="hybridMultilevel"/>
    <w:tmpl w:val="93884B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016F8"/>
    <w:multiLevelType w:val="hybridMultilevel"/>
    <w:tmpl w:val="AFD4DB8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6596"/>
    <w:rsid w:val="00194936"/>
    <w:rsid w:val="003E75C6"/>
    <w:rsid w:val="004512BD"/>
    <w:rsid w:val="005448BF"/>
    <w:rsid w:val="005523AE"/>
    <w:rsid w:val="00611980"/>
    <w:rsid w:val="007D3A0D"/>
    <w:rsid w:val="00926ADF"/>
    <w:rsid w:val="00947190"/>
    <w:rsid w:val="009F2821"/>
    <w:rsid w:val="00A12A7B"/>
    <w:rsid w:val="00A75263"/>
    <w:rsid w:val="00B96543"/>
    <w:rsid w:val="00BF1E8C"/>
    <w:rsid w:val="00C158EC"/>
    <w:rsid w:val="00CA3B5C"/>
    <w:rsid w:val="00CD7F57"/>
    <w:rsid w:val="00D162CC"/>
    <w:rsid w:val="00DA13A9"/>
    <w:rsid w:val="00DF5E82"/>
    <w:rsid w:val="00E60BB6"/>
    <w:rsid w:val="00EC6620"/>
    <w:rsid w:val="00ED58E0"/>
    <w:rsid w:val="00FE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C2C8B"/>
  <w15:docId w15:val="{9B114006-F54C-4485-A431-E1EBB190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5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5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60B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1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2BD"/>
  </w:style>
  <w:style w:type="paragraph" w:styleId="Footer">
    <w:name w:val="footer"/>
    <w:basedOn w:val="Normal"/>
    <w:link w:val="FooterChar"/>
    <w:uiPriority w:val="99"/>
    <w:unhideWhenUsed/>
    <w:rsid w:val="00451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2BD"/>
  </w:style>
  <w:style w:type="paragraph" w:styleId="BalloonText">
    <w:name w:val="Balloon Text"/>
    <w:basedOn w:val="Normal"/>
    <w:link w:val="BalloonTextChar"/>
    <w:uiPriority w:val="99"/>
    <w:semiHidden/>
    <w:unhideWhenUsed/>
    <w:rsid w:val="00451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2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C66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6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twoway-solutions.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UNIVERSITY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friendly</dc:creator>
  <cp:lastModifiedBy>Michael L Friendly</cp:lastModifiedBy>
  <cp:revision>11</cp:revision>
  <cp:lastPrinted>2017-09-28T02:52:00Z</cp:lastPrinted>
  <dcterms:created xsi:type="dcterms:W3CDTF">2017-09-28T01:43:00Z</dcterms:created>
  <dcterms:modified xsi:type="dcterms:W3CDTF">2022-12-13T22:20:00Z</dcterms:modified>
</cp:coreProperties>
</file>