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1.jpg" ContentType="image/jpeg"/>
  <Override PartName="/word/media/rId14.jpg" ContentType="image/jpeg"/>
  <Override PartName="/word/media/rId9.jpg" ContentType="image/jpeg"/>
  <Override PartName="/word/media/rId37.png" ContentType="image/png"/>
  <Override PartName="/word/media/rId18.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[1]</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3"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r>
        <w:rPr>
          <w:i/>
          <w:iCs/>
        </w:rPr>
        <w:t xml:space="preserve">La Verdadera Longitud por Mar y Tierra</w:t>
      </w:r>
      <w:r>
        <w:t xml:space="preserve"> </w:t>
      </w:r>
      <w:r>
        <w:t xml:space="preserve">[2]</w:t>
      </w:r>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2" w:name="fig-1628-letter"/>
          <w:p>
            <w:pPr>
              <w:pStyle w:val="Compact"/>
              <w:jc w:val="center"/>
            </w:pPr>
            <w:r>
              <w:drawing>
                <wp:inline>
                  <wp:extent cx="5334000" cy="1656129"/>
                  <wp:effectExtent b="0" l="0" r="0" t="0"/>
                  <wp:docPr descr="" title="" id="10" name="Picture"/>
                  <a:graphic>
                    <a:graphicData uri="http://schemas.openxmlformats.org/drawingml/2006/picture">
                      <pic:pic>
                        <pic:nvPicPr>
                          <pic:cNvPr descr="images/vanLangren1628-graph.jpg" id="11" name="Picture"/>
                          <pic:cNvPicPr>
                            <a:picLocks noChangeArrowheads="1" noChangeAspect="1"/>
                          </pic:cNvPicPr>
                        </pic:nvPicPr>
                        <pic:blipFill>
                          <a:blip r:embed="rId9"/>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2"/>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[3]</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I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3"/>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7" w:name="fig-1644-overlay"/>
          <w:p>
            <w:pPr>
              <w:pStyle w:val="Compact"/>
              <w:jc w:val="center"/>
            </w:pPr>
            <w:r>
              <w:drawing>
                <wp:inline>
                  <wp:extent cx="5334000" cy="1065908"/>
                  <wp:effectExtent b="0" l="0" r="0" t="0"/>
                  <wp:docPr descr="" title="" id="15" name="Picture"/>
                  <a:graphic>
                    <a:graphicData uri="http://schemas.openxmlformats.org/drawingml/2006/picture">
                      <pic:pic>
                        <pic:nvPicPr>
                          <pic:cNvPr descr="images/Langren1644-google-overlay.jpg" id="16" name="Picture"/>
                          <pic:cNvPicPr>
                            <a:picLocks noChangeArrowheads="1" noChangeAspect="1"/>
                          </pic:cNvPicPr>
                        </pic:nvPicPr>
                        <pic:blipFill>
                          <a:blip r:embed="rId14"/>
                          <a:stretch>
                            <a:fillRect/>
                          </a:stretch>
                        </pic:blipFill>
                        <pic:spPr bwMode="auto">
                          <a:xfrm>
                            <a:off x="0" y="0"/>
                            <a:ext cx="5334000" cy="10659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 Map data © Google.</w:t>
            </w:r>
            <w:r>
              <w:t xml:space="preserve"> </w:t>
            </w:r>
            <w:r>
              <w:rPr>
                <w:i/>
                <w:iCs/>
              </w:rPr>
              <w:t xml:space="preserve">Source</w:t>
            </w:r>
            <w:r>
              <w:t xml:space="preserve">:</w:t>
            </w:r>
            <w:r>
              <w:t xml:space="preserve"> </w:t>
            </w:r>
            <w:r>
              <w:t xml:space="preserve">[3]</w:t>
            </w:r>
            <w:r>
              <w:t xml:space="preserve">.</w:t>
            </w:r>
          </w:p>
          <w:bookmarkEnd w:id="17"/>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 text of</w:t>
      </w:r>
      <w:r>
        <w:t xml:space="preserve"> </w:t>
      </w:r>
      <w:r>
        <w:rPr>
          <w:i/>
          <w:iCs/>
        </w:rPr>
        <w:t xml:space="preserve">La Verdadera</w:t>
      </w:r>
      <w:r>
        <w:t xml:space="preserve"> </w:t>
      </w:r>
      <w:r>
        <w:t xml:space="preserve">reads like a modern grant application.</w:t>
      </w:r>
      <w:r>
        <w:t xml:space="preserve"> </w:t>
      </w:r>
      <w:r>
        <w:t xml:space="preserve">We reproduced the ciphertext in our supplementary materials</w:t>
      </w:r>
      <w:r>
        <w:t xml:space="preserve"> </w:t>
      </w:r>
      <w:r>
        <w:t xml:space="preserve">[4]</w:t>
      </w:r>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1" w:name="fig-cipher-page"/>
          <w:p>
            <w:pPr>
              <w:pStyle w:val="Compact"/>
              <w:jc w:val="center"/>
            </w:pPr>
            <w:r>
              <w:drawing>
                <wp:inline>
                  <wp:extent cx="4267200" cy="1992923"/>
                  <wp:effectExtent b="0" l="0" r="0" t="0"/>
                  <wp:docPr descr="" title="" id="19" name="Picture"/>
                  <a:graphic>
                    <a:graphicData uri="http://schemas.openxmlformats.org/drawingml/2006/picture">
                      <pic:pic>
                        <pic:nvPicPr>
                          <pic:cNvPr descr="images/verdadera-cipher-Newberry-bw.png" id="20" name="Picture"/>
                          <pic:cNvPicPr>
                            <a:picLocks noChangeArrowheads="1" noChangeAspect="1"/>
                          </pic:cNvPicPr>
                        </pic:nvPicPr>
                        <pic:blipFill>
                          <a:blip r:embed="rId18"/>
                          <a:stretch>
                            <a:fillRect/>
                          </a:stretch>
                        </pic:blipFill>
                        <pic:spPr bwMode="auto">
                          <a:xfrm>
                            <a:off x="0" y="0"/>
                            <a:ext cx="4267200" cy="19929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printed cipher from</w:t>
            </w:r>
            <w:r>
              <w:t xml:space="preserve"> </w:t>
            </w:r>
            <w:r>
              <w:rPr>
                <w:i/>
                <w:iCs/>
              </w:rPr>
              <w:t xml:space="preserve">La Verdadera Longitud por Mar y Tierra</w:t>
            </w:r>
            <w:r>
              <w:t xml:space="preserve"> </w:t>
            </w:r>
            <w:r>
              <w:t xml:space="preserve">(1644) page 8, exactly as van Langren’s readers first saw it.</w:t>
            </w:r>
            <w:r>
              <w:t xml:space="preserve"> </w:t>
            </w:r>
            <w:r>
              <w:rPr>
                <w:i/>
                <w:iCs/>
              </w:rPr>
              <w:t xml:space="preserve">Source</w:t>
            </w:r>
            <w:r>
              <w:t xml:space="preserve">: Courtesy of The Newberry Library, Chicago. Ayer folio QB225 .L36 1644.</w:t>
            </w:r>
          </w:p>
          <w:bookmarkEnd w:id="21"/>
        </w:tc>
      </w:tr>
    </w:tbl>
    <w:p>
      <w:pPr>
        <w:pStyle w:val="BodyText"/>
      </w:pPr>
      <w:r>
        <w:t xml:space="preserve">Here are the first six lines,</w:t>
      </w:r>
      <w:r>
        <w:t xml:space="preserve"> </w:t>
      </w:r>
      <w:hyperlink r:id="rId22">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 his 1645 lunar map</w:t>
      </w:r>
      <w:r>
        <w:t xml:space="preserve"> </w:t>
      </w:r>
      <w:r>
        <w:t xml:space="preserve">[5]</w:t>
      </w:r>
      <w:r>
        <w:t xml:space="preserve">, and the method he built around it—using the sunrise and sunset lines crossing named lunar peaks as a celestial clock. It was a reasonable guess, and it made a good (his)story. It was also wrong.</w:t>
      </w:r>
    </w:p>
    <w:bookmarkEnd w:id="23"/>
    <w:bookmarkStart w:id="24"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4"/>
    <w:bookmarkStart w:id="36"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 Dirk Huylebrouck spent years shopping it around online forums. Then, in December 2020, Jarl Van Eycke, with David Oranchak and Sam Blake, cracked the Zodiac Killer’s Z340 cipher</w:t>
      </w:r>
      <w:r>
        <w:t xml:space="preserve"> </w:t>
      </w:r>
      <w:r>
        <w:t xml:space="preserve">[6]</w:t>
      </w:r>
      <w:r>
        <w:t xml:space="preserve">,</w:t>
      </w:r>
      <w:r>
        <w:rPr>
          <w:rStyle w:val="FootnoteReference"/>
        </w:rPr>
        <w:footnoteReference w:id="25"/>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 Klaus Schmeh reported them</w:t>
      </w:r>
      <w:r>
        <w:t xml:space="preserve"> </w:t>
      </w:r>
      <w:r>
        <w:t xml:space="preserve">[7]</w:t>
      </w:r>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26"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26"/>
    <w:bookmarkStart w:id="29" w:name="step-2-strip-spaces-and-decoy-capitals"/>
    <w:p>
      <w:pPr>
        <w:pStyle w:val="Heading3"/>
      </w:pPr>
      <w:r>
        <w:t xml:space="preserve">Step 2: strip spaces and decoy capitals</w:t>
      </w:r>
    </w:p>
    <w:p>
      <w:pPr>
        <w:pStyle w:val="FirstParagraph"/>
      </w:pPr>
      <w:r>
        <w:t xml:space="preserve">With the spaces gone, Van Eycke first tested for periodic transposition—letters simply reordered rather than substituted. Nothing. He then tried removing different classes of symbols to see what improved the letter-trigram statistics.</w:t>
      </w:r>
      <w:r>
        <w:rPr>
          <w:rStyle w:val="FootnoteReference"/>
        </w:rPr>
        <w:footnoteReference w:id="27"/>
      </w:r>
      <w:r>
        <w:t xml:space="preserve"> </w:t>
      </w:r>
      <w:r>
        <w:t xml:space="preserve">The capital letters sprinkled through the text turned out to be pure noise, meant to further deceive any rival who might try to steal van Langren’s thunder.</w:t>
      </w:r>
      <w:r>
        <w:rPr>
          <w:rStyle w:val="FootnoteReference"/>
        </w:rPr>
        <w:footnoteReference w:id="28"/>
      </w:r>
      <w:r>
        <w:t xml:space="preserve"> </w:t>
      </w:r>
      <w:r>
        <w:t xml:space="preserve">Deleting them leaves a single unbroken run of 987 lowercase letters, long-s (ſ) characters, and digits.</w:t>
      </w:r>
    </w:p>
    <w:bookmarkEnd w:id="29"/>
    <w:bookmarkStart w:id="30"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0"/>
    <w:bookmarkStart w:id="35"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1">
        <w:r>
          <w:rPr>
            <w:rStyle w:val="VerbatimChar"/>
          </w:rPr>
          <w:t xml:space="preserve">R/decode-cipher.R</w:t>
        </w:r>
      </w:hyperlink>
      <w:r>
        <w:t xml:space="preserve">.</w:t>
      </w:r>
      <w:r>
        <w:rPr>
          <w:rStyle w:val="FootnoteReference"/>
        </w:rPr>
        <w:footnoteReference w:id="32"/>
      </w:r>
    </w:p>
    <w:bookmarkEnd w:id="35"/>
    <w:bookmarkEnd w:id="36"/>
    <w:bookmarkStart w:id="45"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0" w:name="fig-waterclock"/>
          <w:p>
            <w:pPr>
              <w:pStyle w:val="Compact"/>
              <w:jc w:val="center"/>
            </w:pPr>
            <w:r>
              <w:drawing>
                <wp:inline>
                  <wp:extent cx="4267200" cy="2726266"/>
                  <wp:effectExtent b="0" l="0" r="0" t="0"/>
                  <wp:docPr descr="" title="" id="38" name="Picture"/>
                  <a:graphic>
                    <a:graphicData uri="http://schemas.openxmlformats.org/drawingml/2006/picture">
                      <pic:pic>
                        <pic:nvPicPr>
                          <pic:cNvPr descr="images/vanlangren-waterclock.png" id="39" name="Picture"/>
                          <pic:cNvPicPr>
                            <a:picLocks noChangeArrowheads="1" noChangeAspect="1"/>
                          </pic:cNvPicPr>
                        </pic:nvPicPr>
                        <pic:blipFill>
                          <a:blip r:embed="rId37"/>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harrison"/>
          <w:p>
            <w:pPr>
              <w:pStyle w:val="Compact"/>
              <w:jc w:val="center"/>
            </w:pPr>
            <w:r>
              <w:drawing>
                <wp:inline>
                  <wp:extent cx="5334000" cy="6552647"/>
                  <wp:effectExtent b="0" l="0" r="0" t="0"/>
                  <wp:docPr descr="" title="" id="42" name="Picture"/>
                  <a:graphic>
                    <a:graphicData uri="http://schemas.openxmlformats.org/drawingml/2006/picture">
                      <pic:pic>
                        <pic:nvPicPr>
                          <pic:cNvPr descr="images/Harrison-H1-replica.jpg" id="43" name="Picture"/>
                          <pic:cNvPicPr>
                            <a:picLocks noChangeArrowheads="1" noChangeAspect="1"/>
                          </pic:cNvPicPr>
                        </pic:nvPicPr>
                        <pic:blipFill>
                          <a:blip r:embed="rId41"/>
                          <a:stretch>
                            <a:fillRect/>
                          </a:stretch>
                        </pic:blipFill>
                        <pic:spPr bwMode="auto">
                          <a:xfrm>
                            <a:off x="0" y="0"/>
                            <a:ext cx="5334000" cy="655264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 replica of Harrison’s H1 marine chronometer (original 1735), made by Herbert Davies c. 1962.</w:t>
            </w:r>
            <w:r>
              <w:t xml:space="preserve"> </w:t>
            </w:r>
            <w:r>
              <w:rPr>
                <w:i/>
                <w:iCs/>
              </w:rPr>
              <w:t xml:space="preserve">Source</w:t>
            </w:r>
            <w:r>
              <w:t xml:space="preserve">: Daderot, Clockmakers’ Museum, London, via Wikimedia Commons (CC0).</w:t>
            </w:r>
          </w:p>
          <w:bookmarkEnd w:id="44"/>
        </w:tc>
      </w:tr>
    </w:tbl>
    <w:p>
      <w:pPr>
        <w:pStyle w:val="BodyText"/>
      </w:pPr>
      <w:r>
        <w:t xml:space="preserve">The clepsydra is one of humanity’s oldest timekeeping instruments, and its flaw was ancient too: water’s flow rate shifts with temperature, as the Han-dynasty astronomer Huan Tan 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 marine chronometer (</w:t>
      </w:r>
      <w:hyperlink w:anchor="fig-harrison">
        <w:r>
          <w:rPr>
            <w:rStyle w:val="Hyperlink"/>
          </w:rPr>
          <w:t xml:space="preserve">Figure 5</w:t>
        </w:r>
      </w:hyperlink>
      <w:r>
        <w:t xml:space="preserve">)</w:t>
      </w:r>
      <w:r>
        <w:t xml:space="preserve"> </w:t>
      </w:r>
      <w:r>
        <w:t xml:space="preserve">[8]</w:t>
      </w:r>
      <w:r>
        <w:t xml:space="preserve">, more than a century. He was reaching for the best tool of his moment to solve a problem no tool of his era could actually solve.</w:t>
      </w:r>
    </w:p>
    <w:bookmarkEnd w:id="45"/>
    <w:bookmarkStart w:id="57"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r>
        <w:t xml:space="preserve">“A Brief History of Data Visualization”</w:t>
      </w:r>
      <w:r>
        <w:t xml:space="preserve"> </w:t>
      </w:r>
      <w:r>
        <w:t xml:space="preserve">[9]</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map image; rebuilding it takes three layers: (1) the map itself; (2) city markers for Toledo and Rome; and (3) the dot plot on top—the same approach I’ve used to re-vision</w:t>
      </w:r>
      <w:r>
        <w:t xml:space="preserve"> </w:t>
      </w:r>
      <w:r>
        <w:t xml:space="preserve">John Snow’s cholera map</w:t>
      </w:r>
      <w:r>
        <w:t xml:space="preserve"> </w:t>
      </w:r>
      <w:r>
        <w:t xml:space="preserve">and Minard’s March on Moscow</w:t>
      </w:r>
      <w:r>
        <w:t xml:space="preserve"> </w:t>
      </w:r>
      <w:r>
        <w:t xml:space="preserve">[10]</w:t>
      </w:r>
      <w:r>
        <w:t xml:space="preserve">.</w:t>
      </w:r>
      <w:r>
        <w:t xml:space="preserve"> </w:t>
      </w:r>
      <w:r>
        <w:t xml:space="preserve">The script is</w:t>
      </w:r>
      <w:r>
        <w:t xml:space="preserve"> </w:t>
      </w:r>
      <w:hyperlink r:id="rId46">
        <w:r>
          <w:rPr>
            <w:rStyle w:val="VerbatimChar"/>
          </w:rPr>
          <w:t xml:space="preserve">R/reproduce-langren-overlay.R</w:t>
        </w:r>
      </w:hyperlink>
      <w:r>
        <w:t xml:space="preserve">.</w:t>
      </w:r>
    </w:p>
    <w:bookmarkStart w:id="56"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across the top of</w:t>
      </w:r>
      <w:r>
        <w:t xml:space="preserve"> </w:t>
      </w:r>
      <w:hyperlink w:anchor="fig-1644-overlay">
        <w:r>
          <w:rPr>
            <w:rStyle w:val="Hyperlink"/>
          </w:rPr>
          <w:t xml:space="preserve">Figure 2</w:t>
        </w:r>
      </w:hyperlink>
      <w:r>
        <w:t xml:space="preserve">,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 to the original in</w:t>
      </w:r>
      <w:r>
        <w:t xml:space="preserve"> </w:t>
      </w:r>
      <w:hyperlink w:anchor="fig-1644-overlay">
        <w:r>
          <w:rPr>
            <w:rStyle w:val="Hyperlink"/>
          </w:rPr>
          <w:t xml:space="preserve">Figure 2</w:t>
        </w:r>
      </w:hyperlink>
      <w:r>
        <w:t xml:space="preserve">?</w:t>
      </w:r>
    </w:p>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w:t>
      </w:r>
      <w:r>
        <w:t xml:space="preserve"> </w:t>
      </w:r>
      <w:r>
        <w:rPr>
          <w:i/>
          <w:iCs/>
        </w:rPr>
        <w:t xml:space="preserve">IM Fell English</w:t>
      </w:r>
      <w:r>
        <w:t xml:space="preserve">, loaded from Google Fonts with</w:t>
      </w:r>
      <w:r>
        <w:t xml:space="preserve"> </w:t>
      </w:r>
      <w:r>
        <w:rPr>
          <w:rStyle w:val="VerbatimChar"/>
        </w:rPr>
        <w:t xml:space="preserve">showtext</w:t>
      </w:r>
      <w:r>
        <w:t xml:space="preserve">—digitised</w:t>
      </w:r>
      <w:r>
        <w:t xml:space="preserve"> </w:t>
      </w:r>
      <w:r>
        <w:t xml:space="preserve">from type given to Oxford University Press in 1686, forty-two years after</w:t>
      </w:r>
      <w:r>
        <w:t xml:space="preserve"> </w:t>
      </w:r>
      <w:r>
        <w:rPr>
          <w:i/>
          <w:iCs/>
        </w:rPr>
        <w:t xml:space="preserve">La Verdadera</w:t>
      </w:r>
      <w:r>
        <w:t xml:space="preserve">,</w:t>
      </w:r>
      <w:r>
        <w:t xml:space="preserve"> </w:t>
      </w:r>
      <w:r>
        <w:t xml:space="preserve">but as close in spirit as a free font gets.</w:t>
      </w:r>
    </w:p>
    <w:p>
      <w:pPr>
        <w:numPr>
          <w:ilvl w:val="0"/>
          <w:numId w:val="1001"/>
        </w:numPr>
      </w:pPr>
      <w:r>
        <w:rPr>
          <w:b/>
          <w:bCs/>
        </w:rPr>
        <w:t xml:space="preserve">Geometry by hand</w:t>
      </w:r>
      <w:r>
        <w:t xml:space="preserve">: the axis, ticks, and fixed labels (</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 are drawn one by one with</w:t>
      </w:r>
      <w:r>
        <w:t xml:space="preserve"> </w:t>
      </w:r>
      <w:r>
        <w:rPr>
          <w:rStyle w:val="VerbatimChar"/>
        </w:rPr>
        <w:t xml:space="preserve">annotate()</w:t>
      </w:r>
      <w:r>
        <w:t xml:space="preserve"> </w:t>
      </w:r>
      <w:r>
        <w:t xml:space="preserve">rather than ggplot2’s</w:t>
      </w:r>
      <w:r>
        <w:t xml:space="preserve"> </w:t>
      </w:r>
      <w:r>
        <w:t xml:space="preserve">axis machinery, giving exact control over each length, position, and angle—much as</w:t>
      </w:r>
      <w:r>
        <w:t xml:space="preserve"> </w:t>
      </w:r>
      <w:r>
        <w:t xml:space="preserve">the engraver had.</w:t>
      </w:r>
    </w:p>
    <w:p>
      <w:pPr>
        <w:numPr>
          <w:ilvl w:val="0"/>
          <w:numId w:val="1001"/>
        </w:numPr>
      </w:pPr>
      <w:r>
        <w:rPr>
          <w:b/>
          <w:bCs/>
        </w:rPr>
        <w:t xml:space="preserve">Snowman markers</w:t>
      </w:r>
      <w:r>
        <w:t xml:space="preserve">: each of van Langren’s figure-8 symbols is two stacked</w:t>
      </w:r>
      <w:r>
        <w:t xml:space="preserve"> </w:t>
      </w:r>
      <w:r>
        <w:rPr>
          <w:rStyle w:val="VerbatimChar"/>
        </w:rPr>
        <w:t xml:space="preserve">geom_point()</w:t>
      </w:r>
      <w:r>
        <w:t xml:space="preserve"> </w:t>
      </w:r>
      <w:r>
        <w:t xml:space="preserve">circles, a filled body on the axis and a smaller hollow head above it;</w:t>
      </w:r>
      <w:r>
        <w:t xml:space="preserve"> </w:t>
      </w:r>
      <w:r>
        <w:rPr>
          <w:rStyle w:val="VerbatimChar"/>
        </w:rPr>
        <w:t xml:space="preserve">coord_fixed()</w:t>
      </w:r>
      <w:r>
        <w:t xml:space="preserve"> </w:t>
      </w:r>
      <w:r>
        <w:t xml:space="preserve">keeps them round and the strip in the original’s roughly 5:1 proportions.</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47">
        <w:r>
          <w:rPr>
            <w:rStyle w:val="VerbatimChar"/>
          </w:rPr>
          <w:t xml:space="preserve">R/reproduce-langren-graph.R</w:t>
        </w:r>
      </w:hyperlink>
      <w:r>
        <w:t xml:space="preserve">. Putting it together (</w:t>
      </w:r>
      <w:hyperlink w:anchor="fig-reconstructi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reconstruction"/>
          <w:p>
            <w:pPr>
              <w:pStyle w:val="Compact"/>
              <w:jc w:val="center"/>
            </w:pPr>
            <w:r>
              <w:drawing>
                <wp:inline>
                  <wp:extent cx="5334000" cy="1143000"/>
                  <wp:effectExtent b="0" l="0" r="0" t="0"/>
                  <wp:docPr descr="" title="" id="49" name="Picture"/>
                  <a:graphic>
                    <a:graphicData uri="http://schemas.openxmlformats.org/drawingml/2006/picture">
                      <pic:pic>
                        <pic:nvPicPr>
                          <pic:cNvPr descr="vanLangren-Secret_files/figure-docx/fig-reconstruction-1.png" id="50" name="Picture"/>
                          <pic:cNvPicPr>
                            <a:picLocks noChangeArrowheads="1" noChangeAspect="1"/>
                          </pic:cNvPicPr>
                        </pic:nvPicPr>
                        <pic:blipFill>
                          <a:blip r:embed="rId48"/>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ggplot2 reconstruction of van Langren’s 1644 graph.</w:t>
            </w:r>
          </w:p>
          <w:bookmarkEnd w:id="51"/>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Shown the</w:t>
      </w:r>
      <w:r>
        <w:t xml:space="preserve"> </w:t>
      </w:r>
      <w:r>
        <w:rPr>
          <w:rStyle w:val="VerbatimChar"/>
        </w:rPr>
        <w:t xml:space="preserve">ggplot2</w:t>
      </w:r>
      <w:r>
        <w:t xml:space="preserve"> </w:t>
      </w:r>
      <w:r>
        <w:t xml:space="preserve">code, he might add,</w:t>
      </w:r>
      <w:r>
        <w:t xml:space="preserve"> </w:t>
      </w:r>
      <w:r>
        <w:t xml:space="preserve">“What a lot of trouble to do what I</w:t>
      </w:r>
      <w:r>
        <w:t xml:space="preserve"> </w:t>
      </w:r>
      <w:r>
        <w:t xml:space="preserve">did lovingly by hand.”</w:t>
      </w:r>
      <w:r>
        <w:t xml:space="preserve"> </w:t>
      </w:r>
      <w:r>
        <w:t xml:space="preserve">And he’d be right: the 80/20 rule (or</w:t>
      </w:r>
      <w:r>
        <w:t xml:space="preserve"> </w:t>
      </w:r>
      <w:r>
        <w:t xml:space="preserve">Pareto Principle) of data graphics says</w:t>
      </w:r>
      <w:r>
        <w:t xml:space="preserve"> </w:t>
      </w:r>
      <w:r>
        <w:t xml:space="preserve">that 20% of the work gets you 80% of the way; perfecting it takes the other 80%.</w:t>
      </w:r>
    </w:p>
    <w:p>
      <w:pPr>
        <w:pStyle w:val="BodyText"/>
      </w:pPr>
      <w:r>
        <w:t xml:space="preserve">The argument the graph was built to make comes through regardless: twelve</w:t>
      </w:r>
      <w:r>
        <w:t xml:space="preserve"> </w:t>
      </w:r>
      <w:r>
        <w:t xml:space="preserve">authorities, strung across more than twelve degrees, and not one of them close to the</w:t>
      </w:r>
      <w:r>
        <w:t xml:space="preserve"> </w:t>
      </w:r>
      <w:r>
        <w:t xml:space="preserve">true answer of 16°32’.</w:t>
      </w:r>
    </w:p>
    <w:p>
      <w:pPr>
        <w:pStyle w:val="BodyText"/>
      </w:pPr>
      <w:r>
        <w:t xml:space="preserve">Some do go the remaining 80%. For the #30DayChartChallenge in 2021, Cédric Scherer took</w:t>
      </w:r>
      <w:r>
        <w:t xml:space="preserve"> </w:t>
      </w:r>
      <w:r>
        <w:t xml:space="preserve">up the Dutchman’s challenge (</w:t>
      </w:r>
      <w:hyperlink w:anchor="fig-scherer">
        <w:r>
          <w:rPr>
            <w:rStyle w:val="Hyperlink"/>
          </w:rPr>
          <w:t xml:space="preserve">Figure 7</w:t>
        </w:r>
      </w:hyperlink>
      <w:r>
        <w:t xml:space="preserve">), with period-style typefaces, snowmen assembled</w:t>
      </w:r>
      <w:r>
        <w:t xml:space="preserve"> </w:t>
      </w:r>
      <w:r>
        <w:t xml:space="preserve">from four stacked symbols, and every marker and label placed in code by hand—down to the</w:t>
      </w:r>
      <w:r>
        <w:t xml:space="preserve"> </w:t>
      </w:r>
      <w:r>
        <w:t xml:space="preserve">engraver’s long s in</w:t>
      </w:r>
      <w:r>
        <w:t xml:space="preserve"> </w:t>
      </w:r>
      <w:r>
        <w:t xml:space="preserve">“Ianfonius.”</w:t>
      </w:r>
      <w:r>
        <w:t xml:space="preserve"> </w:t>
      </w:r>
      <w:r>
        <w:t xml:space="preserve">Van Langren might even approve.</w:t>
      </w:r>
    </w:p>
    <w:tbl>
      <w:tblPr>
        <w:tblStyle w:val="Table"/>
        <w:tblW w:type="pct" w:w="5000"/>
        <w:tblLayout w:type="fixed"/>
        <w:tblLook w:firstRow="0" w:lastRow="0" w:firstColumn="0" w:lastColumn="0" w:noHBand="0" w:noVBand="0" w:val="0000"/>
      </w:tblPr>
      <w:tblGrid>
        <w:gridCol w:w="7920"/>
      </w:tblGrid>
      <w:tr>
        <w:tc>
          <w:tcPr/>
          <w:bookmarkStart w:id="55" w:name="fig-scherer"/>
          <w:p>
            <w:pPr>
              <w:pStyle w:val="Compact"/>
              <w:jc w:val="center"/>
            </w:pPr>
            <w:r>
              <w:drawing>
                <wp:inline>
                  <wp:extent cx="5334000" cy="1394113"/>
                  <wp:effectExtent b="0" l="0" r="0" t="0"/>
                  <wp:docPr descr="" title="" id="53" name="Picture"/>
                  <a:graphic>
                    <a:graphicData uri="http://schemas.openxmlformats.org/drawingml/2006/picture">
                      <pic:pic>
                        <pic:nvPicPr>
                          <pic:cNvPr descr="images/03_historical.png" id="54" name="Picture"/>
                          <pic:cNvPicPr>
                            <a:picLocks noChangeArrowheads="1" noChangeAspect="1"/>
                          </pic:cNvPicPr>
                        </pic:nvPicPr>
                        <pic:blipFill>
                          <a:blip r:embed="rId52"/>
                          <a:stretch>
                            <a:fillRect/>
                          </a:stretch>
                        </pic:blipFill>
                        <pic:spPr bwMode="auto">
                          <a:xfrm>
                            <a:off x="0" y="0"/>
                            <a:ext cx="5334000" cy="139411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Cédric Scherer’s</w:t>
            </w:r>
            <w:r>
              <w:t xml:space="preserve"> </w:t>
            </w:r>
            <w:r>
              <w:rPr>
                <w:rStyle w:val="VerbatimChar"/>
              </w:rPr>
              <w:t xml:space="preserve">ggplot2</w:t>
            </w:r>
            <w:r>
              <w:t xml:space="preserve"> </w:t>
            </w:r>
            <w:r>
              <w:t xml:space="preserve">version of van Langren’s graph, #30DayChartChallenge 2021, Day 3: Historical.</w:t>
            </w:r>
            <w:r>
              <w:t xml:space="preserve"> </w:t>
            </w:r>
            <w:r>
              <w:rPr>
                <w:i/>
                <w:iCs/>
              </w:rPr>
              <w:t xml:space="preserve">Source</w:t>
            </w:r>
            <w:r>
              <w:t xml:space="preserve">: Cédric Scherer</w:t>
            </w:r>
            <w:r>
              <w:t xml:space="preserve"> </w:t>
            </w:r>
            <w:r>
              <w:t xml:space="preserve">[11]</w:t>
            </w:r>
            <w:r>
              <w:t xml:space="preserve">.</w:t>
            </w:r>
          </w:p>
          <w:bookmarkEnd w:id="55"/>
        </w:tc>
      </w:tr>
    </w:tbl>
    <w:bookmarkEnd w:id="56"/>
    <w:bookmarkEnd w:id="57"/>
    <w:bookmarkStart w:id="58"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End w:id="58"/>
    <w:bookmarkStart w:id="80" w:name="references"/>
    <w:p>
      <w:pPr>
        <w:pStyle w:val="Heading2"/>
      </w:pPr>
      <w:r>
        <w:t xml:space="preserve">References</w:t>
      </w:r>
    </w:p>
    <w:bookmarkStart w:id="79" w:name="refs"/>
    <w:bookmarkStart w:id="60" w:name="ref-FriendlyChevaliers:2020"/>
    <w:p>
      <w:pPr>
        <w:pStyle w:val="Bibliography"/>
      </w:pPr>
      <w:r>
        <w:t xml:space="preserve">[1]</w:t>
      </w:r>
      <w:r>
        <w:t xml:space="preserve"> </w:t>
      </w:r>
      <w:r>
        <w:t xml:space="preserve">	</w:t>
      </w:r>
      <w:r>
        <w:t xml:space="preserve">M. Friendly and les Chevaliers</w:t>
      </w:r>
      <w:r>
        <w:t xml:space="preserve">,</w:t>
      </w:r>
      <w:r>
        <w:t xml:space="preserve"> </w:t>
      </w:r>
      <w:r>
        <w:t xml:space="preserve">“Raiders of the lost tombs: The search for some heroes of the history of data visualization.”</w:t>
      </w:r>
      <w:r>
        <w:t xml:space="preserve"> </w:t>
      </w:r>
      <w:r>
        <w:t xml:space="preserve">Online, 2020. Available:</w:t>
      </w:r>
      <w:r>
        <w:t xml:space="preserve"> </w:t>
      </w:r>
      <w:hyperlink r:id="rId59">
        <w:r>
          <w:rPr>
            <w:rStyle w:val="Hyperlink"/>
          </w:rPr>
          <w:t xml:space="preserve">https://medium.com/nightingale/raiders-of-the-lost-tombs-the-search-for-some-heroes-of-the-history-of-data-visualization-c4a4b4690d24</w:t>
        </w:r>
      </w:hyperlink>
    </w:p>
    <w:bookmarkEnd w:id="60"/>
    <w:bookmarkStart w:id="61" w:name="ref-Langren:1644"/>
    <w:p>
      <w:pPr>
        <w:pStyle w:val="Bibliography"/>
      </w:pPr>
      <w:r>
        <w:t xml:space="preserve">[2]</w:t>
      </w:r>
      <w:r>
        <w:t xml:space="preserve"> </w:t>
      </w:r>
      <w:r>
        <w:t xml:space="preserve">	</w:t>
      </w:r>
      <w:r>
        <w:t xml:space="preserve">M. F. van Langren,</w:t>
      </w:r>
      <w:r>
        <w:t xml:space="preserve"> </w:t>
      </w:r>
      <w:r>
        <w:rPr>
          <w:i/>
          <w:iCs/>
        </w:rPr>
        <w:t xml:space="preserve">La Verdadera Longitud por Mar y Tierra</w:t>
      </w:r>
      <w:r>
        <w:t xml:space="preserve">. Antwerp: (n.p.), 1644.</w:t>
      </w:r>
    </w:p>
    <w:bookmarkEnd w:id="61"/>
    <w:bookmarkStart w:id="63" w:name="ref-Friendly:2010:langren"/>
    <w:p>
      <w:pPr>
        <w:pStyle w:val="Bibliography"/>
      </w:pPr>
      <w:r>
        <w:t xml:space="preserve">[3]</w:t>
      </w:r>
      <w:r>
        <w:t xml:space="preserve"> </w:t>
      </w:r>
      <w:r>
        <w:t xml:space="preserve">	</w:t>
      </w:r>
      <w:r>
        <w:t xml:space="preserve">M. Friendly, P. Valero-Mora, and J. Ibáñez Ulargui,</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vol. 64, no. 2, pp. 174–184, 2010, doi:</w:t>
      </w:r>
      <w:r>
        <w:t xml:space="preserve"> </w:t>
      </w:r>
      <w:hyperlink r:id="rId62">
        <w:r>
          <w:rPr>
            <w:rStyle w:val="Hyperlink"/>
          </w:rPr>
          <w:t xml:space="preserve">10.1198/tast.2010.09154</w:t>
        </w:r>
      </w:hyperlink>
      <w:r>
        <w:t xml:space="preserve">.</w:t>
      </w:r>
    </w:p>
    <w:bookmarkEnd w:id="63"/>
    <w:bookmarkStart w:id="65" w:name="ref-Friendly:2010:langren-supp"/>
    <w:p>
      <w:pPr>
        <w:pStyle w:val="Bibliography"/>
      </w:pPr>
      <w:r>
        <w:t xml:space="preserve">[4]</w:t>
      </w:r>
      <w:r>
        <w:t xml:space="preserve"> </w:t>
      </w:r>
      <w:r>
        <w:t xml:space="preserve">	</w:t>
      </w:r>
      <w:r>
        <w:t xml:space="preserve">M. Friendly, P. Valero-Mora, and J. Ibáñez Ulargui,</w:t>
      </w:r>
      <w:r>
        <w:t xml:space="preserve"> </w:t>
      </w:r>
      <w:r>
        <w:t xml:space="preserve">“The first (known) statistical graph: Supplementary materials.”</w:t>
      </w:r>
      <w:r>
        <w:t xml:space="preserve"> </w:t>
      </w:r>
      <w:r>
        <w:t xml:space="preserve">Includes the ciphertext and a transcription and English translation of</w:t>
      </w:r>
      <w:r>
        <w:t xml:space="preserve"> </w:t>
      </w:r>
      <w:r>
        <w:rPr>
          <w:i/>
          <w:iCs/>
        </w:rPr>
        <w:t xml:space="preserve">La Verdadera</w:t>
      </w:r>
      <w:r>
        <w:t xml:space="preserve">, 2010. Available:</w:t>
      </w:r>
      <w:r>
        <w:t xml:space="preserve"> </w:t>
      </w:r>
      <w:hyperlink r:id="rId64">
        <w:r>
          <w:rPr>
            <w:rStyle w:val="Hyperlink"/>
          </w:rPr>
          <w:t xml:space="preserve">https://www.datavis.ca/gallery/langren/</w:t>
        </w:r>
      </w:hyperlink>
    </w:p>
    <w:bookmarkEnd w:id="65"/>
    <w:bookmarkStart w:id="67" w:name="ref-Langren:1645"/>
    <w:p>
      <w:pPr>
        <w:pStyle w:val="Bibliography"/>
      </w:pPr>
      <w:r>
        <w:t xml:space="preserve">[5]</w:t>
      </w:r>
      <w:r>
        <w:t xml:space="preserve"> </w:t>
      </w:r>
      <w:r>
        <w:t xml:space="preserve">	</w:t>
      </w:r>
      <w:r>
        <w:t xml:space="preserve">M. F. van Langren,</w:t>
      </w:r>
      <w:r>
        <w:t xml:space="preserve"> </w:t>
      </w:r>
      <w:r>
        <w:t xml:space="preserve">“</w:t>
      </w:r>
      <w:r>
        <w:t xml:space="preserve">Plenilunii Lumina Austriaca Philippica</w:t>
      </w:r>
      <w:r>
        <w:t xml:space="preserve">.”</w:t>
      </w:r>
      <w:r>
        <w:t xml:space="preserve"> </w:t>
      </w:r>
      <w:r>
        <w:t xml:space="preserve">Engraved map of the Moon, Brussels, 1645. Available:</w:t>
      </w:r>
      <w:r>
        <w:t xml:space="preserve"> </w:t>
      </w:r>
      <w:hyperlink r:id="rId66">
        <w:r>
          <w:rPr>
            <w:rStyle w:val="Hyperlink"/>
          </w:rPr>
          <w:t xml:space="preserve">https://commons.wikimedia.org/wiki/File:Langrenus_map_of_the_Moon_1645.jpg</w:t>
        </w:r>
      </w:hyperlink>
    </w:p>
    <w:bookmarkEnd w:id="67"/>
    <w:bookmarkStart w:id="69" w:name="ref-Oranchak:2024"/>
    <w:p>
      <w:pPr>
        <w:pStyle w:val="Bibliography"/>
      </w:pPr>
      <w:r>
        <w:t xml:space="preserve">[6]</w:t>
      </w:r>
      <w:r>
        <w:t xml:space="preserve"> </w:t>
      </w:r>
      <w:r>
        <w:t xml:space="preserve">	</w:t>
      </w:r>
      <w:r>
        <w:t xml:space="preserve">D. Oranchak, S. Blake, and J. Van Eycke,</w:t>
      </w:r>
      <w:r>
        <w:t xml:space="preserve"> </w:t>
      </w:r>
      <w:r>
        <w:t xml:space="preserve">“The solution of the</w:t>
      </w:r>
      <w:r>
        <w:t xml:space="preserve"> </w:t>
      </w:r>
      <w:r>
        <w:t xml:space="preserve">Zodiac Killer’s</w:t>
      </w:r>
      <w:r>
        <w:t xml:space="preserve"> </w:t>
      </w:r>
      <w:r>
        <w:t xml:space="preserve">340-character cipher.”</w:t>
      </w:r>
      <w:r>
        <w:t xml:space="preserve"> </w:t>
      </w:r>
      <w:r>
        <w:t xml:space="preserve">arXiv:2403.17350, 2024. doi:</w:t>
      </w:r>
      <w:r>
        <w:t xml:space="preserve"> </w:t>
      </w:r>
      <w:hyperlink r:id="rId68">
        <w:r>
          <w:rPr>
            <w:rStyle w:val="Hyperlink"/>
          </w:rPr>
          <w:t xml:space="preserve">10.48550/arXiv.2403.17350</w:t>
        </w:r>
      </w:hyperlink>
      <w:r>
        <w:t xml:space="preserve">.</w:t>
      </w:r>
    </w:p>
    <w:bookmarkEnd w:id="69"/>
    <w:bookmarkStart w:id="71" w:name="ref-Schmeh:2021"/>
    <w:p>
      <w:pPr>
        <w:pStyle w:val="Bibliography"/>
      </w:pPr>
      <w:r>
        <w:t xml:space="preserve">[7]</w:t>
      </w:r>
      <w:r>
        <w:t xml:space="preserve"> </w:t>
      </w:r>
      <w:r>
        <w:t xml:space="preserve">	</w:t>
      </w:r>
      <w:r>
        <w:t xml:space="preserve">K. Schmeh,</w:t>
      </w:r>
      <w:r>
        <w:t xml:space="preserve"> </w:t>
      </w:r>
      <w:r>
        <w:t xml:space="preserve">“Jarl</w:t>
      </w:r>
      <w:r>
        <w:t xml:space="preserve"> </w:t>
      </w:r>
      <w:r>
        <w:t xml:space="preserve">Van Eycke</w:t>
      </w:r>
      <w:r>
        <w:t xml:space="preserve"> </w:t>
      </w:r>
      <w:r>
        <w:t xml:space="preserve">solves 400 year old longitude message.”</w:t>
      </w:r>
      <w:r>
        <w:t xml:space="preserve"> </w:t>
      </w:r>
      <w:r>
        <w:t xml:space="preserve">Cipherbrain (blog), 18 February, 2021. Available:</w:t>
      </w:r>
      <w:r>
        <w:t xml:space="preserve"> </w:t>
      </w:r>
      <w:hyperlink r:id="rId70">
        <w:r>
          <w:rPr>
            <w:rStyle w:val="Hyperlink"/>
          </w:rPr>
          <w:t xml:space="preserve">https://scienceblogs.de/klausis-krypto-kolumne/jarl-van-eycke-solves-400-year-old-longitude-message/</w:t>
        </w:r>
      </w:hyperlink>
    </w:p>
    <w:bookmarkEnd w:id="71"/>
    <w:bookmarkStart w:id="73" w:name="ref-RMG:harrison"/>
    <w:p>
      <w:pPr>
        <w:pStyle w:val="Bibliography"/>
      </w:pPr>
      <w:r>
        <w:t xml:space="preserve">[8]</w:t>
      </w:r>
      <w:r>
        <w:t xml:space="preserve"> </w:t>
      </w:r>
      <w:r>
        <w:t xml:space="preserve">	</w:t>
      </w:r>
      <w:r>
        <w:t xml:space="preserve">Royal Museums Greenwich,</w:t>
      </w:r>
      <w:r>
        <w:t xml:space="preserve"> </w:t>
      </w:r>
      <w:r>
        <w:t xml:space="preserve">“Longitude found: The story of</w:t>
      </w:r>
      <w:r>
        <w:t xml:space="preserve"> </w:t>
      </w:r>
      <w:r>
        <w:t xml:space="preserve">Harrison’s</w:t>
      </w:r>
      <w:r>
        <w:t xml:space="preserve"> </w:t>
      </w:r>
      <w:r>
        <w:t xml:space="preserve">timekeepers.”</w:t>
      </w:r>
      <w:r>
        <w:t xml:space="preserve"> </w:t>
      </w:r>
      <w:r>
        <w:t xml:space="preserve">Online. Available:</w:t>
      </w:r>
      <w:r>
        <w:t xml:space="preserve"> </w:t>
      </w:r>
      <w:hyperlink r:id="rId72">
        <w:r>
          <w:rPr>
            <w:rStyle w:val="Hyperlink"/>
          </w:rPr>
          <w:t xml:space="preserve">https://www.rmg.co.uk/stories/time/harrisons-clocks-longitude-problem</w:t>
        </w:r>
      </w:hyperlink>
    </w:p>
    <w:bookmarkEnd w:id="73"/>
    <w:bookmarkStart w:id="74" w:name="ref-Friendly:2006:hbook"/>
    <w:p>
      <w:pPr>
        <w:pStyle w:val="Bibliography"/>
      </w:pPr>
      <w:r>
        <w:t xml:space="preserve">[9]</w:t>
      </w:r>
      <w:r>
        <w:t xml:space="preserve"> </w:t>
      </w:r>
      <w:r>
        <w:t xml:space="preserve">	</w:t>
      </w:r>
      <w:r>
        <w:t xml:space="preserve">M. Friendly,</w:t>
      </w:r>
      <w:r>
        <w:t xml:space="preserve"> </w:t>
      </w:r>
      <w:r>
        <w:t xml:space="preserve">“A brief history of data visualization,”</w:t>
      </w:r>
      <w:r>
        <w:t xml:space="preserve"> </w:t>
      </w:r>
      <w:r>
        <w:t xml:space="preserve">in</w:t>
      </w:r>
      <w:r>
        <w:t xml:space="preserve"> </w:t>
      </w:r>
      <w:r>
        <w:rPr>
          <w:i/>
          <w:iCs/>
        </w:rPr>
        <w:t xml:space="preserve">Handbook of computational statistics: Data visualization</w:t>
      </w:r>
      <w:r>
        <w:t xml:space="preserve">, vol. III, C. Chen, W. Härdle, and A. Unwin, Eds., Heidelberg: Springer-Verlag, 2007, ch. 1, pp. 1–34.</w:t>
      </w:r>
    </w:p>
    <w:bookmarkEnd w:id="74"/>
    <w:bookmarkStart w:id="76" w:name="ref-R-HistData"/>
    <w:p>
      <w:pPr>
        <w:pStyle w:val="Bibliography"/>
      </w:pPr>
      <w:r>
        <w:t xml:space="preserve">[10]</w:t>
      </w:r>
      <w:r>
        <w:t xml:space="preserve"> </w:t>
      </w:r>
      <w:r>
        <w:t xml:space="preserve">	</w:t>
      </w:r>
      <w:r>
        <w:t xml:space="preserve">M. Friendly, S. Dray, P. Li, and D. Bellhouse,</w:t>
      </w:r>
      <w:r>
        <w:t xml:space="preserve"> </w:t>
      </w:r>
      <w:r>
        <w:rPr>
          <w:i/>
          <w:iCs/>
        </w:rPr>
        <w:t xml:space="preserve">HistData: Data sets from the history of statistics and data visualization</w:t>
      </w:r>
      <w:r>
        <w:t xml:space="preserve">. 2026. Available:</w:t>
      </w:r>
      <w:r>
        <w:t xml:space="preserve"> </w:t>
      </w:r>
      <w:hyperlink r:id="rId75">
        <w:r>
          <w:rPr>
            <w:rStyle w:val="Hyperlink"/>
          </w:rPr>
          <w:t xml:space="preserve">https://friendly.github.io/HistData/</w:t>
        </w:r>
      </w:hyperlink>
    </w:p>
    <w:bookmarkEnd w:id="76"/>
    <w:bookmarkStart w:id="78" w:name="ref-Scherer:2021"/>
    <w:p>
      <w:pPr>
        <w:pStyle w:val="Bibliography"/>
      </w:pPr>
      <w:r>
        <w:t xml:space="preserve">[11]</w:t>
      </w:r>
      <w:r>
        <w:t xml:space="preserve"> </w:t>
      </w:r>
      <w:r>
        <w:t xml:space="preserve">	</w:t>
      </w:r>
      <w:r>
        <w:t xml:space="preserve">C. Scherer,</w:t>
      </w:r>
      <w:r>
        <w:t xml:space="preserve"> </w:t>
      </w:r>
      <w:r>
        <w:t xml:space="preserve">“</w:t>
      </w:r>
      <w:r>
        <w:t xml:space="preserve">#30DayChartChallenge 2021, Day 3: Historical</w:t>
      </w:r>
      <w:r>
        <w:t xml:space="preserve">.”</w:t>
      </w:r>
      <w:r>
        <w:t xml:space="preserve"> </w:t>
      </w:r>
      <w:r>
        <w:t xml:space="preserve">GitHub repository, 2021. Available:</w:t>
      </w:r>
      <w:r>
        <w:t xml:space="preserve"> </w:t>
      </w:r>
      <w:hyperlink r:id="rId77">
        <w:r>
          <w:rPr>
            <w:rStyle w:val="Hyperlink"/>
          </w:rPr>
          <w:t xml:space="preserve">https://github.com/z3tt/30DayChartChallenge2021/tree/main/03_historical</w:t>
        </w:r>
      </w:hyperlink>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25">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27">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28">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32">
    <w:p>
      <w:pPr>
        <w:pStyle w:val="FootnoteText"/>
      </w:pPr>
      <w:r>
        <w:rPr>
          <w:rStyle w:val="FootnoteReference"/>
        </w:rPr>
        <w:footnoteRef/>
      </w:r>
      <w:r>
        <w:t xml:space="preserve"> </w:t>
      </w:r>
      <w:r>
        <w:t xml:space="preserve">All the R code for this article is in its GitHub repository,</w:t>
      </w:r>
      <w:r>
        <w:t xml:space="preserve"> </w:t>
      </w:r>
      <w:hyperlink r:id="rId33">
        <w:r>
          <w:rPr>
            <w:rStyle w:val="Hyperlink"/>
          </w:rPr>
          <w:t xml:space="preserve">https://github.com/friendly/vanLangren-Secret</w:t>
        </w:r>
      </w:hyperlink>
      <w:r>
        <w:t xml:space="preserve">. More detailed descriptions of the R code used in these analyses are in the original blog post,</w:t>
      </w:r>
      <w:r>
        <w:t xml:space="preserve"> </w:t>
      </w:r>
      <w:hyperlink r:id="rId34">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1" Target="media/rId41.jpg" /><Relationship Type="http://schemas.openxmlformats.org/officeDocument/2006/relationships/image" Id="rId14" Target="media/rId14.jpg" /><Relationship Type="http://schemas.openxmlformats.org/officeDocument/2006/relationships/image" Id="rId9" Target="media/rId9.jpg" /><Relationship Type="http://schemas.openxmlformats.org/officeDocument/2006/relationships/image" Id="rId37" Target="media/rId37.png" /><Relationship Type="http://schemas.openxmlformats.org/officeDocument/2006/relationships/image" Id="rId18" Target="media/rId18.png" /><Relationship Type="http://schemas.openxmlformats.org/officeDocument/2006/relationships/image" Id="rId48" Target="media/rId48.png" /><Relationship Type="http://schemas.openxmlformats.org/officeDocument/2006/relationships/hyperlink" Id="rId66" Target="https://commons.wikimedia.org/wiki/File:Langrenus_map_of_the_Moon_1645.jpg" TargetMode="External" /><Relationship Type="http://schemas.openxmlformats.org/officeDocument/2006/relationships/hyperlink" Id="rId62" Target="https://doi.org/10.1198/tast.2010.09154" TargetMode="External" /><Relationship Type="http://schemas.openxmlformats.org/officeDocument/2006/relationships/hyperlink" Id="rId68" Target="https://doi.org/10.48550/arXiv.2403.17350" TargetMode="External" /><Relationship Type="http://schemas.openxmlformats.org/officeDocument/2006/relationships/hyperlink" Id="rId75"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47" Target="https://github.com/friendly/vanLangren-Secret/blob/master/R/reproduce-langren-graph.R" TargetMode="External" /><Relationship Type="http://schemas.openxmlformats.org/officeDocument/2006/relationships/hyperlink" Id="rId46"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77" Target="https://github.com/z3tt/30DayChartChallenge2021/tree/main/03_historical" TargetMode="External" /><Relationship Type="http://schemas.openxmlformats.org/officeDocument/2006/relationships/hyperlink" Id="rId59" Target="https://medium.com/nightingale/raiders-of-the-lost-tombs-the-search-for-some-heroes-of-the-history-of-data-visualization-c4a4b4690d24" TargetMode="External" /><Relationship Type="http://schemas.openxmlformats.org/officeDocument/2006/relationships/hyperlink" Id="rId70" Target="https://scienceblogs.de/klausis-krypto-kolumne/jarl-van-eycke-solves-400-year-old-longitude-message/" TargetMode="External" /><Relationship Type="http://schemas.openxmlformats.org/officeDocument/2006/relationships/hyperlink" Id="rId64" Target="https://www.datavis.ca/gallery/langren/" TargetMode="External" /><Relationship Type="http://schemas.openxmlformats.org/officeDocument/2006/relationships/hyperlink" Id="rId72"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66" Target="https://commons.wikimedia.org/wiki/File:Langrenus_map_of_the_Moon_1645.jpg" TargetMode="External" /><Relationship Type="http://schemas.openxmlformats.org/officeDocument/2006/relationships/hyperlink" Id="rId62" Target="https://doi.org/10.1198/tast.2010.09154" TargetMode="External" /><Relationship Type="http://schemas.openxmlformats.org/officeDocument/2006/relationships/hyperlink" Id="rId68" Target="https://doi.org/10.48550/arXiv.2403.17350" TargetMode="External" /><Relationship Type="http://schemas.openxmlformats.org/officeDocument/2006/relationships/hyperlink" Id="rId75"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47" Target="https://github.com/friendly/vanLangren-Secret/blob/master/R/reproduce-langren-graph.R" TargetMode="External" /><Relationship Type="http://schemas.openxmlformats.org/officeDocument/2006/relationships/hyperlink" Id="rId46"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77" Target="https://github.com/z3tt/30DayChartChallenge2021/tree/main/03_historical" TargetMode="External" /><Relationship Type="http://schemas.openxmlformats.org/officeDocument/2006/relationships/hyperlink" Id="rId59" Target="https://medium.com/nightingale/raiders-of-the-lost-tombs-the-search-for-some-heroes-of-the-history-of-data-visualization-c4a4b4690d24" TargetMode="External" /><Relationship Type="http://schemas.openxmlformats.org/officeDocument/2006/relationships/hyperlink" Id="rId70" Target="https://scienceblogs.de/klausis-krypto-kolumne/jarl-van-eycke-solves-400-year-old-longitude-message/" TargetMode="External" /><Relationship Type="http://schemas.openxmlformats.org/officeDocument/2006/relationships/hyperlink" Id="rId64" Target="https://www.datavis.ca/gallery/langren/" TargetMode="External" /><Relationship Type="http://schemas.openxmlformats.org/officeDocument/2006/relationships/hyperlink" Id="rId72"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2026-09-26T15:59:19Z</dcterms:created>
  <dcterms:modified xsi:type="dcterms:W3CDTF">2026-09-26T15:59:19Z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ieee.csl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@Friendly:2010:langren</vt:lpwstr>
  </property>
  <property fmtid="{D5CDD505-2E9C-101B-9397-08002B2CF9AE}" pid="14" name="subtitle">
    <vt:lpwstr>393 years after van Langren encoded it, an amateur codebreaker gave an answer I never thought to look for</vt:lpwstr>
  </property>
  <property fmtid="{D5CDD505-2E9C-101B-9397-08002B2CF9AE}" pid="15" name="toc-title">
    <vt:lpwstr>Table of contents</vt:lpwstr>
  </property>
</Properties>
</file>