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pkgRId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ОТЧЕТНАЯ ДОКУМЕНТАЦИЯ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по учебной практике ПМ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02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tbl>
      <w:tblPr>
        <w:tblInd w:w="283" w:type="dxa"/>
      </w:tblPr>
      <w:tblGrid>
        <w:gridCol w:w="2269"/>
        <w:gridCol w:w="6662"/>
      </w:tblGrid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Специальность 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ПМ.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02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Осуществление интеграции программных модулей</w:t>
            </w: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Студент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Драпов Матвей Борисович</w:t>
            </w: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Курс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3</w:t>
            </w: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Группа </w:t>
            </w:r>
            <w:r>
              <w:rPr>
                <w:rFonts w:ascii="Segoe UI Symbol" w:hAnsi="Segoe UI Symbol" w:cs="Segoe UI Symbol" w:eastAsia="Segoe UI Symbol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№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9</w:t>
            </w: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Период практики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17.05.2026</w:t>
            </w:r>
          </w:p>
        </w:tc>
      </w:tr>
    </w:tbl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АНПОО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Хекслет колледж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»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ab/>
        <w:tab/>
        <w:tab/>
        <w:tab/>
        <w:tab/>
        <w:tab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наименование)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ab/>
        <w:tab/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190020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,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г. Санкт-Петербург, Рижский проспект, дом </w:t>
      </w:r>
      <w:r>
        <w:rPr>
          <w:rFonts w:ascii="Segoe UI Symbol" w:hAnsi="Segoe UI Symbol" w:cs="Segoe UI Symbol" w:eastAsia="Segoe UI Symbol"/>
          <w:i w:val="0"/>
          <w:color w:val="000000"/>
          <w:spacing w:val="0"/>
          <w:position w:val="0"/>
          <w:sz w:val="24"/>
          <w:u w:val="none"/>
        </w:rPr>
        <w:t xml:space="preserve">№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8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,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литер А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ab/>
        <w:tab/>
        <w:tab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адрес)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       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Шандыба Дарья Александровна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ФИО)                            (подпись)                                   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</w:rPr>
      </w:pPr>
    </w:p>
    <w:tbl>
      <w:tblPr/>
      <w:tblGrid>
        <w:gridCol w:w="4218"/>
        <w:gridCol w:w="4535"/>
      </w:tblGrid>
      <w:tr>
        <w:trPr>
          <w:jc w:val="left"/>
        </w:trPr>
        <w:tc>
          <w:tcPr>
            <w:tcW w:w="42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Результат промежуточной аттестации </w:t>
            </w:r>
          </w:p>
        </w:tc>
        <w:tc>
          <w:tcPr>
            <w:tcW w:w="453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Санкт-Петербург</w:t>
      </w:r>
    </w:p>
    <w:p>
      <w:pPr>
        <w:spacing w:before="1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2026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г</w:t>
        <w:t xml:space="preserve"> </w:t>
      </w:r>
    </w:p>
    <w:p>
      <w:pPr>
        <w:spacing w:before="1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r>
        <w:rPr>
          <w:i w:val="0"/>
          <w:u w:val="none"/>
        </w:rPr>
        <w:br w:type="page"/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Автономная некоммерческая профессиональная образовательная организация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» 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ЗАДАНИЕ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на учебную практику ПМ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02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</w:rPr>
      </w:pPr>
    </w:p>
    <w:tbl>
      <w:tblPr/>
      <w:tblGrid>
        <w:gridCol w:w="3324"/>
        <w:gridCol w:w="6031"/>
      </w:tblGrid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Для обучающегося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Драпова Матвея Борисовича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3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9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02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Осуществление интеграции программных модулей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17.05.2026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Цель прохождения практики: разработка и представление проекта в рамках прохождения профессионального модуля ПМ.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02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Осуществление интеграции программных модулей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».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Задачи практики: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Разработать требования к программным модулям на основе анализа проектной и технической документации на предмет взаимодействия компонент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Выполнить интеграцию модулей в программное обеспечение</w:t>
      </w:r>
    </w:p>
    <w:p>
      <w:pPr>
        <w:numPr>
          <w:ilvl w:val="0"/>
          <w:numId w:val="77"/>
        </w:numPr>
        <w:suppressLineNumber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Выполнять отладку программного модуля с использованием специализированных программных средств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Осуществить разработку тестовых наборов и тестовых сценариев для программного обеспечения.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Произвести инспектирование компонент программного обеспечения на предмет соответствия стандартам кодирования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   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Шандыба Дарья Александровна   (___________________)        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ФИО)                            (подпись)                                  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Задание принято к исполнению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2"/>
          <w:u w:val="none"/>
        </w:rPr>
        <w:t xml:space="preserve"> ___________________________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«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04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»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мая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2026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г.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2"/>
          <w:u w:val="none"/>
        </w:rPr>
        <w:t xml:space="preserve"> 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подпись обучающегося)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r>
        <w:rPr>
          <w:i w:val="0"/>
          <w:u w:val="none"/>
        </w:rPr>
        <w:br w:type="page"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»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ДНЕВНИК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прохождения учебной практики ПМ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02</w:t>
      </w: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Общие сведения</w:t>
      </w:r>
    </w:p>
    <w:tbl>
      <w:tblPr/>
      <w:tblGrid>
        <w:gridCol w:w="4819"/>
        <w:gridCol w:w="4674"/>
      </w:tblGrid>
      <w:tr>
        <w:trPr>
          <w:jc w:val="left"/>
        </w:trPr>
        <w:tc>
          <w:tcPr>
            <w:tcW w:w="4819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ФИО обучающегося</w:t>
            </w:r>
          </w:p>
        </w:tc>
        <w:tc>
          <w:tcPr>
            <w:tcW w:w="4674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Драпов Матвей Борисович</w:t>
            </w:r>
          </w:p>
        </w:tc>
      </w:tr>
      <w:tr>
        <w:trPr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Курс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3</w:t>
            </w:r>
          </w:p>
        </w:tc>
      </w:tr>
      <w:tr>
        <w:trPr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Специальность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Группа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9</w:t>
            </w:r>
          </w:p>
        </w:tc>
      </w:tr>
      <w:tr>
        <w:trPr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Вид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Учебная</w:t>
            </w:r>
          </w:p>
        </w:tc>
      </w:tr>
      <w:tr>
        <w:trPr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Место прохождения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Период прохождения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17.05.2026</w:t>
            </w:r>
          </w:p>
        </w:tc>
      </w:tr>
    </w:tbl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Учет выполняемой работы</w:t>
      </w:r>
    </w:p>
    <w:tbl>
      <w:tblPr/>
      <w:tblGrid>
        <w:gridCol w:w="732"/>
        <w:gridCol w:w="5217"/>
        <w:gridCol w:w="1134"/>
        <w:gridCol w:w="993"/>
        <w:gridCol w:w="1417"/>
      </w:tblGrid>
      <w:tr>
        <w:trPr>
          <w:jc w:val="left"/>
        </w:trPr>
        <w:tc>
          <w:tcPr>
            <w:tcW w:w="73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№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п/п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Содержание работы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Дата </w:t>
            </w:r>
          </w:p>
        </w:tc>
        <w:tc>
          <w:tcPr>
            <w:tcW w:w="99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Кол.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часов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Подпись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руководителя практики</w:t>
            </w: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17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2"/>
                <w:u w:val="none"/>
              </w:rPr>
              <w:t xml:space="preserve">Разработать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04.05.2026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22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2"/>
                <w:u w:val="none"/>
              </w:rPr>
              <w:t xml:space="preserve">Разработать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05.05.2026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27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2"/>
                <w:u w:val="none"/>
              </w:rPr>
              <w:t xml:space="preserve">Выполнить интеграцию модулей в программное обеспечение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06.05.2026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2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2"/>
                <w:u w:val="none"/>
              </w:rPr>
              <w:t xml:space="preserve">Выполнить интеграцию модулей в программное обеспечение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07.05.2026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7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2"/>
                <w:u w:val="none"/>
              </w:rPr>
              <w:t xml:space="preserve"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08.05.2026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42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2"/>
                <w:u w:val="none"/>
              </w:rPr>
              <w:t xml:space="preserve"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11.05.2026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48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48"/>
              </w:num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2"/>
                <w:u w:val="none"/>
              </w:rPr>
              <w:t xml:space="preserve">Осуществить разработку тестовых наборов и тестовых сценариев для программного обеспечения.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12.05.2026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54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54"/>
              </w:num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2"/>
                <w:u w:val="none"/>
              </w:rPr>
              <w:t xml:space="preserve">Осуществить разработку тестовых наборов и тестовых сценариев для программного обеспечения.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13.05.2026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60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60"/>
              </w:num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2"/>
                <w:u w:val="none"/>
              </w:rPr>
              <w:t xml:space="preserve">Произвести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14.05.2026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66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66"/>
              </w:num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2"/>
                <w:u w:val="none"/>
              </w:rPr>
              <w:t xml:space="preserve">Произвести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15.05.2026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всего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72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2"/>
          <w:u w:val="none"/>
        </w:rPr>
        <w:t xml:space="preserve">Д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невник проверил: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руководитель практики от образовательной организации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Шандыба Дарья Александровна (___________________)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«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17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»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мая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2026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г.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18"/>
          <w:u w:val="none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18"/>
          <w:u w:val="none"/>
        </w:rPr>
        <w:t xml:space="preserve">ФИО)          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18"/>
          <w:u w:val="none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</w:rPr>
      </w:pPr>
    </w:p>
    <w:p>
      <w:r>
        <w:rPr>
          <w:i w:val="0"/>
          <w:u w:val="none"/>
        </w:rPr>
        <w:br w:type="page"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АТТЕСТАЦИОННЫЙ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ЛИСТ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по итогам прохождения производственной практики ПМ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02</w:t>
      </w:r>
    </w:p>
    <w:tbl>
      <w:tblPr/>
      <w:tblGrid>
        <w:gridCol w:w="3324"/>
        <w:gridCol w:w="6031"/>
      </w:tblGrid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На обучающегося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Драпова Матвея Борисовича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3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9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02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Осуществление интеграции программных модулей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17.05.2026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Результаты освоения профессиональных 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компетенции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̆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*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Критерии оценки уровня освоения профессиональных компетенций:</w:t>
      </w:r>
    </w:p>
    <w:p>
      <w:pPr>
        <w:numPr>
          <w:ilvl w:val="0"/>
          <w:numId w:val="201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низкий уровень освоения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–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способность к выполнению работ под непосредственным руководством руководителя практики;</w:t>
      </w:r>
    </w:p>
    <w:p>
      <w:pPr>
        <w:numPr>
          <w:ilvl w:val="0"/>
          <w:numId w:val="201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средний уровень освоения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–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способность к выполнению работ при периодическом консультировании руководителя практики;</w:t>
      </w:r>
    </w:p>
    <w:p>
      <w:pPr>
        <w:numPr>
          <w:ilvl w:val="0"/>
          <w:numId w:val="201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высокий уровень освоения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–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способность к самостоятельному выполнению работ в соответствии с требованиями руководителя практики.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Общая оценка за производственную практику по ПМ.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02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Осуществление интеграции программных модулей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» 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___________________________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Шандыба Дарья Александровна 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ФИО)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6"/>
          <w:u w:val="none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</w:rPr>
      </w:pPr>
    </w:p>
    <w:p>
      <w:r>
        <w:rPr>
          <w:i w:val="0"/>
          <w:u w:val="none"/>
        </w:rPr>
        <w:br w:type="page"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ХАРАКТЕРИСТИКА</w:t>
      </w:r>
    </w:p>
    <w:tbl>
      <w:tblPr/>
      <w:tblGrid>
        <w:gridCol w:w="3324"/>
        <w:gridCol w:w="6031"/>
      </w:tblGrid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На обучающегося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Драпова Матвея Борисовича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3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9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02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Осуществление интеграции программных модулей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17.05.2026</w:t>
            </w:r>
          </w:p>
        </w:tc>
      </w:tr>
    </w:tbl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За время производственной практики обучающийся освоил (а):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ПК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2.1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ПК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2.2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Выполнять интеграцию модулей в программное обеспечение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ПК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2.3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Выполнять отладку программного модуля с использованием специализированных программных средств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ПК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2.4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Осуществлять разработку тестовых наборов и тестовых сценариев для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программного обеспечения.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ПК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2.5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Производить инспектирование компонент программного обеспечения на предмет соответствия стандартам кодирования</w:t>
      </w:r>
    </w:p>
    <w:p>
      <w:pPr>
        <w:spacing w:before="0" w:after="0" w:line="28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Работал (а) с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04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мая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2026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года по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17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мая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2026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года и показал(а) результаты по освоению следующих общих компетенций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2"/>
          <w:u w:val="none"/>
        </w:rPr>
        <w:t xml:space="preserve"> </w:t>
      </w:r>
    </w:p>
    <w:tbl>
      <w:tblPr/>
      <w:tblGrid>
        <w:gridCol w:w="803"/>
        <w:gridCol w:w="5953"/>
        <w:gridCol w:w="2552"/>
      </w:tblGrid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346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346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Общие компетенции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Результат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( +,-)</w:t>
            </w: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01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37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02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52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03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Планировать и реализовывать собственное профессиональное и личностное развитие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04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05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22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06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поведения..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07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08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09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Использовать информационные технологии в профессиональной деятельности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10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11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Заключение: обучающийся Драпов Матвей Борисович готов(а) к выполнению профессиональной деятельности по Осуществлению интеграции программных модулей.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 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Шандыба Дарья Александровна 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ФИО)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</w:rPr>
      </w:pPr>
    </w:p>
    <w:p>
      <w:r>
        <w:rPr>
          <w:i w:val="0"/>
          <w:u w:val="none"/>
        </w:rPr>
        <w:br w:type="page"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»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ОТЧЕТ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о прохождении учебной практики ПМ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02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tbl>
      <w:tblPr/>
      <w:tblGrid>
        <w:gridCol w:w="3324"/>
        <w:gridCol w:w="6031"/>
      </w:tblGrid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Обучающийся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Драпов Матвей Борисович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ПМ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02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4"/>
                <w:u w:val="none"/>
              </w:rPr>
              <w:t xml:space="preserve">Осуществление интеграции программных модулей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3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9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17.05.2026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</w:rPr>
      </w:pP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1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Разрабатывал требования к программным модулям на основе анализа проектной и технической документации на предмет взаимодействия компонент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В ходе практики был разработан проект EXOFLORA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веб-приложение-энциклопедия экзотических растений. Архитектура приложения построена по клиент-серверной схеме: пользователь работает с React-интерфейсом, клиент отправляет HTTP-запросы к backend API, сервер обрабатывает запросы и возвращает данные о растениях в формате JSON.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Клиентская часть размещена в каталоге exoflowers-client и реализована на React + Vite. Точка входа main.jsx подключает BrowserRouter и корневой компонент App.jsx. В App.jsx описаны маршруты: главная страница, каталог, детальная страница растения, страница авторизации, административная панель и страница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404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. Общая оболочка Layout.jsx отвечает за шапку, навигацию и вывод текущей страницы через Outlet.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Основные модули интерфейса разделены по назначению: pages/HomePage.jsx содержит главную страницу проекта, pages/CatalogPage.jsx реализует поиск и фильтрацию растений, pages/PlantDetailPage.jsx показывает карточку конкретного растения, pages/AuthPage.jsx содержит формы входа и регистрации, pages/AdminPage.jsx демонстрирует добавление и удаление записей. Компонент PlantCard.jsx используется для повторяющегося вывода карточек растений в каталоге.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API-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слой клиента вынесен в модуль src/api/plantsApi.js. Он содержит функции fetchPlants, fetchPlant, createPlant и deletePlant. Эти функции являются публичным интерфейсом взаимодействия клиента с сервером и скрывают детали формирования URL, query-параметров, метода запроса и обработки ошибок.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Серверная часть размещена в каталоге exoflowers-server. Файл src/server.js создает Express-приложение, подключает cors и express.json, а также описывает REST-эндпоинты /api/health, /api/plants, /api/plants/:slug, POST /api/plants, PUT /api/plants/:slug и DELETE /api/plants/:slug. Бизнес-логика вынесена в services/plantsService.js, подключение к PostgreSQL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в db.js, резервные данные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в data/plants.js.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В проекте не использовалась классическая объектно-ориентированная иерархия классов с наследованием. React-компоненты реализованы как функциональные компоненты, поэтому взаимодействие построено через композицию компонентов, props, локальное состояние useState и побочные эффекты useEffect. Публичными полями сущности растения являются id, slug, name, latinName, region, type, rarity, shortDescription, description, image, images и care. Внутренними данными компонентов являются состояния loading, error, plants, filters, form и message.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Алгоритм взаимодействия модулей можно представить так: пользователь вводит поисковый запрос или открывает страницу, React-компонент вызывает функцию из plantsApi.js, API-слой отправляет запрос на Express-сервер, серверный маршрут передает управление plantsService.js, сервис получает данные из PostgreSQL или fallback-массива, применяет фильтры, нормализует изображения и возвращает результат клиенту. После получения ответа компонент обновляет состояние и перерисовывает интерфейс.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pageBreakBefore w:val="true"/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2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Выполнял интеграцию модулей в программное обеспечение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Интеграция модулей выполнялась на уровне клиентской части, серверной части и обмена данными между ними. Frontend и backend являются отдельными npm-проектами, но работают как единая система: клиент запускается через Vite, сервер запускается через Express, а обмен данными выполняется по REST API.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На клиенте были подключены библиотеки react, react-dom и react-router-dom. React использовался для построения интерфейса на основе компонентов, react-dom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монтирования приложения в DOM, react-router-dom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маршрутизации между страницами без перезагрузки браузера. Vite использовался как инструмент сборки и локальный dev-сервер.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На сервере были подключены express, cors, dotenv и pg. Express использовался для создания API и маршрутов, cors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разрешения запросов с клиентского dev-сервера, dotenv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чтения переменных окружения, pg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подключения к PostgreSQL при наличии DATABASE_URL. Nodemon применялся в режиме разработки для автоматического перезапуска сервера после изменений.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Взаимодействие клиента с сервером реализовано через функции fetchPlants, fetchPlant, createPlant и deletePlant. Например, каталог вызывает fetchPlants(filters), функция преобразует объект фильтров в URLSearchParams и отправляет GET-запрос на /api/plants. Сервер принимает query-параметры search, region, type и rarity, передает их в сервисный слой и возвращает массив растений.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устойчивой работы без обязательного подключения базы данных реализован fallback-механизм. Если DATABASE_URL не задан, plantsService.js использует массив из data/plants.js. Если переменная окружения подключена, сервис выполняет SQL-запросы через db.js. Такой подход позволил интегрировать модуль базы данных постепенно и сохранить работоспособность проекта в демонстрационном режиме.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Интеграции проверялись через запуск npm run dev в клиенте и сервере, открытие страниц приложения в браузере, проверку ответа /api/health, загрузку каталога, фильтрацию растений, переходы по маршрутам и выполнение операций добавления/удаления в административном интерфейсе. Для анализа проблем использовались консоль браузера, терминал, журналы в каталоге logs и сообщения об ошибках, возвращаемые API.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pageBreakBefore w:val="true"/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3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Выполнял отладку программного модуля с использованием специализированных программных средств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Отладка проекта выполнялась поэтапно: сначала проверялся запуск backend API, затем запуск frontend-приложения, после этого проверялось взаимодействие между клиентом и сервером. Для локального запуска использовались скрипты npm run dev, а также PowerShell-скрипты start.ps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1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и stop.ps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1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, которые запускают обе части проекта и сохраняют журналы работы.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отладки серверной части использовался nodemon. Он позволял автоматически перезапускать Express-сервер после изменения файлов. В терминале проверялось сообщение API started on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</w:rPr>
          <w:t xml:space="preserve">http://localhost: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</w:rPr>
          <w:t xml:space="preserve">5000</w:t>
        </w:r>
      </w:hyperlink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, а эндпоинт /api/health использовался как быстрый контроль доступности API. Ошибки запуска и падения процесса дополнительно анализировались по файлам logs/server*.log.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отладки клиентской части использовался Vite dev server. Он обеспечивал быструю пересборку и обновление интерфейса при изменениях. В браузере проверялись маршруты /, /catalog, /catalog/scadoxus-multiflorus, /auth и /admin. Также проверялись состояния загрузки, пустого результата, ошибки запроса и корректного отображения карточек растений.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Особое внимание уделялось API-взаимодействию. Проверялось, что фильтры каталога корректно преобразуются в query-параметры, сервер возвращает JSON, а компонент CatalogPage обновляет список растений. В PlantDetailPage проверялась загрузка данных одного растения, отображение изображения, характеристик, описания и блока ухода.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В результате отладки удалось добиться стабильного запуска проекта, корректной загрузки каталога из backend API, работы поиска и фильтрации, отображения детальной страницы, обработки форм авторизации и регистрации, а также демонстрационной работы админ-панели. Из отрицательных результатов были выявлены ограничения демо-версии: операции создания, обновления и удаления при подключенной PostgreSQL-базе пока не реализованы, а без базы изменения хранятся только в памяти процесса.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Дополнительно были проверены визуальные макеты и live-скриншоты. Это позволило убедиться, что интерфейс соответствует выбранной концепции Liquid Glass, страницы сохраняют единую стилистику, а основные элементы интерфейса остаются читаемыми на разных экранах.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pageBreakBefore w:val="true"/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4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Осуществлять разработку тестовых наборов и тестовых сценариев для программного обеспечения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тестирования использовались подготовленные тестовые данные о пяти растениях: кровавая лилия, радужный эвкалипт, венерина мухоловка, трупный цветок и протея королевская. У каждой записи проверялись обязательные поля: название, латинское название, регион, тип, редкость, краткое описание, полное описание, параметры ухода и изображения.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Были составлены сценарии проверки каталога: открыть страницу /catalog, убедиться в загрузке всех растений, выполнить поиск по русскому названию, латинскому названию и региону, проверить фильтры region, type и rarity, выполнить сброс фильтров и проверить сообщение о пустой выдаче при отсутствии совпадений.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детальной страницы проверялся сценарий перехода к статье растения: открыть карточку из каталога, загрузить данные по slug, проверить отображение названия, латинского названия, изображения, быстрых характеристик, описания, блока ухода и похожих видов. Также проверялась обработка ситуации, когда растение не найдено.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формы авторизации проверялись сценарии пустого ввода, корректного ввода email и пароля, регистрации с пустыми полями, регистрации с коротким паролем, регистрации с несовпадающими паролями и успешной демонстрационной регистрации. Эти сценарии позволили проверить клиентскую валидацию и вывод сообщений пользователю.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административной панели проверялись сценарии загрузки текущих записей, добавления новой записи с обязательными полями, попытки отправки формы без обязательных данных и удаления записи по slug. На уровне API проверялись методы GET, POST и DELETE для /api/plants.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Средствами тестирования выступали браузер, dev server Vite, backend API Express, терминал, журналы logs, визуальные скриншоты страниц и ручная проверка REST-запросов. Формальные автоматизированные unit-тесты в проекте не добавлялись, так как в рамках практики основная проверка выполнялась вручную по пользовательским сценариям.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pageBreakBefore w:val="true"/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5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Производил инспектирование компонент программного обеспечения на предмет соответствия стандартам кодирования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При разработке проекта использовался компонентный подход React. Интерфейс был разделен на страницы, общие компоненты и API-слой. Такой подход соответствует принципу разделения ответственности: страницы отвечают за конкретные пользовательские сценарии, Layout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за общий каркас приложения, PlantCard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за переиспользуемое отображение карточки, а plantsApi.js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за обмен данными с сервером.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На серверной части применено разделение на маршруты, сервисный слой и слой доступа к данным. Файл server.js отвечает за HTTP-интерфейс, plantsService.js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за бизнес-логику фильтрации, поиска, нормализации и CRUD-операций, db.js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за подключение к PostgreSQL. Это похоже на сервисный шаблон организации backend-кода и упрощает дальнейшее расширение проекта.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В коде использовались REST-принципы: получение списка растений выполняется GET-запросом, получение одной записи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GET /api/plants/:slug,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создание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POST,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обновление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PUT,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удаление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DELETE.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Ошибки обрабатываются через HTTP-статусы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400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404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и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500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, а ответы передаются в формате JSON.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Оформление frontend-кода соответствует стандартным практикам React: компоненты именуются в PascalCase, функции и переменные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в camelCase, состояние форм хранится в useState, побочные эффекты загрузки данных выполняются через useEffect, повторяющиеся данные выводятся через map с ключами. Для предотвращения обновления размонтированных компонентов применяется флаг active в эффектах загрузки.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Оформление backend-кода соответствует практикам Node.js и Express: модули подключаются через require, экспорт функций выполняется через module.exports, SQL-запросы параметризуются, а пользовательские данные передаются через req.query, req.params и req.body. В проекте используется ESLint-конфигурация для проверки JavaScript/JSX-кода на клиентской части.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При оформлении проекта соблюдались внутренние требования учебного задания: наличие README, карты кода, скриншотов, SQL-схемы, use-case диаграммы, клиентской и серверной частей, REST API и демонстрационного интерфейса. Специальные ГОСТ для исходного кода не применялись, однако отчетная документация оформляется по требованиям инструкции: Times New Roman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12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, полуторный интервал, выравнивание по ширине и отсутствие цветовых выделений в итоговом тексте.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Обучающийся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ab/>
        <w:tab/>
        <w:tab/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(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ab/>
        <w:tab/>
        <w:tab/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 )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»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ab/>
        <w:tab/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2026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г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ab/>
        <w:tab/>
        <w:tab/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ФИО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ab/>
        <w:tab/>
        <w:tab/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подпись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</w:rPr>
      </w:pPr>
    </w:p>
    <w:sectPr xmlns:w="http://schemas.openxmlformats.org/wordprocessingml/2006/main">
      <w:pgSz w:w="11906" w:h="16838"/>
      <w:pgMar w:top="1134" w:right="567" w:bottom="1134" w:left="1701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77">
    <w:abstractNumId w:val="66"/>
  </w:num>
  <w:num w:numId="117">
    <w:abstractNumId w:val="60"/>
  </w:num>
  <w:num w:numId="122">
    <w:abstractNumId w:val="54"/>
  </w:num>
  <w:num w:numId="127">
    <w:abstractNumId w:val="48"/>
  </w:num>
  <w:num w:numId="132">
    <w:abstractNumId w:val="42"/>
  </w:num>
  <w:num w:numId="137">
    <w:abstractNumId w:val="36"/>
  </w:num>
  <w:num w:numId="142">
    <w:abstractNumId w:val="30"/>
  </w:num>
  <w:num w:numId="148">
    <w:abstractNumId w:val="24"/>
  </w:num>
  <w:num w:numId="154">
    <w:abstractNumId w:val="18"/>
  </w:num>
  <w:num w:numId="160">
    <w:abstractNumId w:val="12"/>
  </w:num>
  <w:num w:numId="166">
    <w:abstractNumId w:val="6"/>
  </w:num>
  <w:num w:numId="20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docRId0" Type="http://schemas.openxmlformats.org/officeDocument/2006/relationships/hyperlink" Target="http://localhost:5000/" TargetMode="External"/><Relationship Id="docRId1" Type="http://schemas.openxmlformats.org/officeDocument/2006/relationships/numbering" Target="numbering.xml"/><Relationship Id="docRId2" Type="http://schemas.openxmlformats.org/officeDocument/2006/relationships/styles" Target="styles.xml"/></Relationships>
</file>