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Fonts w:ascii="Calibri-Bold" w:hAnsi="Calibri-Bold"/>
          <w:b/>
          <w:color w:val="2F5497"/>
          <w:sz w:val="32"/>
        </w:rPr>
        <w:t>INFORMATIVA SUI RISCHI DI SOSTENIBILITÀ</w:t>
      </w:r>
      <w:r>
        <w:rPr>
          <w:rFonts w:ascii="Calibri-Bold" w:hAnsi="Calibri-Bold"/>
          <w:b/>
          <w:color w:val="2F5497"/>
          <w:sz w:val="32"/>
        </w:rPr>
        <w:t xml:space="preserve"> PER I CFA</w:t>
      </w:r>
    </w:p>
    <w:p>
      <w:pPr>
        <w:pStyle w:val="Normal"/>
        <w:bidi w:val="0"/>
        <w:jc w:val="center"/>
        <w:rPr>
          <w:rFonts w:ascii="Calibri-Bold" w:hAnsi="Calibri-Bold"/>
          <w:b/>
          <w:b/>
          <w:color w:val="2F5497"/>
          <w:sz w:val="3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alibri" w:hAnsi="Calibri"/>
          <w:color w:val="000000"/>
          <w:sz w:val="22"/>
        </w:rPr>
        <w:t>Ai sensi dell’ Art. 165 comma 1 lett. h-bis del Regolamento Intermediari, nel processo di selezione degli</w:t>
      </w:r>
    </w:p>
    <w:p>
      <w:pPr>
        <w:pStyle w:val="Normal"/>
        <w:bidi w:val="0"/>
        <w:jc w:val="left"/>
        <w:rPr/>
      </w:pPr>
      <w:r>
        <w:rPr>
          <w:rFonts w:ascii="Calibri" w:hAnsi="Calibri"/>
          <w:color w:val="000000"/>
          <w:sz w:val="22"/>
        </w:rPr>
        <w:t xml:space="preserve">strumenti finanziari oggetto del servizio di consulenza in materia di investimenti, il consulente </w:t>
      </w:r>
      <w:r>
        <w:rPr>
          <w:rFonts w:ascii="Calibri" w:hAnsi="Calibri"/>
          <w:color w:val="000000"/>
          <w:sz w:val="22"/>
        </w:rPr>
        <w:t>Alessandro Pelliccioli</w:t>
      </w:r>
      <w:r>
        <w:rPr>
          <w:rFonts w:ascii="Calibri" w:hAnsi="Calibri"/>
          <w:color w:val="000000"/>
          <w:sz w:val="22"/>
        </w:rPr>
        <w:t xml:space="preserve"> integra una valutazione in merito ai fattori di sostenibilità ambientale, sociale e di governance, al fine di garantire che i vari prodotti e strumenti possano essere raccomandati solamente a clienti che esprimono preferenze in tema di sostenibilità compatibili con le caratteristiche degli stessi strumenti.</w:t>
      </w:r>
    </w:p>
    <w:p>
      <w:pPr>
        <w:pStyle w:val="Normal"/>
        <w:bidi w:val="0"/>
        <w:spacing w:before="113" w:after="0"/>
        <w:jc w:val="left"/>
        <w:rPr/>
      </w:pPr>
      <w:r>
        <w:rPr>
          <w:rFonts w:ascii="Calibri" w:hAnsi="Calibri"/>
          <w:color w:val="000000"/>
          <w:sz w:val="22"/>
        </w:rPr>
        <w:t xml:space="preserve">Dato che la consulenza svolta dal consulente </w:t>
      </w:r>
      <w:r>
        <w:rPr>
          <w:rFonts w:ascii="Calibri" w:hAnsi="Calibri"/>
          <w:color w:val="000000"/>
          <w:sz w:val="22"/>
        </w:rPr>
        <w:t>Alessandro Pelliccioli</w:t>
      </w:r>
      <w:r>
        <w:rPr>
          <w:rFonts w:ascii="Calibri" w:hAnsi="Calibri"/>
          <w:color w:val="000000"/>
          <w:sz w:val="22"/>
        </w:rPr>
        <w:t xml:space="preserve"> riguarda il portafoglio finanziario nel suo complesso, la valutazione dei fattori di sostenibilità viene svolta a livello di portafoglio. Ciò significa che, nel suo complesso, il portafoglio dovrà essere allineato alle preferenze di sostenibilità del cliente, anche se è possibile che, per ragioni di gestione del rischio o di raggiungimento degli obiettivi del cliente, alcuni singoli strumenti utilizzati non siano singolarmente allineati alle preferenze del cliente.</w:t>
      </w:r>
    </w:p>
    <w:p>
      <w:pPr>
        <w:pStyle w:val="Normal"/>
        <w:bidi w:val="0"/>
        <w:spacing w:before="113" w:after="0"/>
        <w:jc w:val="left"/>
        <w:rPr/>
      </w:pPr>
      <w:r>
        <w:rPr>
          <w:rFonts w:ascii="Calibri" w:hAnsi="Calibri"/>
          <w:color w:val="000000"/>
          <w:sz w:val="22"/>
        </w:rPr>
        <w:t>La valutazione delle caratteristiche di sostenibilità ambientale, sociale e di governance viene svolta, a</w:t>
      </w:r>
    </w:p>
    <w:p>
      <w:pPr>
        <w:pStyle w:val="Normal"/>
        <w:bidi w:val="0"/>
        <w:jc w:val="left"/>
        <w:rPr/>
      </w:pPr>
      <w:r>
        <w:rPr>
          <w:rFonts w:ascii="Calibri" w:hAnsi="Calibri"/>
          <w:color w:val="000000"/>
          <w:sz w:val="22"/>
        </w:rPr>
        <w:t>seconda della tipologia di strumento/prodotto secondo le informazioni dichiarate dall’emittente ai sensi</w:t>
      </w:r>
    </w:p>
    <w:p>
      <w:pPr>
        <w:pStyle w:val="Normal"/>
        <w:bidi w:val="0"/>
        <w:jc w:val="left"/>
        <w:rPr/>
      </w:pPr>
      <w:r>
        <w:rPr>
          <w:rFonts w:ascii="Calibri" w:hAnsi="Calibri"/>
          <w:color w:val="000000"/>
          <w:sz w:val="22"/>
        </w:rPr>
        <w:t>delle regolamentazioni vigenti oppure utilizzando modelli di valutazione esterni (rating) e/o analisi svolte</w:t>
      </w:r>
    </w:p>
    <w:p>
      <w:pPr>
        <w:pStyle w:val="Normal"/>
        <w:bidi w:val="0"/>
        <w:jc w:val="left"/>
        <w:rPr/>
      </w:pPr>
      <w:r>
        <w:rPr>
          <w:rFonts w:ascii="Calibri" w:hAnsi="Calibri"/>
          <w:color w:val="000000"/>
          <w:sz w:val="22"/>
        </w:rPr>
        <w:t>internamente.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-Bold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LibreOffice/7.3.7.2$Windows_X86_64 LibreOffice_project/e114eadc50a9ff8d8c8a0567d6da8f454beeb84f</Application>
  <AppVersion>15.0000</AppVersion>
  <Pages>1</Pages>
  <Words>199</Words>
  <Characters>1259</Characters>
  <CharactersWithSpaces>1450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2024-02-12T15:42:49Z</dcterms:created>
  <dc:creator/>
  <dc:description/>
  <dc:language>it-IT</dc:language>
  <cp:lastModifiedBy/>
  <dcterms:modified xsi:type="dcterms:W3CDTF">2024-02-12T15:47:18Z</dcterms:modified>
  <cp:revision>2</cp:revision>
  <dc:subject/>
  <dc:title/>
</cp:coreProperties>
</file>