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5213"/>
        <w:gridCol w:w="5213"/>
      </w:tblGrid>
      <w:tr>
        <w:tc>
          <w:tcPr>
            <w:tcW w:type="dxa" w:w="5213"/>
          </w:tcPr>
          <w:p>
            <w:r/>
            <w:r>
              <w:rPr>
                <w:b/>
                <w:color w:val="1F4E79"/>
                <w:sz w:val="34"/>
              </w:rPr>
              <w:t>iner</w:t>
            </w:r>
            <w:r>
              <w:rPr>
                <w:b/>
                <w:color w:val="E67E22"/>
                <w:sz w:val="34"/>
              </w:rPr>
              <w:t>Web</w:t>
            </w:r>
            <w:r>
              <w:rPr>
                <w:b/>
                <w:color w:val="1F4E79"/>
                <w:sz w:val="34"/>
              </w:rPr>
              <w:t xml:space="preserve"> Edu</w:t>
            </w:r>
          </w:p>
        </w:tc>
        <w:tc>
          <w:tcPr>
            <w:tcW w:type="dxa" w:w="5213"/>
          </w:tcPr>
          <w:p>
            <w:pPr>
              <w:jc w:val="right"/>
            </w:pPr>
            <w:r/>
            <w:r>
              <w:rPr>
                <w:color w:val="5D6D7E"/>
                <w:sz w:val="16"/>
              </w:rPr>
              <w:t>Filière Froid &amp; Climatisation — F. Henninot</w:t>
              <w:br/>
              <w:t>LP Privé Jacques Raynaud — Campus EQUATIO, Marseille</w:t>
            </w:r>
          </w:p>
        </w:tc>
      </w:tr>
    </w:tbl>
    <w:p>
      <w:pPr>
        <w:spacing w:before="0" w:after="80"/>
        <w:pBdr>
          <w:bottom w:val="single" w:sz="18" w:space="1" w:color="1F4E79"/>
        </w:pBdr>
      </w:pPr>
    </w:p>
    <w:tbl>
      <w:tblPr>
        <w:tblStyle w:val="TableGrid"/>
        <w:tblW w:type="auto" w:w="0"/>
        <w:tblLook w:firstColumn="1" w:firstRow="1" w:lastColumn="0" w:lastRow="0" w:noHBand="0" w:noVBand="1" w:val="04A0"/>
      </w:tblPr>
      <w:tblGrid>
        <w:gridCol w:w="3475"/>
        <w:gridCol w:w="3475"/>
        <w:gridCol w:w="3475"/>
      </w:tblGrid>
      <w:tr>
        <w:tc>
          <w:tcPr>
            <w:tcW w:type="dxa" w:w="3475"/>
            <w:shd w:val="clear" w:color="auto" w:fill="1F4E79"/>
          </w:tcPr>
          <w:p>
            <w:r/>
            <w:r>
              <w:rPr>
                <w:b/>
                <w:i w:val="0"/>
                <w:color w:val="FFFFFF"/>
                <w:sz w:val="18"/>
              </w:rPr>
              <w:t>CAP IFCA</w:t>
            </w:r>
          </w:p>
        </w:tc>
        <w:tc>
          <w:tcPr>
            <w:tcW w:type="dxa" w:w="3475"/>
            <w:shd w:val="clear" w:color="auto" w:fill="1F4E79"/>
          </w:tcPr>
          <w:p>
            <w:r/>
            <w:r>
              <w:rPr>
                <w:b/>
                <w:i w:val="0"/>
                <w:color w:val="FFFFFF"/>
                <w:sz w:val="18"/>
              </w:rPr>
              <w:t>THÈME / DOMAINE</w:t>
            </w:r>
          </w:p>
        </w:tc>
        <w:tc>
          <w:tcPr>
            <w:tcW w:type="dxa" w:w="3475"/>
          </w:tcPr>
          <w:p>
            <w:r/>
            <w:r>
              <w:rPr>
                <w:b w:val="0"/>
                <w:i w:val="0"/>
                <w:sz w:val="18"/>
              </w:rPr>
              <w:t>MES — Mise en service &amp; analyse énergétique</w:t>
            </w:r>
          </w:p>
        </w:tc>
      </w:tr>
      <w:tr>
        <w:tc>
          <w:tcPr>
            <w:tcW w:type="dxa" w:w="3475"/>
            <w:shd w:val="clear" w:color="auto" w:fill="1F4E79"/>
          </w:tcPr>
          <w:p>
            <w:r/>
            <w:r>
              <w:rPr>
                <w:b/>
                <w:i w:val="0"/>
                <w:color w:val="FFFFFF"/>
                <w:sz w:val="18"/>
              </w:rPr>
              <w:t>SÉANCE N° 1</w:t>
            </w:r>
          </w:p>
        </w:tc>
        <w:tc>
          <w:tcPr>
            <w:tcW w:type="dxa" w:w="3475"/>
          </w:tcPr>
          <w:p>
            <w:r/>
            <w:r>
              <w:rPr>
                <w:b w:val="0"/>
                <w:i w:val="0"/>
                <w:sz w:val="18"/>
              </w:rPr>
              <w:t>Lecture du diagramme de Mollier et bilan énergétique (R134a)</w:t>
            </w:r>
          </w:p>
        </w:tc>
        <w:tc>
          <w:tcPr>
            <w:tcW w:type="dxa" w:w="3475"/>
            <w:shd w:val="clear" w:color="auto" w:fill="FDF3D0"/>
          </w:tcPr>
          <w:p>
            <w:pPr>
              <w:jc w:val="center"/>
            </w:pPr>
            <w:r/>
            <w:r>
              <w:rPr>
                <w:b/>
                <w:i w:val="0"/>
                <w:sz w:val="26"/>
              </w:rPr>
              <w:t>NOTE  /20</w:t>
            </w:r>
          </w:p>
        </w:tc>
      </w:tr>
      <w:tr>
        <w:tc>
          <w:tcPr>
            <w:tcW w:type="dxa" w:w="3475"/>
            <w:shd w:val="clear" w:color="auto" w:fill="1F4E79"/>
          </w:tcPr>
          <w:p>
            <w:r/>
            <w:r>
              <w:rPr>
                <w:b/>
                <w:i w:val="0"/>
                <w:color w:val="FFFFFF"/>
                <w:sz w:val="18"/>
              </w:rPr>
              <w:t>NIVEAU : CAP IFCA</w:t>
            </w:r>
          </w:p>
        </w:tc>
        <w:tc>
          <w:tcPr>
            <w:tcW w:type="dxa" w:w="3475"/>
            <w:shd w:val="clear" w:color="auto" w:fill="1F4E79"/>
          </w:tcPr>
          <w:p>
            <w:r/>
            <w:r>
              <w:rPr>
                <w:b/>
                <w:i w:val="0"/>
                <w:color w:val="FFFFFF"/>
                <w:sz w:val="18"/>
              </w:rPr>
              <w:t>NOM :</w:t>
            </w:r>
          </w:p>
        </w:tc>
        <w:tc>
          <w:tcPr>
            <w:tcW w:type="dxa" w:w="3475"/>
          </w:tcPr>
          <w:p>
            <w:r/>
            <w:r>
              <w:rPr>
                <w:b w:val="0"/>
                <w:i w:val="0"/>
                <w:sz w:val="18"/>
              </w:rPr>
            </w:r>
          </w:p>
        </w:tc>
      </w:tr>
      <w:tr>
        <w:tc>
          <w:tcPr>
            <w:tcW w:type="dxa" w:w="3475"/>
            <w:shd w:val="clear" w:color="auto" w:fill="1F4E79"/>
          </w:tcPr>
          <w:p>
            <w:r/>
            <w:r>
              <w:rPr>
                <w:b/>
                <w:i w:val="0"/>
                <w:color w:val="FFFFFF"/>
                <w:sz w:val="18"/>
              </w:rPr>
              <w:t>SÉQUENCE N° 13</w:t>
            </w:r>
          </w:p>
        </w:tc>
        <w:tc>
          <w:tcPr>
            <w:tcW w:type="dxa" w:w="3475"/>
            <w:shd w:val="clear" w:color="auto" w:fill="1F4E79"/>
          </w:tcPr>
          <w:p>
            <w:r/>
            <w:r>
              <w:rPr>
                <w:b/>
                <w:i w:val="0"/>
                <w:color w:val="FFFFFF"/>
                <w:sz w:val="18"/>
              </w:rPr>
              <w:t>PRÉNOM :</w:t>
            </w:r>
          </w:p>
        </w:tc>
        <w:tc>
          <w:tcPr>
            <w:tcW w:type="dxa" w:w="3475"/>
          </w:tcPr>
          <w:p>
            <w:r/>
            <w:r>
              <w:rPr>
                <w:b w:val="0"/>
                <w:i w:val="0"/>
                <w:sz w:val="18"/>
              </w:rPr>
            </w:r>
          </w:p>
        </w:tc>
      </w:tr>
    </w:tbl>
    <w:p>
      <w:pPr>
        <w:spacing w:after="0"/>
      </w:pPr>
    </w:p>
    <w:tbl>
      <w:tblPr>
        <w:tblW w:type="auto" w:w="0"/>
        <w:tblLook w:firstColumn="1" w:firstRow="1" w:lastColumn="0" w:lastRow="0" w:noHBand="0" w:noVBand="1" w:val="04A0"/>
      </w:tblPr>
      <w:tblGrid>
        <w:gridCol w:w="10426"/>
      </w:tblGrid>
      <w:tr>
        <w:tc>
          <w:tcPr>
            <w:tcW w:type="dxa" w:w="10426"/>
            <w:shd w:val="clear" w:color="auto" w:fill="1F4E79"/>
          </w:tcPr>
          <w:p>
            <w:r>
              <w:rPr>
                <w:b/>
                <w:color w:val="FFFFFF"/>
                <w:sz w:val="24"/>
              </w:rPr>
              <w:t>Fiche d'activité élève</w:t>
            </w:r>
          </w:p>
        </w:tc>
      </w:tr>
    </w:tbl>
    <w:p>
      <w:pPr>
        <w:spacing w:after="0"/>
      </w:pPr>
    </w:p>
    <w:tbl>
      <w:tblPr>
        <w:tblStyle w:val="TableGrid"/>
        <w:tblW w:type="auto" w:w="0"/>
        <w:jc w:val="center"/>
        <w:tblLook w:firstColumn="1" w:firstRow="1" w:lastColumn="0" w:lastRow="0" w:noHBand="0" w:noVBand="1" w:val="04A0"/>
      </w:tblPr>
      <w:tblGrid>
        <w:gridCol w:w="5213"/>
        <w:gridCol w:w="5213"/>
      </w:tblGrid>
      <w:tr>
        <w:tc>
          <w:tcPr>
            <w:tcW w:type="dxa" w:w="5213"/>
          </w:tcPr>
          <w:p>
            <w:r/>
            <w:r>
              <w:rPr>
                <w:b w:val="0"/>
                <w:i w:val="0"/>
                <w:sz w:val="19"/>
              </w:rPr>
              <w:t>Nature de la séance : TP ☒   TD ☐   DS ☐</w:t>
            </w:r>
          </w:p>
        </w:tc>
        <w:tc>
          <w:tcPr>
            <w:tcW w:type="dxa" w:w="5213"/>
          </w:tcPr>
          <w:p>
            <w:r/>
            <w:r>
              <w:rPr>
                <w:b w:val="0"/>
                <w:i w:val="0"/>
                <w:sz w:val="19"/>
              </w:rPr>
              <w:t>Temps prévisionnel : 2 h 00 mn</w:t>
            </w:r>
          </w:p>
        </w:tc>
      </w:tr>
    </w:tbl>
    <w:p>
      <w:pPr>
        <w:spacing w:after="0"/>
      </w:pPr>
    </w:p>
    <w:tbl>
      <w:tblPr>
        <w:tblW w:type="auto" w:w="0"/>
        <w:tblLook w:firstColumn="1" w:firstRow="1" w:lastColumn="0" w:lastRow="0" w:noHBand="0" w:noVBand="1" w:val="04A0"/>
      </w:tblPr>
      <w:tblGrid>
        <w:gridCol w:w="10426"/>
      </w:tblGrid>
      <w:tr>
        <w:tc>
          <w:tcPr>
            <w:tcW w:type="dxa" w:w="10426"/>
            <w:shd w:val="clear" w:color="auto" w:fill="F3F8FC"/>
          </w:tcPr>
          <w:p>
            <w:r>
              <w:rPr>
                <w:b/>
                <w:color w:val="1F4E79"/>
                <w:sz w:val="16"/>
              </w:rPr>
              <w:t xml:space="preserve">MISE EN SITUATION  </w:t>
            </w:r>
            <w:r>
              <w:rPr>
                <w:b w:val="0"/>
                <w:sz w:val="19"/>
              </w:rPr>
              <w:t>Vous êtes technicien(ne) frigoriste en charge de la mise en service d'une installation frigorifique fonctionnant au R134a. Après stabilisation du banc, votre chef d'atelier vous demande de relever les paramètres de fonctionnement, de convertir les pressions relatives en pressions absolues, de tracer le cycle sur le diagramme de Mollier et d'établir le bilan énergétique (qo, w, qk et COP) afin de vérifier le bon fonctionnement de l'installation.</w:t>
            </w:r>
          </w:p>
        </w:tc>
      </w:tr>
    </w:tbl>
    <w:p>
      <w:pPr>
        <w:spacing w:after="0"/>
      </w:pPr>
    </w:p>
    <w:tbl>
      <w:tblPr>
        <w:tblW w:type="auto" w:w="0"/>
        <w:tblLook w:firstColumn="1" w:firstRow="1" w:lastColumn="0" w:lastRow="0" w:noHBand="0" w:noVBand="1" w:val="04A0"/>
      </w:tblPr>
      <w:tblGrid>
        <w:gridCol w:w="10426"/>
      </w:tblGrid>
      <w:tr>
        <w:tc>
          <w:tcPr>
            <w:tcW w:type="dxa" w:w="10426"/>
            <w:shd w:val="clear" w:color="auto" w:fill="F3F8FC"/>
          </w:tcPr>
          <w:p>
            <w:r>
              <w:rPr>
                <w:b/>
                <w:color w:val="1F4E79"/>
                <w:sz w:val="16"/>
              </w:rPr>
              <w:t xml:space="preserve">OBJECTIF  </w:t>
            </w:r>
            <w:r>
              <w:rPr>
                <w:b w:val="0"/>
                <w:sz w:val="19"/>
              </w:rPr>
              <w:t>À la fin de l'activité, l'élève sera capable de mettre en service un banc R134a, de relever et convertir les pressions, de lire les enthalpies sur le diagramme de Mollier, de calculer le bilan énergétique du cycle et de diagnostiquer la surchauffe et le sous-refroidissement.</w:t>
            </w:r>
          </w:p>
        </w:tc>
      </w:tr>
    </w:tbl>
    <w:p>
      <w:pPr>
        <w:spacing w:after="0"/>
      </w:pPr>
    </w:p>
    <w:p>
      <w:pPr>
        <w:pBdr>
          <w:left w:val="single" w:sz="24" w:space="6" w:color="E67E22"/>
        </w:pBdr>
      </w:pPr>
      <w:r>
        <w:rPr>
          <w:b/>
          <w:color w:val="1F4E79"/>
          <w:sz w:val="22"/>
        </w:rPr>
        <w:t>Suivi et évaluation des compétences</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7370"/>
            <w:shd w:val="clear" w:color="auto" w:fill="2E6CA4"/>
          </w:tcPr>
          <w:p>
            <w:pPr>
              <w:jc w:val="center"/>
            </w:pPr>
            <w:r/>
            <w:r>
              <w:rPr>
                <w:b/>
                <w:i w:val="0"/>
                <w:color w:val="FFFFFF"/>
                <w:sz w:val="18"/>
              </w:rPr>
              <w:t>Compétences travaillées</w:t>
            </w:r>
          </w:p>
        </w:tc>
        <w:tc>
          <w:tcPr>
            <w:tcW w:type="dxa" w:w="794"/>
            <w:shd w:val="clear" w:color="auto" w:fill="2E6CA4"/>
          </w:tcPr>
          <w:p>
            <w:pPr>
              <w:jc w:val="center"/>
            </w:pPr>
            <w:r/>
            <w:r>
              <w:rPr>
                <w:b/>
                <w:i w:val="0"/>
                <w:color w:val="FFFFFF"/>
                <w:sz w:val="18"/>
              </w:rPr>
              <w:t>A</w:t>
            </w:r>
          </w:p>
        </w:tc>
        <w:tc>
          <w:tcPr>
            <w:tcW w:type="dxa" w:w="794"/>
            <w:shd w:val="clear" w:color="auto" w:fill="2E6CA4"/>
          </w:tcPr>
          <w:p>
            <w:pPr>
              <w:jc w:val="center"/>
            </w:pPr>
            <w:r/>
            <w:r>
              <w:rPr>
                <w:b/>
                <w:i w:val="0"/>
                <w:color w:val="FFFFFF"/>
                <w:sz w:val="18"/>
              </w:rPr>
              <w:t>ECA</w:t>
            </w:r>
          </w:p>
        </w:tc>
        <w:tc>
          <w:tcPr>
            <w:tcW w:type="dxa" w:w="794"/>
            <w:shd w:val="clear" w:color="auto" w:fill="2E6CA4"/>
          </w:tcPr>
          <w:p>
            <w:pPr>
              <w:jc w:val="center"/>
            </w:pPr>
            <w:r/>
            <w:r>
              <w:rPr>
                <w:b/>
                <w:i w:val="0"/>
                <w:color w:val="FFFFFF"/>
                <w:sz w:val="18"/>
              </w:rPr>
              <w:t>NA</w:t>
            </w:r>
          </w:p>
        </w:tc>
      </w:tr>
      <w:tr>
        <w:tc>
          <w:tcPr>
            <w:tcW w:type="dxa" w:w="7370"/>
          </w:tcPr>
          <w:p>
            <w:r/>
            <w:r>
              <w:rPr>
                <w:b w:val="0"/>
                <w:i w:val="0"/>
                <w:sz w:val="18"/>
              </w:rPr>
              <w:t>C1.1 — Lire et interpréter un document technique (diagramme de Mollier)</w:t>
            </w:r>
          </w:p>
        </w:tc>
        <w:tc>
          <w:tcPr>
            <w:tcW w:type="dxa" w:w="794"/>
          </w:tcPr>
          <w:p>
            <w:r/>
            <w:r>
              <w:rPr>
                <w:b w:val="0"/>
                <w:i w:val="0"/>
                <w:sz w:val="18"/>
              </w:rPr>
            </w:r>
          </w:p>
        </w:tc>
        <w:tc>
          <w:tcPr>
            <w:tcW w:type="dxa" w:w="794"/>
          </w:tcPr>
          <w:p>
            <w:r/>
            <w:r>
              <w:rPr>
                <w:b w:val="0"/>
                <w:i w:val="0"/>
                <w:sz w:val="18"/>
              </w:rPr>
            </w:r>
          </w:p>
        </w:tc>
        <w:tc>
          <w:tcPr>
            <w:tcW w:type="dxa" w:w="794"/>
          </w:tcPr>
          <w:p>
            <w:r/>
            <w:r>
              <w:rPr>
                <w:b w:val="0"/>
                <w:i w:val="0"/>
                <w:sz w:val="18"/>
              </w:rPr>
            </w:r>
          </w:p>
        </w:tc>
      </w:tr>
      <w:tr>
        <w:tc>
          <w:tcPr>
            <w:tcW w:type="dxa" w:w="7370"/>
          </w:tcPr>
          <w:p>
            <w:r/>
            <w:r>
              <w:rPr>
                <w:b w:val="0"/>
                <w:i w:val="0"/>
                <w:sz w:val="18"/>
              </w:rPr>
              <w:t>C4.2 — Mettre en service les équipements</w:t>
            </w:r>
          </w:p>
        </w:tc>
        <w:tc>
          <w:tcPr>
            <w:tcW w:type="dxa" w:w="794"/>
          </w:tcPr>
          <w:p>
            <w:r/>
            <w:r>
              <w:rPr>
                <w:b w:val="0"/>
                <w:i w:val="0"/>
                <w:sz w:val="18"/>
              </w:rPr>
            </w:r>
          </w:p>
        </w:tc>
        <w:tc>
          <w:tcPr>
            <w:tcW w:type="dxa" w:w="794"/>
          </w:tcPr>
          <w:p>
            <w:r/>
            <w:r>
              <w:rPr>
                <w:b w:val="0"/>
                <w:i w:val="0"/>
                <w:sz w:val="18"/>
              </w:rPr>
            </w:r>
          </w:p>
        </w:tc>
        <w:tc>
          <w:tcPr>
            <w:tcW w:type="dxa" w:w="794"/>
          </w:tcPr>
          <w:p>
            <w:r/>
            <w:r>
              <w:rPr>
                <w:b w:val="0"/>
                <w:i w:val="0"/>
                <w:sz w:val="18"/>
              </w:rPr>
            </w:r>
          </w:p>
        </w:tc>
      </w:tr>
      <w:tr>
        <w:tc>
          <w:tcPr>
            <w:tcW w:type="dxa" w:w="7370"/>
          </w:tcPr>
          <w:p>
            <w:r/>
            <w:r>
              <w:rPr>
                <w:b w:val="0"/>
                <w:i w:val="0"/>
                <w:sz w:val="18"/>
              </w:rPr>
              <w:t>C4.5 — Mesurer, comparer des grandeurs (P, T, surchauffe, sous-refroidissement)</w:t>
            </w:r>
          </w:p>
        </w:tc>
        <w:tc>
          <w:tcPr>
            <w:tcW w:type="dxa" w:w="794"/>
          </w:tcPr>
          <w:p>
            <w:r/>
            <w:r>
              <w:rPr>
                <w:b w:val="0"/>
                <w:i w:val="0"/>
                <w:sz w:val="18"/>
              </w:rPr>
            </w:r>
          </w:p>
        </w:tc>
        <w:tc>
          <w:tcPr>
            <w:tcW w:type="dxa" w:w="794"/>
          </w:tcPr>
          <w:p>
            <w:r/>
            <w:r>
              <w:rPr>
                <w:b w:val="0"/>
                <w:i w:val="0"/>
                <w:sz w:val="18"/>
              </w:rPr>
            </w:r>
          </w:p>
        </w:tc>
        <w:tc>
          <w:tcPr>
            <w:tcW w:type="dxa" w:w="794"/>
          </w:tcPr>
          <w:p>
            <w:r/>
            <w:r>
              <w:rPr>
                <w:b w:val="0"/>
                <w:i w:val="0"/>
                <w:sz w:val="18"/>
              </w:rPr>
            </w:r>
          </w:p>
        </w:tc>
      </w:tr>
      <w:tr>
        <w:tc>
          <w:tcPr>
            <w:tcW w:type="dxa" w:w="7370"/>
          </w:tcPr>
          <w:p>
            <w:r/>
            <w:r>
              <w:rPr>
                <w:b w:val="0"/>
                <w:i w:val="0"/>
                <w:sz w:val="18"/>
              </w:rPr>
              <w:t>C5.1 — Diagnostiquer / analyser le fonctionnement de l'installation</w:t>
            </w:r>
          </w:p>
        </w:tc>
        <w:tc>
          <w:tcPr>
            <w:tcW w:type="dxa" w:w="794"/>
          </w:tcPr>
          <w:p>
            <w:r/>
            <w:r>
              <w:rPr>
                <w:b w:val="0"/>
                <w:i w:val="0"/>
                <w:sz w:val="18"/>
              </w:rPr>
            </w:r>
          </w:p>
        </w:tc>
        <w:tc>
          <w:tcPr>
            <w:tcW w:type="dxa" w:w="794"/>
          </w:tcPr>
          <w:p>
            <w:r/>
            <w:r>
              <w:rPr>
                <w:b w:val="0"/>
                <w:i w:val="0"/>
                <w:sz w:val="18"/>
              </w:rPr>
            </w:r>
          </w:p>
        </w:tc>
        <w:tc>
          <w:tcPr>
            <w:tcW w:type="dxa" w:w="794"/>
          </w:tcPr>
          <w:p>
            <w:r/>
            <w:r>
              <w:rPr>
                <w:b w:val="0"/>
                <w:i w:val="0"/>
                <w:sz w:val="18"/>
              </w:rPr>
            </w:r>
          </w:p>
        </w:tc>
      </w:tr>
      <w:tr>
        <w:tc>
          <w:tcPr>
            <w:tcW w:type="dxa" w:w="7370"/>
          </w:tcPr>
          <w:p>
            <w:r/>
            <w:r>
              <w:rPr>
                <w:b w:val="0"/>
                <w:i w:val="0"/>
                <w:sz w:val="18"/>
              </w:rPr>
              <w:t>C1.3 — Rendre compte (relevés, fiche)</w:t>
            </w:r>
          </w:p>
        </w:tc>
        <w:tc>
          <w:tcPr>
            <w:tcW w:type="dxa" w:w="794"/>
          </w:tcPr>
          <w:p>
            <w:r/>
            <w:r>
              <w:rPr>
                <w:b w:val="0"/>
                <w:i w:val="0"/>
                <w:sz w:val="18"/>
              </w:rPr>
            </w:r>
          </w:p>
        </w:tc>
        <w:tc>
          <w:tcPr>
            <w:tcW w:type="dxa" w:w="794"/>
          </w:tcPr>
          <w:p>
            <w:r/>
            <w:r>
              <w:rPr>
                <w:b w:val="0"/>
                <w:i w:val="0"/>
                <w:sz w:val="18"/>
              </w:rPr>
            </w:r>
          </w:p>
        </w:tc>
        <w:tc>
          <w:tcPr>
            <w:tcW w:type="dxa" w:w="794"/>
          </w:tcPr>
          <w:p>
            <w:r/>
            <w:r>
              <w:rPr>
                <w:b w:val="0"/>
                <w:i w:val="0"/>
                <w:sz w:val="18"/>
              </w:rPr>
            </w:r>
          </w:p>
        </w:tc>
      </w:tr>
    </w:tbl>
    <w:p>
      <w:pPr>
        <w:spacing w:after="0"/>
      </w:pPr>
    </w:p>
    <w:p>
      <w:pPr>
        <w:spacing w:after="120"/>
      </w:pPr>
      <w:r>
        <w:rPr>
          <w:color w:val="5D6D7E"/>
          <w:sz w:val="20"/>
        </w:rPr>
        <w:t>A = Acquis · ECA = En Cours d'Acquisition · NA = Non Acquis</w:t>
      </w:r>
    </w:p>
    <w:tbl>
      <w:tblPr>
        <w:tblW w:type="auto" w:w="0"/>
        <w:tblLook w:firstColumn="1" w:firstRow="1" w:lastColumn="0" w:lastRow="0" w:noHBand="0" w:noVBand="1" w:val="04A0"/>
      </w:tblPr>
      <w:tblGrid>
        <w:gridCol w:w="10426"/>
      </w:tblGrid>
      <w:tr>
        <w:tc>
          <w:tcPr>
            <w:tcW w:type="dxa" w:w="10426"/>
            <w:shd w:val="clear" w:color="auto" w:fill="EAFAF1"/>
          </w:tcPr>
          <w:p>
            <w:r>
              <w:rPr>
                <w:b/>
                <w:color w:val="1E8449"/>
                <w:sz w:val="16"/>
              </w:rPr>
              <w:t xml:space="preserve">ON VOUS DONNE  </w:t>
            </w:r>
            <w:r>
              <w:rPr>
                <w:b w:val="0"/>
                <w:sz w:val="19"/>
              </w:rPr>
              <w:t>Un poste de travail propre et en sécurité · le banc R134a stabilisé (≥ 10 min) · un manifold BP/HP · un thermomètre de contact · le diagramme de Mollier R134a (ou le logiciel FRIGOLO) · une calculatrice.</w:t>
            </w:r>
          </w:p>
        </w:tc>
      </w:tr>
    </w:tbl>
    <w:p>
      <w:pPr>
        <w:spacing w:after="0"/>
      </w:pPr>
    </w:p>
    <w:tbl>
      <w:tblPr>
        <w:tblStyle w:val="TableGrid"/>
        <w:tblW w:type="auto" w:w="0"/>
        <w:jc w:val="center"/>
        <w:tblLook w:firstColumn="1" w:firstRow="1" w:lastColumn="0" w:lastRow="0" w:noHBand="0" w:noVBand="1" w:val="04A0"/>
      </w:tblPr>
      <w:tblGrid>
        <w:gridCol w:w="3475"/>
        <w:gridCol w:w="3475"/>
        <w:gridCol w:w="3475"/>
      </w:tblGrid>
      <w:tr>
        <w:tc>
          <w:tcPr>
            <w:tcW w:type="dxa" w:w="680"/>
            <w:shd w:val="clear" w:color="auto" w:fill="2E6CA4"/>
          </w:tcPr>
          <w:p>
            <w:pPr>
              <w:jc w:val="center"/>
            </w:pPr>
            <w:r/>
            <w:r>
              <w:rPr>
                <w:b/>
                <w:i w:val="0"/>
                <w:color w:val="FFFFFF"/>
                <w:sz w:val="18"/>
              </w:rPr>
              <w:t>N°</w:t>
            </w:r>
          </w:p>
        </w:tc>
        <w:tc>
          <w:tcPr>
            <w:tcW w:type="dxa" w:w="7087"/>
            <w:shd w:val="clear" w:color="auto" w:fill="2E6CA4"/>
          </w:tcPr>
          <w:p>
            <w:pPr>
              <w:jc w:val="center"/>
            </w:pPr>
            <w:r/>
            <w:r>
              <w:rPr>
                <w:b/>
                <w:i w:val="0"/>
                <w:color w:val="FFFFFF"/>
                <w:sz w:val="18"/>
              </w:rPr>
              <w:t>VOUS DEVEZ (travail à réaliser)</w:t>
            </w:r>
          </w:p>
        </w:tc>
        <w:tc>
          <w:tcPr>
            <w:tcW w:type="dxa" w:w="1701"/>
            <w:shd w:val="clear" w:color="auto" w:fill="2E6CA4"/>
          </w:tcPr>
          <w:p>
            <w:pPr>
              <w:jc w:val="center"/>
            </w:pPr>
            <w:r/>
            <w:r>
              <w:rPr>
                <w:b/>
                <w:i w:val="0"/>
                <w:color w:val="FFFFFF"/>
                <w:sz w:val="18"/>
              </w:rPr>
              <w:t>Espace(s) de travail</w:t>
            </w:r>
          </w:p>
        </w:tc>
      </w:tr>
      <w:tr>
        <w:tc>
          <w:tcPr>
            <w:tcW w:type="dxa" w:w="680"/>
          </w:tcPr>
          <w:p>
            <w:r/>
            <w:r>
              <w:rPr>
                <w:b w:val="0"/>
                <w:i w:val="0"/>
                <w:sz w:val="18"/>
              </w:rPr>
              <w:t>T1</w:t>
            </w:r>
          </w:p>
        </w:tc>
        <w:tc>
          <w:tcPr>
            <w:tcW w:type="dxa" w:w="7087"/>
          </w:tcPr>
          <w:p>
            <w:r/>
            <w:r>
              <w:rPr>
                <w:b w:val="0"/>
                <w:i w:val="0"/>
                <w:sz w:val="18"/>
              </w:rPr>
              <w:t>Préparer le poste, poser les manomètres, démarrer et stabiliser l'installation (20 mn)</w:t>
            </w:r>
          </w:p>
        </w:tc>
        <w:tc>
          <w:tcPr>
            <w:tcW w:type="dxa" w:w="1701"/>
          </w:tcPr>
          <w:p>
            <w:r/>
            <w:r>
              <w:rPr>
                <w:b w:val="0"/>
                <w:i w:val="0"/>
                <w:sz w:val="18"/>
              </w:rPr>
              <w:t>Allée bâtis</w:t>
            </w:r>
          </w:p>
        </w:tc>
      </w:tr>
      <w:tr>
        <w:tc>
          <w:tcPr>
            <w:tcW w:type="dxa" w:w="680"/>
          </w:tcPr>
          <w:p>
            <w:r/>
            <w:r>
              <w:rPr>
                <w:b w:val="0"/>
                <w:i w:val="0"/>
                <w:sz w:val="18"/>
              </w:rPr>
              <w:t>T2</w:t>
            </w:r>
          </w:p>
        </w:tc>
        <w:tc>
          <w:tcPr>
            <w:tcW w:type="dxa" w:w="7087"/>
          </w:tcPr>
          <w:p>
            <w:r/>
            <w:r>
              <w:rPr>
                <w:b w:val="0"/>
                <w:i w:val="0"/>
                <w:sz w:val="18"/>
              </w:rPr>
              <w:t>Relever BP, HP, T aspiration, T refoulement, T liquide (3 relevés + moyenne) (25 mn)</w:t>
            </w:r>
          </w:p>
        </w:tc>
        <w:tc>
          <w:tcPr>
            <w:tcW w:type="dxa" w:w="1701"/>
          </w:tcPr>
          <w:p>
            <w:r/>
            <w:r>
              <w:rPr>
                <w:b w:val="0"/>
                <w:i w:val="0"/>
                <w:sz w:val="18"/>
              </w:rPr>
              <w:t>Poste fixe</w:t>
            </w:r>
          </w:p>
        </w:tc>
      </w:tr>
      <w:tr>
        <w:tc>
          <w:tcPr>
            <w:tcW w:type="dxa" w:w="680"/>
          </w:tcPr>
          <w:p>
            <w:r/>
            <w:r>
              <w:rPr>
                <w:b w:val="0"/>
                <w:i w:val="0"/>
                <w:sz w:val="18"/>
              </w:rPr>
              <w:t>T3</w:t>
            </w:r>
          </w:p>
        </w:tc>
        <w:tc>
          <w:tcPr>
            <w:tcW w:type="dxa" w:w="7087"/>
          </w:tcPr>
          <w:p>
            <w:r/>
            <w:r>
              <w:rPr>
                <w:b w:val="0"/>
                <w:i w:val="0"/>
                <w:sz w:val="18"/>
              </w:rPr>
              <w:t>Convertir les pressions relatives en pressions absolues (BP, HP) (15 mn)</w:t>
            </w:r>
          </w:p>
        </w:tc>
        <w:tc>
          <w:tcPr>
            <w:tcW w:type="dxa" w:w="1701"/>
          </w:tcPr>
          <w:p>
            <w:r/>
            <w:r>
              <w:rPr>
                <w:b w:val="0"/>
                <w:i w:val="0"/>
                <w:sz w:val="18"/>
              </w:rPr>
              <w:t>Poste fixe</w:t>
            </w:r>
          </w:p>
        </w:tc>
      </w:tr>
      <w:tr>
        <w:tc>
          <w:tcPr>
            <w:tcW w:type="dxa" w:w="680"/>
          </w:tcPr>
          <w:p>
            <w:r/>
            <w:r>
              <w:rPr>
                <w:b w:val="0"/>
                <w:i w:val="0"/>
                <w:sz w:val="18"/>
              </w:rPr>
              <w:t>T4</w:t>
            </w:r>
          </w:p>
        </w:tc>
        <w:tc>
          <w:tcPr>
            <w:tcW w:type="dxa" w:w="7087"/>
          </w:tcPr>
          <w:p>
            <w:r/>
            <w:r>
              <w:rPr>
                <w:b w:val="0"/>
                <w:i w:val="0"/>
                <w:sz w:val="18"/>
              </w:rPr>
              <w:t>Lire T0, Tk, h1, h2, h3, h4 sur le Mollier et calculer qo, w, qk, contrôle, COP (30 mn)</w:t>
            </w:r>
          </w:p>
        </w:tc>
        <w:tc>
          <w:tcPr>
            <w:tcW w:type="dxa" w:w="1701"/>
          </w:tcPr>
          <w:p>
            <w:r/>
            <w:r>
              <w:rPr>
                <w:b w:val="0"/>
                <w:i w:val="0"/>
                <w:sz w:val="18"/>
              </w:rPr>
              <w:t>Table de travail</w:t>
            </w:r>
          </w:p>
        </w:tc>
      </w:tr>
      <w:tr>
        <w:tc>
          <w:tcPr>
            <w:tcW w:type="dxa" w:w="680"/>
          </w:tcPr>
          <w:p>
            <w:r/>
            <w:r>
              <w:rPr>
                <w:b w:val="0"/>
                <w:i w:val="0"/>
                <w:sz w:val="18"/>
              </w:rPr>
              <w:t>T5</w:t>
            </w:r>
          </w:p>
        </w:tc>
        <w:tc>
          <w:tcPr>
            <w:tcW w:type="dxa" w:w="7087"/>
          </w:tcPr>
          <w:p>
            <w:r/>
            <w:r>
              <w:rPr>
                <w:b w:val="0"/>
                <w:i w:val="0"/>
                <w:sz w:val="18"/>
              </w:rPr>
              <w:t>Tracer le cycle sur le diagramme de Mollier vierge (points 1-4, HP/BP) (20 mn)</w:t>
            </w:r>
          </w:p>
        </w:tc>
        <w:tc>
          <w:tcPr>
            <w:tcW w:type="dxa" w:w="1701"/>
          </w:tcPr>
          <w:p>
            <w:r/>
            <w:r>
              <w:rPr>
                <w:b w:val="0"/>
                <w:i w:val="0"/>
                <w:sz w:val="18"/>
              </w:rPr>
              <w:t>Table de travail</w:t>
            </w:r>
          </w:p>
        </w:tc>
      </w:tr>
      <w:tr>
        <w:tc>
          <w:tcPr>
            <w:tcW w:type="dxa" w:w="680"/>
          </w:tcPr>
          <w:p>
            <w:r/>
            <w:r>
              <w:rPr>
                <w:b w:val="0"/>
                <w:i w:val="0"/>
                <w:sz w:val="18"/>
              </w:rPr>
              <w:t>T6</w:t>
            </w:r>
          </w:p>
        </w:tc>
        <w:tc>
          <w:tcPr>
            <w:tcW w:type="dxa" w:w="7087"/>
          </w:tcPr>
          <w:p>
            <w:r/>
            <w:r>
              <w:rPr>
                <w:b w:val="0"/>
                <w:i w:val="0"/>
                <w:sz w:val="18"/>
              </w:rPr>
              <w:t>Diagnostiquer (SR, SC, COP conformes ?) et rédiger la fiche compte rendu (20 mn)</w:t>
            </w:r>
          </w:p>
        </w:tc>
        <w:tc>
          <w:tcPr>
            <w:tcW w:type="dxa" w:w="1701"/>
          </w:tcPr>
          <w:p>
            <w:r/>
            <w:r>
              <w:rPr>
                <w:b w:val="0"/>
                <w:i w:val="0"/>
                <w:sz w:val="18"/>
              </w:rPr>
              <w:t>Table de travail</w:t>
            </w:r>
          </w:p>
        </w:tc>
      </w:tr>
    </w:tbl>
    <w:p>
      <w:pPr>
        <w:spacing w:after="0"/>
      </w:pPr>
    </w:p>
    <w:p>
      <w:r>
        <w:br w:type="page"/>
      </w:r>
    </w:p>
    <w:tbl>
      <w:tblPr>
        <w:tblW w:type="auto" w:w="0"/>
        <w:tblLook w:firstColumn="1" w:firstRow="1" w:lastColumn="0" w:lastRow="0" w:noHBand="0" w:noVBand="1" w:val="04A0"/>
      </w:tblPr>
      <w:tblGrid>
        <w:gridCol w:w="10426"/>
      </w:tblGrid>
      <w:tr>
        <w:tc>
          <w:tcPr>
            <w:tcW w:type="dxa" w:w="10426"/>
            <w:shd w:val="clear" w:color="auto" w:fill="1F4E79"/>
          </w:tcPr>
          <w:p>
            <w:r>
              <w:rPr>
                <w:b/>
                <w:color w:val="FFFFFF"/>
                <w:sz w:val="24"/>
              </w:rPr>
              <w:t>Documents ressources</w:t>
            </w:r>
          </w:p>
        </w:tc>
      </w:tr>
    </w:tbl>
    <w:p>
      <w:pPr>
        <w:spacing w:after="0"/>
      </w:pPr>
    </w:p>
    <w:tbl>
      <w:tblPr>
        <w:tblW w:type="auto" w:w="0"/>
        <w:tblLook w:firstColumn="1" w:firstRow="1" w:lastColumn="0" w:lastRow="0" w:noHBand="0" w:noVBand="1" w:val="04A0"/>
      </w:tblPr>
      <w:tblGrid>
        <w:gridCol w:w="10426"/>
      </w:tblGrid>
      <w:tr>
        <w:tc>
          <w:tcPr>
            <w:tcW w:type="dxa" w:w="10426"/>
            <w:shd w:val="clear" w:color="auto" w:fill="FDF3D0"/>
          </w:tcPr>
          <w:p>
            <w:r>
              <w:rPr>
                <w:b/>
                <w:color w:val="9A7D0A"/>
                <w:sz w:val="16"/>
              </w:rPr>
              <w:t xml:space="preserve">À RETENIR — CONVERSIONS &amp; BILAN ÉNERGÉTIQUE  </w:t>
            </w:r>
            <w:r>
              <w:rPr>
                <w:b w:val="0"/>
                <w:sz w:val="19"/>
              </w:rPr>
              <w:t>Conversion : Pabs = Prel + 1,013 bar.  Les températures T0 et Tk se lisent à partir des pressions absolues.</w:t>
              <w:br/>
            </w:r>
            <w:r>
              <w:rPr>
                <w:b w:val="0"/>
                <w:sz w:val="19"/>
              </w:rPr>
              <w:t>Les 4 points du cycle : 1 aspiration (entrée compresseur) · 2 refoulement · 3 liquide (sortie condenseur) · 4 sortie détendeur.</w:t>
              <w:br/>
            </w:r>
            <w:r>
              <w:rPr>
                <w:b w:val="0"/>
                <w:sz w:val="19"/>
              </w:rPr>
              <w:t>Bilan : qo = h1 − h4 (frigo) · w = h2 − h1 (compression) · qk = h2 − h3 (condensation) · détente h4 = h3 · contrôle qk = qo + w · COP = qo / w.</w:t>
              <w:br/>
            </w:r>
            <w:r>
              <w:rPr>
                <w:b w:val="0"/>
                <w:sz w:val="19"/>
              </w:rPr>
              <w:t>Surchauffe SR = T aspiration − T0 (cible 5–8 K) · Sous-refroidissement SC = Tk − T liquide (cible 4–7 K).</w:t>
            </w:r>
          </w:p>
        </w:tc>
      </w:tr>
    </w:tbl>
    <w:p>
      <w:pPr>
        <w:spacing w:after="0"/>
      </w:pPr>
    </w:p>
    <w:tbl>
      <w:tblPr>
        <w:tblW w:type="auto" w:w="0"/>
        <w:tblLook w:firstColumn="1" w:firstRow="1" w:lastColumn="0" w:lastRow="0" w:noHBand="0" w:noVBand="1" w:val="04A0"/>
      </w:tblPr>
      <w:tblGrid>
        <w:gridCol w:w="5213"/>
        <w:gridCol w:w="5213"/>
      </w:tblGrid>
      <w:tr>
        <w:tc>
          <w:tcPr>
            <w:tcW w:type="dxa" w:w="5213"/>
          </w:tcPr>
          <w:p>
            <w:pPr>
              <w:jc w:val="center"/>
            </w:pPr>
            <w:r>
              <w:drawing>
                <wp:inline xmlns:a="http://schemas.openxmlformats.org/drawingml/2006/main" xmlns:pic="http://schemas.openxmlformats.org/drawingml/2006/picture">
                  <wp:extent cx="3060000" cy="1936038"/>
                  <wp:docPr id="1" name="Picture 1"/>
                  <wp:cNvGraphicFramePr>
                    <a:graphicFrameLocks noChangeAspect="1"/>
                  </wp:cNvGraphicFramePr>
                  <a:graphic>
                    <a:graphicData uri="http://schemas.openxmlformats.org/drawingml/2006/picture">
                      <pic:pic>
                        <pic:nvPicPr>
                          <pic:cNvPr id="0" name="f0.png"/>
                          <pic:cNvPicPr/>
                        </pic:nvPicPr>
                        <pic:blipFill>
                          <a:blip r:embed="rId10"/>
                          <a:stretch>
                            <a:fillRect/>
                          </a:stretch>
                        </pic:blipFill>
                        <pic:spPr>
                          <a:xfrm>
                            <a:off x="0" y="0"/>
                            <a:ext cx="3060000" cy="1936038"/>
                          </a:xfrm>
                          <a:prstGeom prst="rect"/>
                        </pic:spPr>
                      </pic:pic>
                    </a:graphicData>
                  </a:graphic>
                </wp:inline>
              </w:drawing>
            </w:r>
          </w:p>
        </w:tc>
        <w:tc>
          <w:tcPr>
            <w:tcW w:type="dxa" w:w="5213"/>
          </w:tcPr>
          <w:p>
            <w:pPr>
              <w:jc w:val="center"/>
            </w:pPr>
            <w:r>
              <w:drawing>
                <wp:inline xmlns:a="http://schemas.openxmlformats.org/drawingml/2006/main" xmlns:pic="http://schemas.openxmlformats.org/drawingml/2006/picture">
                  <wp:extent cx="2160000" cy="1358308"/>
                  <wp:docPr id="2" name="Picture 2"/>
                  <wp:cNvGraphicFramePr>
                    <a:graphicFrameLocks noChangeAspect="1"/>
                  </wp:cNvGraphicFramePr>
                  <a:graphic>
                    <a:graphicData uri="http://schemas.openxmlformats.org/drawingml/2006/picture">
                      <pic:pic>
                        <pic:nvPicPr>
                          <pic:cNvPr id="0" name="tp_1.png"/>
                          <pic:cNvPicPr/>
                        </pic:nvPicPr>
                        <pic:blipFill>
                          <a:blip r:embed="rId11"/>
                          <a:stretch>
                            <a:fillRect/>
                          </a:stretch>
                        </pic:blipFill>
                        <pic:spPr>
                          <a:xfrm>
                            <a:off x="0" y="0"/>
                            <a:ext cx="2160000" cy="1358308"/>
                          </a:xfrm>
                          <a:prstGeom prst="rect"/>
                        </pic:spPr>
                      </pic:pic>
                    </a:graphicData>
                  </a:graphic>
                </wp:inline>
              </w:drawing>
            </w:r>
          </w:p>
        </w:tc>
      </w:tr>
    </w:tbl>
    <w:p>
      <w:pPr>
        <w:jc w:val="center"/>
      </w:pPr>
      <w:r>
        <w:rPr>
          <w:i/>
          <w:color w:val="5D6D7E"/>
          <w:sz w:val="17"/>
        </w:rPr>
        <w:t>Fig. 1 — Cycle R134a sur le diagramme de Mollier (points 1-4).        Fig. 2 — Repérage des 4 points sur le circuit.</w:t>
      </w:r>
    </w:p>
    <w:tbl>
      <w:tblPr>
        <w:tblW w:type="auto" w:w="0"/>
        <w:tblLook w:firstColumn="1" w:firstRow="1" w:lastColumn="0" w:lastRow="0" w:noHBand="0" w:noVBand="1" w:val="04A0"/>
      </w:tblPr>
      <w:tblGrid>
        <w:gridCol w:w="10426"/>
      </w:tblGrid>
      <w:tr>
        <w:tc>
          <w:tcPr>
            <w:tcW w:type="dxa" w:w="10426"/>
            <w:shd w:val="clear" w:color="auto" w:fill="1F4E79"/>
          </w:tcPr>
          <w:p>
            <w:r>
              <w:rPr>
                <w:b/>
                <w:color w:val="FFFFFF"/>
                <w:sz w:val="24"/>
              </w:rPr>
              <w:t>T1 — Préparation et mise en service</w:t>
            </w:r>
          </w:p>
        </w:tc>
      </w:tr>
    </w:tbl>
    <w:p>
      <w:pPr>
        <w:spacing w:after="0"/>
      </w:pPr>
    </w:p>
    <w:tbl>
      <w:tblPr>
        <w:tblStyle w:val="TableGrid"/>
        <w:tblW w:type="auto" w:w="0"/>
        <w:jc w:val="center"/>
        <w:tblLook w:firstColumn="1" w:firstRow="1" w:lastColumn="0" w:lastRow="0" w:noHBand="0" w:noVBand="1" w:val="04A0"/>
      </w:tblPr>
      <w:tblGrid>
        <w:gridCol w:w="3475"/>
        <w:gridCol w:w="3475"/>
        <w:gridCol w:w="3475"/>
      </w:tblGrid>
      <w:tr>
        <w:tc>
          <w:tcPr>
            <w:tcW w:type="dxa" w:w="567"/>
            <w:shd w:val="clear" w:color="auto" w:fill="2E6CA4"/>
          </w:tcPr>
          <w:p>
            <w:pPr>
              <w:jc w:val="center"/>
            </w:pPr>
            <w:r/>
            <w:r>
              <w:rPr>
                <w:b/>
                <w:i w:val="0"/>
                <w:color w:val="FFFFFF"/>
                <w:sz w:val="18"/>
              </w:rPr>
              <w:t>#</w:t>
            </w:r>
          </w:p>
        </w:tc>
        <w:tc>
          <w:tcPr>
            <w:tcW w:type="dxa" w:w="7937"/>
            <w:shd w:val="clear" w:color="auto" w:fill="2E6CA4"/>
          </w:tcPr>
          <w:p>
            <w:pPr>
              <w:jc w:val="center"/>
            </w:pPr>
            <w:r/>
            <w:r>
              <w:rPr>
                <w:b/>
                <w:i w:val="0"/>
                <w:color w:val="FFFFFF"/>
                <w:sz w:val="18"/>
              </w:rPr>
              <w:t>Étape</w:t>
            </w:r>
          </w:p>
        </w:tc>
        <w:tc>
          <w:tcPr>
            <w:tcW w:type="dxa" w:w="680"/>
            <w:shd w:val="clear" w:color="auto" w:fill="2E6CA4"/>
          </w:tcPr>
          <w:p>
            <w:pPr>
              <w:jc w:val="center"/>
            </w:pPr>
            <w:r/>
            <w:r>
              <w:rPr>
                <w:b/>
                <w:i w:val="0"/>
                <w:color w:val="FFFFFF"/>
                <w:sz w:val="18"/>
              </w:rPr>
              <w:t>✓</w:t>
            </w:r>
          </w:p>
        </w:tc>
      </w:tr>
      <w:tr>
        <w:tc>
          <w:tcPr>
            <w:tcW w:type="dxa" w:w="567"/>
          </w:tcPr>
          <w:p>
            <w:r/>
            <w:r>
              <w:rPr>
                <w:b w:val="0"/>
                <w:i w:val="0"/>
                <w:sz w:val="18"/>
              </w:rPr>
              <w:t>1</w:t>
            </w:r>
          </w:p>
        </w:tc>
        <w:tc>
          <w:tcPr>
            <w:tcW w:type="dxa" w:w="7937"/>
          </w:tcPr>
          <w:p>
            <w:r/>
            <w:r>
              <w:rPr>
                <w:b w:val="0"/>
                <w:i w:val="0"/>
                <w:sz w:val="18"/>
              </w:rPr>
              <w:t>Contrôle visuel : intégrité des flexibles, vannes fermées, banc à l'arrêt</w:t>
            </w:r>
          </w:p>
        </w:tc>
        <w:tc>
          <w:tcPr>
            <w:tcW w:type="dxa" w:w="680"/>
          </w:tcPr>
          <w:p>
            <w:r/>
            <w:r>
              <w:rPr>
                <w:b w:val="0"/>
                <w:i w:val="0"/>
                <w:sz w:val="18"/>
              </w:rPr>
              <w:t>☐</w:t>
            </w:r>
          </w:p>
        </w:tc>
      </w:tr>
      <w:tr>
        <w:tc>
          <w:tcPr>
            <w:tcW w:type="dxa" w:w="567"/>
          </w:tcPr>
          <w:p>
            <w:r/>
            <w:r>
              <w:rPr>
                <w:b w:val="0"/>
                <w:i w:val="0"/>
                <w:sz w:val="18"/>
              </w:rPr>
              <w:t>2</w:t>
            </w:r>
          </w:p>
        </w:tc>
        <w:tc>
          <w:tcPr>
            <w:tcW w:type="dxa" w:w="7937"/>
          </w:tcPr>
          <w:p>
            <w:r/>
            <w:r>
              <w:rPr>
                <w:b w:val="0"/>
                <w:i w:val="0"/>
                <w:sz w:val="18"/>
              </w:rPr>
              <w:t>Pose du manomètre BP sur la vanne d'aspiration, presse-étoupe serré</w:t>
            </w:r>
          </w:p>
        </w:tc>
        <w:tc>
          <w:tcPr>
            <w:tcW w:type="dxa" w:w="680"/>
          </w:tcPr>
          <w:p>
            <w:r/>
            <w:r>
              <w:rPr>
                <w:b w:val="0"/>
                <w:i w:val="0"/>
                <w:sz w:val="18"/>
              </w:rPr>
              <w:t>☐</w:t>
            </w:r>
          </w:p>
        </w:tc>
      </w:tr>
      <w:tr>
        <w:tc>
          <w:tcPr>
            <w:tcW w:type="dxa" w:w="567"/>
          </w:tcPr>
          <w:p>
            <w:r/>
            <w:r>
              <w:rPr>
                <w:b w:val="0"/>
                <w:i w:val="0"/>
                <w:sz w:val="18"/>
              </w:rPr>
              <w:t>3</w:t>
            </w:r>
          </w:p>
        </w:tc>
        <w:tc>
          <w:tcPr>
            <w:tcW w:type="dxa" w:w="7937"/>
          </w:tcPr>
          <w:p>
            <w:r/>
            <w:r>
              <w:rPr>
                <w:b w:val="0"/>
                <w:i w:val="0"/>
                <w:sz w:val="18"/>
              </w:rPr>
              <w:t>Pose du manomètre HP sur la vanne de refoulement / départ liquide</w:t>
            </w:r>
          </w:p>
        </w:tc>
        <w:tc>
          <w:tcPr>
            <w:tcW w:type="dxa" w:w="680"/>
          </w:tcPr>
          <w:p>
            <w:r/>
            <w:r>
              <w:rPr>
                <w:b w:val="0"/>
                <w:i w:val="0"/>
                <w:sz w:val="18"/>
              </w:rPr>
              <w:t>☐</w:t>
            </w:r>
          </w:p>
        </w:tc>
      </w:tr>
      <w:tr>
        <w:tc>
          <w:tcPr>
            <w:tcW w:type="dxa" w:w="567"/>
          </w:tcPr>
          <w:p>
            <w:r/>
            <w:r>
              <w:rPr>
                <w:b w:val="0"/>
                <w:i w:val="0"/>
                <w:sz w:val="18"/>
              </w:rPr>
              <w:t>4</w:t>
            </w:r>
          </w:p>
        </w:tc>
        <w:tc>
          <w:tcPr>
            <w:tcW w:type="dxa" w:w="7937"/>
          </w:tcPr>
          <w:p>
            <w:r/>
            <w:r>
              <w:rPr>
                <w:b w:val="0"/>
                <w:i w:val="0"/>
                <w:sz w:val="18"/>
              </w:rPr>
              <w:t>Purge des flexibles, vérification EPI (lunettes, gants, chaussures)</w:t>
            </w:r>
          </w:p>
        </w:tc>
        <w:tc>
          <w:tcPr>
            <w:tcW w:type="dxa" w:w="680"/>
          </w:tcPr>
          <w:p>
            <w:r/>
            <w:r>
              <w:rPr>
                <w:b w:val="0"/>
                <w:i w:val="0"/>
                <w:sz w:val="18"/>
              </w:rPr>
              <w:t>☐</w:t>
            </w:r>
          </w:p>
        </w:tc>
      </w:tr>
      <w:tr>
        <w:tc>
          <w:tcPr>
            <w:tcW w:type="dxa" w:w="567"/>
          </w:tcPr>
          <w:p>
            <w:r/>
            <w:r>
              <w:rPr>
                <w:b w:val="0"/>
                <w:i w:val="0"/>
                <w:sz w:val="18"/>
              </w:rPr>
              <w:t>5</w:t>
            </w:r>
          </w:p>
        </w:tc>
        <w:tc>
          <w:tcPr>
            <w:tcW w:type="dxa" w:w="7937"/>
          </w:tcPr>
          <w:p>
            <w:r/>
            <w:r>
              <w:rPr>
                <w:b w:val="0"/>
                <w:i w:val="0"/>
                <w:sz w:val="18"/>
              </w:rPr>
              <w:t>Mise sous tension, démarrage compresseur, stabilisation (≈ 10 min)</w:t>
            </w:r>
          </w:p>
        </w:tc>
        <w:tc>
          <w:tcPr>
            <w:tcW w:type="dxa" w:w="680"/>
          </w:tcPr>
          <w:p>
            <w:r/>
            <w:r>
              <w:rPr>
                <w:b w:val="0"/>
                <w:i w:val="0"/>
                <w:sz w:val="18"/>
              </w:rPr>
              <w:t>☐</w:t>
            </w:r>
          </w:p>
        </w:tc>
      </w:tr>
    </w:tbl>
    <w:p>
      <w:pPr>
        <w:spacing w:after="0"/>
      </w:pPr>
    </w:p>
    <w:p>
      <w:r>
        <w:br w:type="page"/>
      </w:r>
    </w:p>
    <w:tbl>
      <w:tblPr>
        <w:tblW w:type="auto" w:w="0"/>
        <w:tblLook w:firstColumn="1" w:firstRow="1" w:lastColumn="0" w:lastRow="0" w:noHBand="0" w:noVBand="1" w:val="04A0"/>
      </w:tblPr>
      <w:tblGrid>
        <w:gridCol w:w="10426"/>
      </w:tblGrid>
      <w:tr>
        <w:tc>
          <w:tcPr>
            <w:tcW w:type="dxa" w:w="10426"/>
            <w:shd w:val="clear" w:color="auto" w:fill="1F4E79"/>
          </w:tcPr>
          <w:p>
            <w:r>
              <w:rPr>
                <w:b/>
                <w:color w:val="FFFFFF"/>
                <w:sz w:val="24"/>
              </w:rPr>
              <w:t>T2 — Relevés (3 mesures espacées de 5 min + moyenne)</w:t>
            </w:r>
          </w:p>
        </w:tc>
      </w:tr>
    </w:tbl>
    <w:p>
      <w:pPr>
        <w:spacing w:after="0"/>
      </w:pPr>
    </w:p>
    <w:p>
      <w:pPr>
        <w:spacing w:after="80"/>
      </w:pPr>
      <w:r>
        <w:rPr>
          <w:b w:val="0"/>
          <w:sz w:val="20"/>
        </w:rPr>
        <w:t>Après stabilisation (≥ 10 min), relevez trois fois les paramètres à 5 minutes d'intervalle, puis calculez la moyenne.</w:t>
      </w:r>
    </w:p>
    <w:tbl>
      <w:tblPr>
        <w:tblStyle w:val="TableGrid"/>
        <w:tblW w:type="auto" w:w="0"/>
        <w:jc w:val="center"/>
        <w:tblLook w:firstColumn="1" w:firstRow="1" w:lastColumn="0" w:lastRow="0" w:noHBand="0" w:noVBand="1" w:val="04A0"/>
      </w:tblPr>
      <w:tblGrid>
        <w:gridCol w:w="1738"/>
        <w:gridCol w:w="1738"/>
        <w:gridCol w:w="1738"/>
        <w:gridCol w:w="1738"/>
        <w:gridCol w:w="1738"/>
        <w:gridCol w:w="1738"/>
      </w:tblGrid>
      <w:tr>
        <w:tc>
          <w:tcPr>
            <w:tcW w:type="dxa" w:w="1474"/>
            <w:shd w:val="clear" w:color="auto" w:fill="2E6CA4"/>
          </w:tcPr>
          <w:p>
            <w:pPr>
              <w:jc w:val="center"/>
            </w:pPr>
            <w:r/>
            <w:r>
              <w:rPr>
                <w:b/>
                <w:i w:val="0"/>
                <w:color w:val="FFFFFF"/>
                <w:sz w:val="18"/>
              </w:rPr>
              <w:t>Relevé</w:t>
            </w:r>
          </w:p>
        </w:tc>
        <w:tc>
          <w:tcPr>
            <w:tcW w:type="dxa" w:w="1247"/>
            <w:shd w:val="clear" w:color="auto" w:fill="2E6CA4"/>
          </w:tcPr>
          <w:p>
            <w:pPr>
              <w:jc w:val="center"/>
            </w:pPr>
            <w:r/>
            <w:r>
              <w:rPr>
                <w:b/>
                <w:i w:val="0"/>
                <w:color w:val="FFFFFF"/>
                <w:sz w:val="18"/>
              </w:rPr>
              <w:t>BP rel (bar)</w:t>
            </w:r>
          </w:p>
        </w:tc>
        <w:tc>
          <w:tcPr>
            <w:tcW w:type="dxa" w:w="1247"/>
            <w:shd w:val="clear" w:color="auto" w:fill="2E6CA4"/>
          </w:tcPr>
          <w:p>
            <w:pPr>
              <w:jc w:val="center"/>
            </w:pPr>
            <w:r/>
            <w:r>
              <w:rPr>
                <w:b/>
                <w:i w:val="0"/>
                <w:color w:val="FFFFFF"/>
                <w:sz w:val="18"/>
              </w:rPr>
              <w:t>HP rel (bar)</w:t>
            </w:r>
          </w:p>
        </w:tc>
        <w:tc>
          <w:tcPr>
            <w:tcW w:type="dxa" w:w="1361"/>
            <w:shd w:val="clear" w:color="auto" w:fill="2E6CA4"/>
          </w:tcPr>
          <w:p>
            <w:pPr>
              <w:jc w:val="center"/>
            </w:pPr>
            <w:r/>
            <w:r>
              <w:rPr>
                <w:b/>
                <w:i w:val="0"/>
                <w:color w:val="FFFFFF"/>
                <w:sz w:val="18"/>
              </w:rPr>
              <w:t>T aspiration (°C)</w:t>
            </w:r>
          </w:p>
        </w:tc>
        <w:tc>
          <w:tcPr>
            <w:tcW w:type="dxa" w:w="1361"/>
            <w:shd w:val="clear" w:color="auto" w:fill="2E6CA4"/>
          </w:tcPr>
          <w:p>
            <w:pPr>
              <w:jc w:val="center"/>
            </w:pPr>
            <w:r/>
            <w:r>
              <w:rPr>
                <w:b/>
                <w:i w:val="0"/>
                <w:color w:val="FFFFFF"/>
                <w:sz w:val="18"/>
              </w:rPr>
              <w:t>T refoulement (°C)</w:t>
            </w:r>
          </w:p>
        </w:tc>
        <w:tc>
          <w:tcPr>
            <w:tcW w:type="dxa" w:w="1247"/>
            <w:shd w:val="clear" w:color="auto" w:fill="2E6CA4"/>
          </w:tcPr>
          <w:p>
            <w:pPr>
              <w:jc w:val="center"/>
            </w:pPr>
            <w:r/>
            <w:r>
              <w:rPr>
                <w:b/>
                <w:i w:val="0"/>
                <w:color w:val="FFFFFF"/>
                <w:sz w:val="18"/>
              </w:rPr>
              <w:t>T liquide (°C)</w:t>
            </w:r>
          </w:p>
        </w:tc>
      </w:tr>
      <w:tr>
        <w:tc>
          <w:tcPr>
            <w:tcW w:type="dxa" w:w="1474"/>
          </w:tcPr>
          <w:p>
            <w:r/>
            <w:r>
              <w:rPr>
                <w:b w:val="0"/>
                <w:i w:val="0"/>
                <w:sz w:val="18"/>
              </w:rPr>
              <w:t>N° 1 (t = 0)</w:t>
            </w:r>
          </w:p>
        </w:tc>
        <w:tc>
          <w:tcPr>
            <w:tcW w:type="dxa" w:w="1247"/>
          </w:tcPr>
          <w:p>
            <w:r/>
            <w:r>
              <w:rPr>
                <w:b w:val="0"/>
                <w:i w:val="0"/>
                <w:sz w:val="18"/>
              </w:rPr>
            </w:r>
          </w:p>
        </w:tc>
        <w:tc>
          <w:tcPr>
            <w:tcW w:type="dxa" w:w="1247"/>
          </w:tcPr>
          <w:p>
            <w:r/>
            <w:r>
              <w:rPr>
                <w:b w:val="0"/>
                <w:i w:val="0"/>
                <w:sz w:val="18"/>
              </w:rPr>
            </w:r>
          </w:p>
        </w:tc>
        <w:tc>
          <w:tcPr>
            <w:tcW w:type="dxa" w:w="1361"/>
          </w:tcPr>
          <w:p>
            <w:r/>
            <w:r>
              <w:rPr>
                <w:b w:val="0"/>
                <w:i w:val="0"/>
                <w:sz w:val="18"/>
              </w:rPr>
            </w:r>
          </w:p>
        </w:tc>
        <w:tc>
          <w:tcPr>
            <w:tcW w:type="dxa" w:w="1361"/>
          </w:tcPr>
          <w:p>
            <w:r/>
            <w:r>
              <w:rPr>
                <w:b w:val="0"/>
                <w:i w:val="0"/>
                <w:sz w:val="18"/>
              </w:rPr>
            </w:r>
          </w:p>
        </w:tc>
        <w:tc>
          <w:tcPr>
            <w:tcW w:type="dxa" w:w="1247"/>
          </w:tcPr>
          <w:p>
            <w:r/>
            <w:r>
              <w:rPr>
                <w:b w:val="0"/>
                <w:i w:val="0"/>
                <w:sz w:val="18"/>
              </w:rPr>
            </w:r>
          </w:p>
        </w:tc>
      </w:tr>
      <w:tr>
        <w:tc>
          <w:tcPr>
            <w:tcW w:type="dxa" w:w="1474"/>
          </w:tcPr>
          <w:p>
            <w:r/>
            <w:r>
              <w:rPr>
                <w:b w:val="0"/>
                <w:i w:val="0"/>
                <w:sz w:val="18"/>
              </w:rPr>
              <w:t>N° 2 (t = 5 min)</w:t>
            </w:r>
          </w:p>
        </w:tc>
        <w:tc>
          <w:tcPr>
            <w:tcW w:type="dxa" w:w="1247"/>
          </w:tcPr>
          <w:p>
            <w:r/>
            <w:r>
              <w:rPr>
                <w:b w:val="0"/>
                <w:i w:val="0"/>
                <w:sz w:val="18"/>
              </w:rPr>
            </w:r>
          </w:p>
        </w:tc>
        <w:tc>
          <w:tcPr>
            <w:tcW w:type="dxa" w:w="1247"/>
          </w:tcPr>
          <w:p>
            <w:r/>
            <w:r>
              <w:rPr>
                <w:b w:val="0"/>
                <w:i w:val="0"/>
                <w:sz w:val="18"/>
              </w:rPr>
            </w:r>
          </w:p>
        </w:tc>
        <w:tc>
          <w:tcPr>
            <w:tcW w:type="dxa" w:w="1361"/>
          </w:tcPr>
          <w:p>
            <w:r/>
            <w:r>
              <w:rPr>
                <w:b w:val="0"/>
                <w:i w:val="0"/>
                <w:sz w:val="18"/>
              </w:rPr>
            </w:r>
          </w:p>
        </w:tc>
        <w:tc>
          <w:tcPr>
            <w:tcW w:type="dxa" w:w="1361"/>
          </w:tcPr>
          <w:p>
            <w:r/>
            <w:r>
              <w:rPr>
                <w:b w:val="0"/>
                <w:i w:val="0"/>
                <w:sz w:val="18"/>
              </w:rPr>
            </w:r>
          </w:p>
        </w:tc>
        <w:tc>
          <w:tcPr>
            <w:tcW w:type="dxa" w:w="1247"/>
          </w:tcPr>
          <w:p>
            <w:r/>
            <w:r>
              <w:rPr>
                <w:b w:val="0"/>
                <w:i w:val="0"/>
                <w:sz w:val="18"/>
              </w:rPr>
            </w:r>
          </w:p>
        </w:tc>
      </w:tr>
      <w:tr>
        <w:tc>
          <w:tcPr>
            <w:tcW w:type="dxa" w:w="1474"/>
          </w:tcPr>
          <w:p>
            <w:r/>
            <w:r>
              <w:rPr>
                <w:b w:val="0"/>
                <w:i w:val="0"/>
                <w:sz w:val="18"/>
              </w:rPr>
              <w:t>N° 3 (t = 10 min)</w:t>
            </w:r>
          </w:p>
        </w:tc>
        <w:tc>
          <w:tcPr>
            <w:tcW w:type="dxa" w:w="1247"/>
          </w:tcPr>
          <w:p>
            <w:r/>
            <w:r>
              <w:rPr>
                <w:b w:val="0"/>
                <w:i w:val="0"/>
                <w:sz w:val="18"/>
              </w:rPr>
            </w:r>
          </w:p>
        </w:tc>
        <w:tc>
          <w:tcPr>
            <w:tcW w:type="dxa" w:w="1247"/>
          </w:tcPr>
          <w:p>
            <w:r/>
            <w:r>
              <w:rPr>
                <w:b w:val="0"/>
                <w:i w:val="0"/>
                <w:sz w:val="18"/>
              </w:rPr>
            </w:r>
          </w:p>
        </w:tc>
        <w:tc>
          <w:tcPr>
            <w:tcW w:type="dxa" w:w="1361"/>
          </w:tcPr>
          <w:p>
            <w:r/>
            <w:r>
              <w:rPr>
                <w:b w:val="0"/>
                <w:i w:val="0"/>
                <w:sz w:val="18"/>
              </w:rPr>
            </w:r>
          </w:p>
        </w:tc>
        <w:tc>
          <w:tcPr>
            <w:tcW w:type="dxa" w:w="1361"/>
          </w:tcPr>
          <w:p>
            <w:r/>
            <w:r>
              <w:rPr>
                <w:b w:val="0"/>
                <w:i w:val="0"/>
                <w:sz w:val="18"/>
              </w:rPr>
            </w:r>
          </w:p>
        </w:tc>
        <w:tc>
          <w:tcPr>
            <w:tcW w:type="dxa" w:w="1247"/>
          </w:tcPr>
          <w:p>
            <w:r/>
            <w:r>
              <w:rPr>
                <w:b w:val="0"/>
                <w:i w:val="0"/>
                <w:sz w:val="18"/>
              </w:rPr>
            </w:r>
          </w:p>
        </w:tc>
      </w:tr>
      <w:tr>
        <w:tc>
          <w:tcPr>
            <w:tcW w:type="dxa" w:w="1474"/>
          </w:tcPr>
          <w:p>
            <w:r/>
            <w:r>
              <w:rPr>
                <w:b/>
                <w:i w:val="0"/>
                <w:sz w:val="18"/>
              </w:rPr>
              <w:t>Moyenne</w:t>
            </w:r>
          </w:p>
        </w:tc>
        <w:tc>
          <w:tcPr>
            <w:tcW w:type="dxa" w:w="1247"/>
          </w:tcPr>
          <w:p>
            <w:r/>
            <w:r>
              <w:rPr>
                <w:b w:val="0"/>
                <w:i w:val="0"/>
                <w:sz w:val="18"/>
              </w:rPr>
            </w:r>
          </w:p>
        </w:tc>
        <w:tc>
          <w:tcPr>
            <w:tcW w:type="dxa" w:w="1247"/>
          </w:tcPr>
          <w:p>
            <w:r/>
            <w:r>
              <w:rPr>
                <w:b w:val="0"/>
                <w:i w:val="0"/>
                <w:sz w:val="18"/>
              </w:rPr>
            </w:r>
          </w:p>
        </w:tc>
        <w:tc>
          <w:tcPr>
            <w:tcW w:type="dxa" w:w="1361"/>
          </w:tcPr>
          <w:p>
            <w:r/>
            <w:r>
              <w:rPr>
                <w:b w:val="0"/>
                <w:i w:val="0"/>
                <w:sz w:val="18"/>
              </w:rPr>
            </w:r>
          </w:p>
        </w:tc>
        <w:tc>
          <w:tcPr>
            <w:tcW w:type="dxa" w:w="1361"/>
          </w:tcPr>
          <w:p>
            <w:r/>
            <w:r>
              <w:rPr>
                <w:b w:val="0"/>
                <w:i w:val="0"/>
                <w:sz w:val="18"/>
              </w:rPr>
            </w:r>
          </w:p>
        </w:tc>
        <w:tc>
          <w:tcPr>
            <w:tcW w:type="dxa" w:w="1247"/>
          </w:tcPr>
          <w:p>
            <w:r/>
            <w:r>
              <w:rPr>
                <w:b w:val="0"/>
                <w:i w:val="0"/>
                <w:sz w:val="18"/>
              </w:rPr>
            </w:r>
          </w:p>
        </w:tc>
      </w:tr>
    </w:tbl>
    <w:p>
      <w:pPr>
        <w:spacing w:after="0"/>
      </w:pPr>
    </w:p>
    <w:tbl>
      <w:tblPr>
        <w:tblW w:type="auto" w:w="0"/>
        <w:tblLook w:firstColumn="1" w:firstRow="1" w:lastColumn="0" w:lastRow="0" w:noHBand="0" w:noVBand="1" w:val="04A0"/>
      </w:tblPr>
      <w:tblGrid>
        <w:gridCol w:w="10426"/>
      </w:tblGrid>
      <w:tr>
        <w:tc>
          <w:tcPr>
            <w:tcW w:type="dxa" w:w="10426"/>
            <w:shd w:val="clear" w:color="auto" w:fill="1F4E79"/>
          </w:tcPr>
          <w:p>
            <w:r>
              <w:rPr>
                <w:b/>
                <w:color w:val="FFFFFF"/>
                <w:sz w:val="24"/>
              </w:rPr>
              <w:t>T3 — Conversion pression relative → pression absolue</w:t>
            </w:r>
          </w:p>
        </w:tc>
      </w:tr>
    </w:tbl>
    <w:p>
      <w:pPr>
        <w:spacing w:after="0"/>
      </w:pPr>
    </w:p>
    <w:tbl>
      <w:tblPr>
        <w:tblW w:type="auto" w:w="0"/>
        <w:tblLook w:firstColumn="1" w:firstRow="1" w:lastColumn="0" w:lastRow="0" w:noHBand="0" w:noVBand="1" w:val="04A0"/>
      </w:tblPr>
      <w:tblGrid>
        <w:gridCol w:w="10426"/>
      </w:tblGrid>
      <w:tr>
        <w:tc>
          <w:tcPr>
            <w:tcW w:type="dxa" w:w="10426"/>
            <w:shd w:val="clear" w:color="auto" w:fill="EAFAF1"/>
          </w:tcPr>
          <w:p>
            <w:r>
              <w:rPr>
                <w:b/>
                <w:color w:val="1E8449"/>
                <w:sz w:val="16"/>
              </w:rPr>
              <w:t xml:space="preserve">FORMULE  </w:t>
            </w:r>
            <w:r>
              <w:rPr>
                <w:b/>
                <w:sz w:val="19"/>
              </w:rPr>
              <w:t>Pabs = Prel + 1,013 bar</w:t>
            </w:r>
          </w:p>
        </w:tc>
      </w:tr>
    </w:tbl>
    <w:p>
      <w:pPr>
        <w:spacing w:after="0"/>
      </w:pP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2268"/>
            <w:shd w:val="clear" w:color="auto" w:fill="2E6CA4"/>
          </w:tcPr>
          <w:p>
            <w:pPr>
              <w:jc w:val="center"/>
            </w:pPr>
            <w:r/>
            <w:r>
              <w:rPr>
                <w:b/>
                <w:i w:val="0"/>
                <w:color w:val="FFFFFF"/>
                <w:sz w:val="18"/>
              </w:rPr>
              <w:t>Côté</w:t>
            </w:r>
          </w:p>
        </w:tc>
        <w:tc>
          <w:tcPr>
            <w:tcW w:type="dxa" w:w="1701"/>
            <w:shd w:val="clear" w:color="auto" w:fill="2E6CA4"/>
          </w:tcPr>
          <w:p>
            <w:pPr>
              <w:jc w:val="center"/>
            </w:pPr>
            <w:r/>
            <w:r>
              <w:rPr>
                <w:b/>
                <w:i w:val="0"/>
                <w:color w:val="FFFFFF"/>
                <w:sz w:val="18"/>
              </w:rPr>
              <w:t>Prel (bar)</w:t>
            </w:r>
          </w:p>
        </w:tc>
        <w:tc>
          <w:tcPr>
            <w:tcW w:type="dxa" w:w="1417"/>
            <w:shd w:val="clear" w:color="auto" w:fill="2E6CA4"/>
          </w:tcPr>
          <w:p>
            <w:pPr>
              <w:jc w:val="center"/>
            </w:pPr>
            <w:r/>
            <w:r>
              <w:rPr>
                <w:b/>
                <w:i w:val="0"/>
                <w:color w:val="FFFFFF"/>
                <w:sz w:val="18"/>
              </w:rPr>
              <w:t>+ 1,013</w:t>
            </w:r>
          </w:p>
        </w:tc>
        <w:tc>
          <w:tcPr>
            <w:tcW w:type="dxa" w:w="1701"/>
            <w:shd w:val="clear" w:color="auto" w:fill="2E6CA4"/>
          </w:tcPr>
          <w:p>
            <w:pPr>
              <w:jc w:val="center"/>
            </w:pPr>
            <w:r/>
            <w:r>
              <w:rPr>
                <w:b/>
                <w:i w:val="0"/>
                <w:color w:val="FFFFFF"/>
                <w:sz w:val="18"/>
              </w:rPr>
              <w:t>Pabs (bar)</w:t>
            </w:r>
          </w:p>
        </w:tc>
        <w:tc>
          <w:tcPr>
            <w:tcW w:type="dxa" w:w="2268"/>
            <w:shd w:val="clear" w:color="auto" w:fill="2E6CA4"/>
          </w:tcPr>
          <w:p>
            <w:pPr>
              <w:jc w:val="center"/>
            </w:pPr>
            <w:r/>
            <w:r>
              <w:rPr>
                <w:b/>
                <w:i w:val="0"/>
                <w:color w:val="FFFFFF"/>
                <w:sz w:val="18"/>
              </w:rPr>
              <w:t>T saturation (°C)</w:t>
            </w:r>
          </w:p>
        </w:tc>
      </w:tr>
      <w:tr>
        <w:tc>
          <w:tcPr>
            <w:tcW w:type="dxa" w:w="2268"/>
          </w:tcPr>
          <w:p>
            <w:r/>
            <w:r>
              <w:rPr>
                <w:b w:val="0"/>
                <w:i w:val="0"/>
                <w:sz w:val="18"/>
              </w:rPr>
              <w:t>Basse pression (BP)</w:t>
            </w:r>
          </w:p>
        </w:tc>
        <w:tc>
          <w:tcPr>
            <w:tcW w:type="dxa" w:w="1701"/>
          </w:tcPr>
          <w:p>
            <w:r/>
            <w:r>
              <w:rPr>
                <w:b w:val="0"/>
                <w:i w:val="0"/>
                <w:sz w:val="18"/>
              </w:rPr>
            </w:r>
          </w:p>
        </w:tc>
        <w:tc>
          <w:tcPr>
            <w:tcW w:type="dxa" w:w="1417"/>
          </w:tcPr>
          <w:p>
            <w:r/>
            <w:r>
              <w:rPr>
                <w:b w:val="0"/>
                <w:i w:val="0"/>
                <w:sz w:val="18"/>
              </w:rPr>
            </w:r>
          </w:p>
        </w:tc>
        <w:tc>
          <w:tcPr>
            <w:tcW w:type="dxa" w:w="1701"/>
          </w:tcPr>
          <w:p>
            <w:r/>
            <w:r>
              <w:rPr>
                <w:b w:val="0"/>
                <w:i w:val="0"/>
                <w:sz w:val="18"/>
              </w:rPr>
            </w:r>
          </w:p>
        </w:tc>
        <w:tc>
          <w:tcPr>
            <w:tcW w:type="dxa" w:w="2268"/>
          </w:tcPr>
          <w:p>
            <w:r/>
            <w:r>
              <w:rPr>
                <w:b w:val="0"/>
                <w:i w:val="0"/>
                <w:sz w:val="18"/>
              </w:rPr>
              <w:t>T0 = …… °C</w:t>
            </w:r>
          </w:p>
        </w:tc>
      </w:tr>
      <w:tr>
        <w:tc>
          <w:tcPr>
            <w:tcW w:type="dxa" w:w="2268"/>
          </w:tcPr>
          <w:p>
            <w:r/>
            <w:r>
              <w:rPr>
                <w:b w:val="0"/>
                <w:i w:val="0"/>
                <w:sz w:val="18"/>
              </w:rPr>
              <w:t>Haute pression (HP)</w:t>
            </w:r>
          </w:p>
        </w:tc>
        <w:tc>
          <w:tcPr>
            <w:tcW w:type="dxa" w:w="1701"/>
          </w:tcPr>
          <w:p>
            <w:r/>
            <w:r>
              <w:rPr>
                <w:b w:val="0"/>
                <w:i w:val="0"/>
                <w:sz w:val="18"/>
              </w:rPr>
            </w:r>
          </w:p>
        </w:tc>
        <w:tc>
          <w:tcPr>
            <w:tcW w:type="dxa" w:w="1417"/>
          </w:tcPr>
          <w:p>
            <w:r/>
            <w:r>
              <w:rPr>
                <w:b w:val="0"/>
                <w:i w:val="0"/>
                <w:sz w:val="18"/>
              </w:rPr>
            </w:r>
          </w:p>
        </w:tc>
        <w:tc>
          <w:tcPr>
            <w:tcW w:type="dxa" w:w="1701"/>
          </w:tcPr>
          <w:p>
            <w:r/>
            <w:r>
              <w:rPr>
                <w:b w:val="0"/>
                <w:i w:val="0"/>
                <w:sz w:val="18"/>
              </w:rPr>
            </w:r>
          </w:p>
        </w:tc>
        <w:tc>
          <w:tcPr>
            <w:tcW w:type="dxa" w:w="2268"/>
          </w:tcPr>
          <w:p>
            <w:r/>
            <w:r>
              <w:rPr>
                <w:b w:val="0"/>
                <w:i w:val="0"/>
                <w:sz w:val="18"/>
              </w:rPr>
              <w:t>Tk = …… °C</w:t>
            </w:r>
          </w:p>
        </w:tc>
      </w:tr>
    </w:tbl>
    <w:p>
      <w:pPr>
        <w:spacing w:after="0"/>
      </w:pPr>
    </w:p>
    <w:tbl>
      <w:tblPr>
        <w:tblW w:type="auto" w:w="0"/>
        <w:tblLook w:firstColumn="1" w:firstRow="1" w:lastColumn="0" w:lastRow="0" w:noHBand="0" w:noVBand="1" w:val="04A0"/>
      </w:tblPr>
      <w:tblGrid>
        <w:gridCol w:w="10426"/>
      </w:tblGrid>
      <w:tr>
        <w:tc>
          <w:tcPr>
            <w:tcW w:type="dxa" w:w="10426"/>
            <w:shd w:val="clear" w:color="auto" w:fill="1F4E79"/>
          </w:tcPr>
          <w:p>
            <w:r>
              <w:rPr>
                <w:b/>
                <w:color w:val="FFFFFF"/>
                <w:sz w:val="24"/>
              </w:rPr>
              <w:t>T4 — Lecture du diagramme &amp; bilan énergétique</w:t>
            </w:r>
          </w:p>
        </w:tc>
      </w:tr>
    </w:tbl>
    <w:p>
      <w:pPr>
        <w:spacing w:after="0"/>
      </w:pPr>
    </w:p>
    <w:p>
      <w:pPr>
        <w:spacing w:after="80"/>
      </w:pPr>
      <w:r>
        <w:rPr>
          <w:b w:val="0"/>
          <w:sz w:val="20"/>
        </w:rPr>
        <w:t>Sur le diagramme de Mollier, lisez les enthalpies aux 4 points puis calculez le bilan.</w:t>
      </w:r>
    </w:p>
    <w:tbl>
      <w:tblPr>
        <w:tblStyle w:val="TableGrid"/>
        <w:tblW w:type="auto" w:w="0"/>
        <w:jc w:val="center"/>
        <w:tblLook w:firstColumn="1" w:firstRow="1" w:lastColumn="0" w:lastRow="0" w:noHBand="0" w:noVBand="1" w:val="04A0"/>
      </w:tblPr>
      <w:tblGrid>
        <w:gridCol w:w="1738"/>
        <w:gridCol w:w="1738"/>
        <w:gridCol w:w="1738"/>
        <w:gridCol w:w="1738"/>
        <w:gridCol w:w="1738"/>
        <w:gridCol w:w="1738"/>
      </w:tblGrid>
      <w:tr>
        <w:tc>
          <w:tcPr>
            <w:tcW w:type="dxa" w:w="1701"/>
            <w:shd w:val="clear" w:color="auto" w:fill="2E6CA4"/>
          </w:tcPr>
          <w:p>
            <w:pPr>
              <w:jc w:val="center"/>
            </w:pPr>
            <w:r/>
            <w:r>
              <w:rPr>
                <w:b/>
                <w:i w:val="0"/>
                <w:color w:val="FFFFFF"/>
                <w:sz w:val="18"/>
              </w:rPr>
              <w:t>Grandeur</w:t>
            </w:r>
          </w:p>
        </w:tc>
        <w:tc>
          <w:tcPr>
            <w:tcW w:type="dxa" w:w="1361"/>
            <w:shd w:val="clear" w:color="auto" w:fill="2E6CA4"/>
          </w:tcPr>
          <w:p>
            <w:pPr>
              <w:jc w:val="center"/>
            </w:pPr>
            <w:r/>
            <w:r>
              <w:rPr>
                <w:b/>
                <w:i w:val="0"/>
                <w:color w:val="FFFFFF"/>
                <w:sz w:val="18"/>
              </w:rPr>
              <w:t>T0</w:t>
            </w:r>
          </w:p>
        </w:tc>
        <w:tc>
          <w:tcPr>
            <w:tcW w:type="dxa" w:w="1361"/>
            <w:shd w:val="clear" w:color="auto" w:fill="2E6CA4"/>
          </w:tcPr>
          <w:p>
            <w:pPr>
              <w:jc w:val="center"/>
            </w:pPr>
            <w:r/>
            <w:r>
              <w:rPr>
                <w:b/>
                <w:i w:val="0"/>
                <w:color w:val="FFFFFF"/>
                <w:sz w:val="18"/>
              </w:rPr>
              <w:t>Tk</w:t>
            </w:r>
          </w:p>
        </w:tc>
        <w:tc>
          <w:tcPr>
            <w:tcW w:type="dxa" w:w="1701"/>
            <w:shd w:val="clear" w:color="auto" w:fill="2E6CA4"/>
          </w:tcPr>
          <w:p>
            <w:pPr>
              <w:jc w:val="center"/>
            </w:pPr>
            <w:r/>
            <w:r>
              <w:rPr>
                <w:b/>
                <w:i w:val="0"/>
                <w:color w:val="FFFFFF"/>
                <w:sz w:val="18"/>
              </w:rPr>
              <w:t>h1 (aspi)</w:t>
            </w:r>
          </w:p>
        </w:tc>
        <w:tc>
          <w:tcPr>
            <w:tcW w:type="dxa" w:w="1701"/>
            <w:shd w:val="clear" w:color="auto" w:fill="2E6CA4"/>
          </w:tcPr>
          <w:p>
            <w:pPr>
              <w:jc w:val="center"/>
            </w:pPr>
            <w:r/>
            <w:r>
              <w:rPr>
                <w:b/>
                <w:i w:val="0"/>
                <w:color w:val="FFFFFF"/>
                <w:sz w:val="18"/>
              </w:rPr>
              <w:t>h2 (refoul)</w:t>
            </w:r>
          </w:p>
        </w:tc>
        <w:tc>
          <w:tcPr>
            <w:tcW w:type="dxa" w:w="1701"/>
            <w:shd w:val="clear" w:color="auto" w:fill="2E6CA4"/>
          </w:tcPr>
          <w:p>
            <w:pPr>
              <w:jc w:val="center"/>
            </w:pPr>
            <w:r/>
            <w:r>
              <w:rPr>
                <w:b/>
                <w:i w:val="0"/>
                <w:color w:val="FFFFFF"/>
                <w:sz w:val="18"/>
              </w:rPr>
              <w:t>h3 = h4 (liquide)</w:t>
            </w:r>
          </w:p>
        </w:tc>
      </w:tr>
      <w:tr>
        <w:tc>
          <w:tcPr>
            <w:tcW w:type="dxa" w:w="1701"/>
          </w:tcPr>
          <w:p>
            <w:r/>
            <w:r>
              <w:rPr>
                <w:b w:val="0"/>
                <w:i w:val="0"/>
                <w:sz w:val="18"/>
              </w:rPr>
              <w:t>Valeur lue</w:t>
            </w:r>
          </w:p>
        </w:tc>
        <w:tc>
          <w:tcPr>
            <w:tcW w:type="dxa" w:w="1361"/>
          </w:tcPr>
          <w:p>
            <w:r/>
            <w:r>
              <w:rPr>
                <w:b w:val="0"/>
                <w:i w:val="0"/>
                <w:sz w:val="18"/>
              </w:rPr>
              <w:t>…… °C</w:t>
            </w:r>
          </w:p>
        </w:tc>
        <w:tc>
          <w:tcPr>
            <w:tcW w:type="dxa" w:w="1361"/>
          </w:tcPr>
          <w:p>
            <w:r/>
            <w:r>
              <w:rPr>
                <w:b w:val="0"/>
                <w:i w:val="0"/>
                <w:sz w:val="18"/>
              </w:rPr>
              <w:t>…… °C</w:t>
            </w:r>
          </w:p>
        </w:tc>
        <w:tc>
          <w:tcPr>
            <w:tcW w:type="dxa" w:w="1701"/>
          </w:tcPr>
          <w:p>
            <w:r/>
            <w:r>
              <w:rPr>
                <w:b w:val="0"/>
                <w:i w:val="0"/>
                <w:sz w:val="18"/>
              </w:rPr>
              <w:t>…… kJ/kg</w:t>
            </w:r>
          </w:p>
        </w:tc>
        <w:tc>
          <w:tcPr>
            <w:tcW w:type="dxa" w:w="1701"/>
          </w:tcPr>
          <w:p>
            <w:r/>
            <w:r>
              <w:rPr>
                <w:b w:val="0"/>
                <w:i w:val="0"/>
                <w:sz w:val="18"/>
              </w:rPr>
              <w:t>…… kJ/kg</w:t>
            </w:r>
          </w:p>
        </w:tc>
        <w:tc>
          <w:tcPr>
            <w:tcW w:type="dxa" w:w="1701"/>
          </w:tcPr>
          <w:p>
            <w:r/>
            <w:r>
              <w:rPr>
                <w:b w:val="0"/>
                <w:i w:val="0"/>
                <w:sz w:val="18"/>
              </w:rPr>
              <w:t>…… kJ/kg</w:t>
            </w:r>
          </w:p>
        </w:tc>
      </w:tr>
    </w:tbl>
    <w:p>
      <w:pPr>
        <w:spacing w:after="0"/>
      </w:pPr>
    </w:p>
    <w:tbl>
      <w:tblPr>
        <w:tblW w:type="auto" w:w="0"/>
        <w:tblLook w:firstColumn="1" w:firstRow="1" w:lastColumn="0" w:lastRow="0" w:noHBand="0" w:noVBand="1" w:val="04A0"/>
      </w:tblPr>
      <w:tblGrid>
        <w:gridCol w:w="10426"/>
      </w:tblGrid>
      <w:tr>
        <w:tc>
          <w:tcPr>
            <w:tcW w:type="dxa" w:w="10426"/>
            <w:shd w:val="clear" w:color="auto" w:fill="F3F8FC"/>
          </w:tcPr>
          <w:p>
            <w:r>
              <w:rPr>
                <w:b/>
                <w:color w:val="1F4E79"/>
                <w:sz w:val="16"/>
              </w:rPr>
              <w:t xml:space="preserve">CALCULS  </w:t>
            </w:r>
            <w:r>
              <w:rPr>
                <w:b w:val="0"/>
                <w:sz w:val="19"/>
              </w:rPr>
              <w:t>qo = h1 − h4 = ……… kJ/kg     w = h2 − h1 = ……… kJ/kg     qk = h2 − h3 = ……… kJ/kg</w:t>
              <w:br/>
            </w:r>
            <w:r>
              <w:rPr>
                <w:b w:val="0"/>
                <w:sz w:val="19"/>
              </w:rPr>
              <w:t>Contrôle : qk = qo + w ?  ……… = ……… + ………   OUI ☐  NON ☐        COP = qo / w = ………</w:t>
            </w:r>
          </w:p>
        </w:tc>
      </w:tr>
    </w:tbl>
    <w:p>
      <w:pPr>
        <w:spacing w:after="0"/>
      </w:pPr>
    </w:p>
    <w:p>
      <w:pPr>
        <w:spacing w:after="80"/>
      </w:pPr>
      <w:r>
        <w:rPr>
          <w:b/>
          <w:sz w:val="20"/>
        </w:rPr>
        <w:t>Question 4.1 — Rappelez pourquoi h4 = h3 (nature de la détente 3→4) :</w:t>
      </w:r>
    </w:p>
    <w:p>
      <w:pPr>
        <w:spacing w:after="40"/>
      </w:pPr>
      <w:r>
        <w:rPr>
          <w:color w:val="8A99A8"/>
          <w:sz w:val="18"/>
        </w:rPr>
        <w:t>...............................................................................................</w:t>
      </w:r>
    </w:p>
    <w:p>
      <w:r>
        <w:br w:type="page"/>
      </w:r>
    </w:p>
    <w:tbl>
      <w:tblPr>
        <w:tblW w:type="auto" w:w="0"/>
        <w:tblLook w:firstColumn="1" w:firstRow="1" w:lastColumn="0" w:lastRow="0" w:noHBand="0" w:noVBand="1" w:val="04A0"/>
      </w:tblPr>
      <w:tblGrid>
        <w:gridCol w:w="10426"/>
      </w:tblGrid>
      <w:tr>
        <w:tc>
          <w:tcPr>
            <w:tcW w:type="dxa" w:w="10426"/>
            <w:shd w:val="clear" w:color="auto" w:fill="1F4E79"/>
          </w:tcPr>
          <w:p>
            <w:r>
              <w:rPr>
                <w:b/>
                <w:color w:val="FFFFFF"/>
                <w:sz w:val="24"/>
              </w:rPr>
              <w:t>T5 — Tracé du cycle sur le diagramme de Mollier</w:t>
            </w:r>
          </w:p>
        </w:tc>
      </w:tr>
    </w:tbl>
    <w:p>
      <w:pPr>
        <w:spacing w:after="0"/>
      </w:pPr>
    </w:p>
    <w:p>
      <w:pPr>
        <w:spacing w:after="80"/>
      </w:pPr>
      <w:r>
        <w:rPr>
          <w:b w:val="0"/>
          <w:sz w:val="20"/>
        </w:rPr>
        <w:t>À partir de BP, HP, T0, Tk et des enthalpies, placez les points 1, 2, 3, 4, reliez-les, puis coloriez la HP en rouge et la BP en bleu.</w:t>
      </w:r>
    </w:p>
    <w:p>
      <w:pPr>
        <w:jc w:val="center"/>
      </w:pPr>
      <w:r>
        <w:drawing>
          <wp:inline xmlns:a="http://schemas.openxmlformats.org/drawingml/2006/main" xmlns:pic="http://schemas.openxmlformats.org/drawingml/2006/picture">
            <wp:extent cx="4680000" cy="2807999"/>
            <wp:docPr id="3" name="Picture 3"/>
            <wp:cNvGraphicFramePr>
              <a:graphicFrameLocks noChangeAspect="1"/>
            </wp:cNvGraphicFramePr>
            <a:graphic>
              <a:graphicData uri="http://schemas.openxmlformats.org/drawingml/2006/picture">
                <pic:pic>
                  <pic:nvPicPr>
                    <pic:cNvPr id="0" name="f1.png"/>
                    <pic:cNvPicPr/>
                  </pic:nvPicPr>
                  <pic:blipFill>
                    <a:blip r:embed="rId12"/>
                    <a:stretch>
                      <a:fillRect/>
                    </a:stretch>
                  </pic:blipFill>
                  <pic:spPr>
                    <a:xfrm>
                      <a:off x="0" y="0"/>
                      <a:ext cx="4680000" cy="2807999"/>
                    </a:xfrm>
                    <a:prstGeom prst="rect"/>
                  </pic:spPr>
                </pic:pic>
              </a:graphicData>
            </a:graphic>
          </wp:inline>
        </w:drawing>
      </w:r>
    </w:p>
    <w:p>
      <w:pPr>
        <w:jc w:val="center"/>
      </w:pPr>
      <w:r>
        <w:rPr>
          <w:i/>
          <w:color w:val="5D6D7E"/>
          <w:sz w:val="17"/>
        </w:rPr>
        <w:t>Fig. 3 — Diagramme de Mollier vierge à compléter : 1 aspiration · 2 refoulement · 3 liquide · 4 sortie détendeur.</w:t>
      </w:r>
    </w:p>
    <w:tbl>
      <w:tblPr>
        <w:tblStyle w:val="TableGrid"/>
        <w:tblW w:type="auto" w:w="0"/>
        <w:jc w:val="center"/>
        <w:tblLook w:firstColumn="1" w:firstRow="1" w:lastColumn="0" w:lastRow="0" w:noHBand="0" w:noVBand="1" w:val="04A0"/>
      </w:tblPr>
      <w:tblGrid>
        <w:gridCol w:w="3475"/>
        <w:gridCol w:w="3475"/>
        <w:gridCol w:w="3475"/>
      </w:tblGrid>
      <w:tr>
        <w:tc>
          <w:tcPr>
            <w:tcW w:type="dxa" w:w="907"/>
            <w:shd w:val="clear" w:color="auto" w:fill="2E6CA4"/>
          </w:tcPr>
          <w:p>
            <w:pPr>
              <w:jc w:val="center"/>
            </w:pPr>
            <w:r/>
            <w:r>
              <w:rPr>
                <w:b/>
                <w:i w:val="0"/>
                <w:color w:val="FFFFFF"/>
                <w:sz w:val="18"/>
              </w:rPr>
              <w:t>Point</w:t>
            </w:r>
          </w:p>
        </w:tc>
        <w:tc>
          <w:tcPr>
            <w:tcW w:type="dxa" w:w="3969"/>
            <w:shd w:val="clear" w:color="auto" w:fill="2E6CA4"/>
          </w:tcPr>
          <w:p>
            <w:pPr>
              <w:jc w:val="center"/>
            </w:pPr>
            <w:r/>
            <w:r>
              <w:rPr>
                <w:b/>
                <w:i w:val="0"/>
                <w:color w:val="FFFFFF"/>
                <w:sz w:val="18"/>
              </w:rPr>
              <w:t>Signification</w:t>
            </w:r>
          </w:p>
        </w:tc>
        <w:tc>
          <w:tcPr>
            <w:tcW w:type="dxa" w:w="4535"/>
            <w:shd w:val="clear" w:color="auto" w:fill="2E6CA4"/>
          </w:tcPr>
          <w:p>
            <w:pPr>
              <w:jc w:val="center"/>
            </w:pPr>
            <w:r/>
            <w:r>
              <w:rPr>
                <w:b/>
                <w:i w:val="0"/>
                <w:color w:val="FFFFFF"/>
                <w:sz w:val="18"/>
              </w:rPr>
              <w:t>Repère de placement</w:t>
            </w:r>
          </w:p>
        </w:tc>
      </w:tr>
      <w:tr>
        <w:tc>
          <w:tcPr>
            <w:tcW w:type="dxa" w:w="907"/>
          </w:tcPr>
          <w:p>
            <w:r/>
            <w:r>
              <w:rPr>
                <w:b w:val="0"/>
                <w:i w:val="0"/>
                <w:sz w:val="18"/>
              </w:rPr>
              <w:t>1</w:t>
            </w:r>
          </w:p>
        </w:tc>
        <w:tc>
          <w:tcPr>
            <w:tcW w:type="dxa" w:w="3969"/>
          </w:tcPr>
          <w:p>
            <w:r/>
            <w:r>
              <w:rPr>
                <w:b w:val="0"/>
                <w:i w:val="0"/>
                <w:sz w:val="18"/>
              </w:rPr>
              <w:t>Entrée compresseur (vapeur surchauffée BP)</w:t>
            </w:r>
          </w:p>
        </w:tc>
        <w:tc>
          <w:tcPr>
            <w:tcW w:type="dxa" w:w="4535"/>
          </w:tcPr>
          <w:p>
            <w:r/>
            <w:r>
              <w:rPr>
                <w:b w:val="0"/>
                <w:i w:val="0"/>
                <w:sz w:val="18"/>
              </w:rPr>
              <w:t>sur l'isobare P0, à droite de la vapeur saturée</w:t>
            </w:r>
          </w:p>
        </w:tc>
      </w:tr>
      <w:tr>
        <w:tc>
          <w:tcPr>
            <w:tcW w:type="dxa" w:w="907"/>
          </w:tcPr>
          <w:p>
            <w:r/>
            <w:r>
              <w:rPr>
                <w:b w:val="0"/>
                <w:i w:val="0"/>
                <w:sz w:val="18"/>
              </w:rPr>
              <w:t>2</w:t>
            </w:r>
          </w:p>
        </w:tc>
        <w:tc>
          <w:tcPr>
            <w:tcW w:type="dxa" w:w="3969"/>
          </w:tcPr>
          <w:p>
            <w:r/>
            <w:r>
              <w:rPr>
                <w:b w:val="0"/>
                <w:i w:val="0"/>
                <w:sz w:val="18"/>
              </w:rPr>
              <w:t>Refoulement (vapeur HP chaude)</w:t>
            </w:r>
          </w:p>
        </w:tc>
        <w:tc>
          <w:tcPr>
            <w:tcW w:type="dxa" w:w="4535"/>
          </w:tcPr>
          <w:p>
            <w:r/>
            <w:r>
              <w:rPr>
                <w:b w:val="0"/>
                <w:i w:val="0"/>
                <w:sz w:val="18"/>
              </w:rPr>
              <w:t>sur l'isobare PK, à droite</w:t>
            </w:r>
          </w:p>
        </w:tc>
      </w:tr>
      <w:tr>
        <w:tc>
          <w:tcPr>
            <w:tcW w:type="dxa" w:w="907"/>
          </w:tcPr>
          <w:p>
            <w:r/>
            <w:r>
              <w:rPr>
                <w:b w:val="0"/>
                <w:i w:val="0"/>
                <w:sz w:val="18"/>
              </w:rPr>
              <w:t>3</w:t>
            </w:r>
          </w:p>
        </w:tc>
        <w:tc>
          <w:tcPr>
            <w:tcW w:type="dxa" w:w="3969"/>
          </w:tcPr>
          <w:p>
            <w:r/>
            <w:r>
              <w:rPr>
                <w:b w:val="0"/>
                <w:i w:val="0"/>
                <w:sz w:val="18"/>
              </w:rPr>
              <w:t>Sortie condenseur (liquide sous-refroidi)</w:t>
            </w:r>
          </w:p>
        </w:tc>
        <w:tc>
          <w:tcPr>
            <w:tcW w:type="dxa" w:w="4535"/>
          </w:tcPr>
          <w:p>
            <w:r/>
            <w:r>
              <w:rPr>
                <w:b w:val="0"/>
                <w:i w:val="0"/>
                <w:sz w:val="18"/>
              </w:rPr>
              <w:t>sur l'isobare PK, à gauche de la courbe liquide</w:t>
            </w:r>
          </w:p>
        </w:tc>
      </w:tr>
      <w:tr>
        <w:tc>
          <w:tcPr>
            <w:tcW w:type="dxa" w:w="907"/>
          </w:tcPr>
          <w:p>
            <w:r/>
            <w:r>
              <w:rPr>
                <w:b w:val="0"/>
                <w:i w:val="0"/>
                <w:sz w:val="18"/>
              </w:rPr>
              <w:t>4</w:t>
            </w:r>
          </w:p>
        </w:tc>
        <w:tc>
          <w:tcPr>
            <w:tcW w:type="dxa" w:w="3969"/>
          </w:tcPr>
          <w:p>
            <w:r/>
            <w:r>
              <w:rPr>
                <w:b w:val="0"/>
                <w:i w:val="0"/>
                <w:sz w:val="18"/>
              </w:rPr>
              <w:t>Sortie détendeur (mélange liquide + vapeur BP)</w:t>
            </w:r>
          </w:p>
        </w:tc>
        <w:tc>
          <w:tcPr>
            <w:tcW w:type="dxa" w:w="4535"/>
          </w:tcPr>
          <w:p>
            <w:r/>
            <w:r>
              <w:rPr>
                <w:b w:val="0"/>
                <w:i w:val="0"/>
                <w:sz w:val="18"/>
              </w:rPr>
              <w:t>sous la cloche, à la verticale du point 3</w:t>
            </w:r>
          </w:p>
        </w:tc>
      </w:tr>
    </w:tbl>
    <w:p>
      <w:pPr>
        <w:spacing w:after="0"/>
      </w:pPr>
    </w:p>
    <w:tbl>
      <w:tblPr>
        <w:tblW w:type="auto" w:w="0"/>
        <w:tblLook w:firstColumn="1" w:firstRow="1" w:lastColumn="0" w:lastRow="0" w:noHBand="0" w:noVBand="1" w:val="04A0"/>
      </w:tblPr>
      <w:tblGrid>
        <w:gridCol w:w="10426"/>
      </w:tblGrid>
      <w:tr>
        <w:tc>
          <w:tcPr>
            <w:tcW w:type="dxa" w:w="10426"/>
            <w:shd w:val="clear" w:color="auto" w:fill="1F4E79"/>
          </w:tcPr>
          <w:p>
            <w:r>
              <w:rPr>
                <w:b/>
                <w:color w:val="FFFFFF"/>
                <w:sz w:val="24"/>
              </w:rPr>
              <w:t>T6 — Diagnostic</w:t>
            </w:r>
          </w:p>
        </w:tc>
      </w:tr>
    </w:tbl>
    <w:p>
      <w:pPr>
        <w:spacing w:after="0"/>
      </w:pPr>
    </w:p>
    <w:tbl>
      <w:tblPr>
        <w:tblW w:type="auto" w:w="0"/>
        <w:tblLook w:firstColumn="1" w:firstRow="1" w:lastColumn="0" w:lastRow="0" w:noHBand="0" w:noVBand="1" w:val="04A0"/>
      </w:tblPr>
      <w:tblGrid>
        <w:gridCol w:w="10426"/>
      </w:tblGrid>
      <w:tr>
        <w:tc>
          <w:tcPr>
            <w:tcW w:type="dxa" w:w="10426"/>
            <w:shd w:val="clear" w:color="auto" w:fill="F3F8FC"/>
          </w:tcPr>
          <w:p>
            <w:r>
              <w:rPr>
                <w:b/>
                <w:color w:val="1F4E79"/>
                <w:sz w:val="16"/>
              </w:rPr>
              <w:t xml:space="preserve">SURCHAUFFE &amp; SOUS-REFROIDISSEMENT  </w:t>
            </w:r>
            <w:r>
              <w:rPr>
                <w:b w:val="0"/>
                <w:sz w:val="19"/>
              </w:rPr>
              <w:t>SR = T aspiration − T0 = ……… K     Cible 5–8 K ?  OUI ☐  NON ☐</w:t>
              <w:br/>
            </w:r>
            <w:r>
              <w:rPr>
                <w:b w:val="0"/>
                <w:sz w:val="19"/>
              </w:rPr>
              <w:t>SC = Tk − T liquide = ……… K     Cible 4–7 K ?  OUI ☐  NON ☐</w:t>
              <w:br/>
            </w:r>
            <w:r>
              <w:rPr>
                <w:b w:val="0"/>
                <w:sz w:val="19"/>
              </w:rPr>
              <w:t>COP ≈ ………   Le fonctionnement est-il conforme ?  OUI ☐  NON ☐</w:t>
            </w:r>
          </w:p>
        </w:tc>
      </w:tr>
    </w:tbl>
    <w:p>
      <w:pPr>
        <w:spacing w:after="0"/>
      </w:pPr>
    </w:p>
    <w:p>
      <w:pPr>
        <w:spacing w:after="80"/>
      </w:pPr>
      <w:r>
        <w:rPr>
          <w:b/>
          <w:sz w:val="20"/>
        </w:rPr>
        <w:t>Question 6.1 — Une surchauffe trop faible provoque quel risque pour le compresseur ? Une surchauffe trop forte ?</w:t>
      </w:r>
    </w:p>
    <w:p>
      <w:pPr>
        <w:spacing w:after="40"/>
      </w:pPr>
      <w:r>
        <w:rPr>
          <w:color w:val="8A99A8"/>
          <w:sz w:val="18"/>
        </w:rPr>
        <w:t>...............................................................................................</w:t>
      </w:r>
    </w:p>
    <w:p>
      <w:pPr>
        <w:spacing w:after="40"/>
      </w:pPr>
      <w:r>
        <w:rPr>
          <w:color w:val="8A99A8"/>
          <w:sz w:val="18"/>
        </w:rPr>
        <w:t>...............................................................................................</w:t>
      </w:r>
    </w:p>
    <w:p>
      <w:r>
        <w:br w:type="page"/>
      </w:r>
    </w:p>
    <w:tbl>
      <w:tblPr>
        <w:tblW w:type="auto" w:w="0"/>
        <w:tblLook w:firstColumn="1" w:firstRow="1" w:lastColumn="0" w:lastRow="0" w:noHBand="0" w:noVBand="1" w:val="04A0"/>
      </w:tblPr>
      <w:tblGrid>
        <w:gridCol w:w="10426"/>
      </w:tblGrid>
      <w:tr>
        <w:tc>
          <w:tcPr>
            <w:tcW w:type="dxa" w:w="10426"/>
            <w:shd w:val="clear" w:color="auto" w:fill="1F4E79"/>
          </w:tcPr>
          <w:p>
            <w:r>
              <w:rPr>
                <w:b/>
                <w:color w:val="FFFFFF"/>
                <w:sz w:val="24"/>
              </w:rPr>
              <w:t>Fiche d'évaluation élève</w:t>
            </w:r>
          </w:p>
        </w:tc>
      </w:tr>
    </w:tbl>
    <w:p>
      <w:pPr>
        <w:spacing w:after="0"/>
      </w:pP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835"/>
            <w:shd w:val="clear" w:color="auto" w:fill="2E6CA4"/>
          </w:tcPr>
          <w:p>
            <w:pPr>
              <w:jc w:val="center"/>
            </w:pPr>
            <w:r/>
            <w:r>
              <w:rPr>
                <w:b/>
                <w:i w:val="0"/>
                <w:color w:val="FFFFFF"/>
                <w:sz w:val="18"/>
              </w:rPr>
              <w:t>Questions / Étapes</w:t>
            </w:r>
          </w:p>
        </w:tc>
        <w:tc>
          <w:tcPr>
            <w:tcW w:type="dxa" w:w="1984"/>
            <w:shd w:val="clear" w:color="auto" w:fill="2E6CA4"/>
          </w:tcPr>
          <w:p>
            <w:pPr>
              <w:jc w:val="center"/>
            </w:pPr>
            <w:r/>
            <w:r>
              <w:rPr>
                <w:b/>
                <w:i w:val="0"/>
                <w:color w:val="FFFFFF"/>
                <w:sz w:val="18"/>
              </w:rPr>
              <w:t>Compétences</w:t>
            </w:r>
          </w:p>
        </w:tc>
        <w:tc>
          <w:tcPr>
            <w:tcW w:type="dxa" w:w="3402"/>
            <w:shd w:val="clear" w:color="auto" w:fill="2E6CA4"/>
          </w:tcPr>
          <w:p>
            <w:pPr>
              <w:jc w:val="center"/>
            </w:pPr>
            <w:r/>
            <w:r>
              <w:rPr>
                <w:b/>
                <w:i w:val="0"/>
                <w:color w:val="FFFFFF"/>
                <w:sz w:val="18"/>
              </w:rPr>
              <w:t>Indicateurs de réussite</w:t>
            </w:r>
          </w:p>
        </w:tc>
        <w:tc>
          <w:tcPr>
            <w:tcW w:type="dxa" w:w="1134"/>
            <w:shd w:val="clear" w:color="auto" w:fill="2E6CA4"/>
          </w:tcPr>
          <w:p>
            <w:pPr>
              <w:jc w:val="center"/>
            </w:pPr>
            <w:r/>
            <w:r>
              <w:rPr>
                <w:b/>
                <w:i w:val="0"/>
                <w:color w:val="FFFFFF"/>
                <w:sz w:val="18"/>
              </w:rPr>
              <w:t>Barème</w:t>
            </w:r>
          </w:p>
        </w:tc>
      </w:tr>
      <w:tr>
        <w:tc>
          <w:tcPr>
            <w:tcW w:type="dxa" w:w="2835"/>
          </w:tcPr>
          <w:p>
            <w:r/>
            <w:r>
              <w:rPr>
                <w:b w:val="0"/>
                <w:i w:val="0"/>
                <w:sz w:val="18"/>
              </w:rPr>
              <w:t>T1 — Pose manos &amp; MES</w:t>
            </w:r>
          </w:p>
        </w:tc>
        <w:tc>
          <w:tcPr>
            <w:tcW w:type="dxa" w:w="1984"/>
          </w:tcPr>
          <w:p>
            <w:r/>
            <w:r>
              <w:rPr>
                <w:b w:val="0"/>
                <w:i w:val="0"/>
                <w:sz w:val="18"/>
              </w:rPr>
              <w:t>C4.2</w:t>
            </w:r>
          </w:p>
        </w:tc>
        <w:tc>
          <w:tcPr>
            <w:tcW w:type="dxa" w:w="3402"/>
          </w:tcPr>
          <w:p>
            <w:r/>
            <w:r>
              <w:rPr>
                <w:b w:val="0"/>
                <w:i w:val="0"/>
                <w:sz w:val="18"/>
              </w:rPr>
              <w:t>Ordre respecté, sécurité, étanchéité des raccords</w:t>
            </w:r>
          </w:p>
        </w:tc>
        <w:tc>
          <w:tcPr>
            <w:tcW w:type="dxa" w:w="1134"/>
          </w:tcPr>
          <w:p>
            <w:r/>
            <w:r>
              <w:rPr>
                <w:b w:val="0"/>
                <w:i w:val="0"/>
                <w:sz w:val="18"/>
              </w:rPr>
              <w:t>/15</w:t>
            </w:r>
          </w:p>
        </w:tc>
      </w:tr>
      <w:tr>
        <w:tc>
          <w:tcPr>
            <w:tcW w:type="dxa" w:w="2835"/>
          </w:tcPr>
          <w:p>
            <w:r/>
            <w:r>
              <w:rPr>
                <w:b w:val="0"/>
                <w:i w:val="0"/>
                <w:sz w:val="18"/>
              </w:rPr>
              <w:t>T2 — Relevés (3 + moyenne)</w:t>
            </w:r>
          </w:p>
        </w:tc>
        <w:tc>
          <w:tcPr>
            <w:tcW w:type="dxa" w:w="1984"/>
          </w:tcPr>
          <w:p>
            <w:r/>
            <w:r>
              <w:rPr>
                <w:b w:val="0"/>
                <w:i w:val="0"/>
                <w:sz w:val="18"/>
              </w:rPr>
              <w:t>C4.5</w:t>
            </w:r>
          </w:p>
        </w:tc>
        <w:tc>
          <w:tcPr>
            <w:tcW w:type="dxa" w:w="3402"/>
          </w:tcPr>
          <w:p>
            <w:r/>
            <w:r>
              <w:rPr>
                <w:b w:val="0"/>
                <w:i w:val="0"/>
                <w:sz w:val="18"/>
              </w:rPr>
              <w:t>BP, HP, T° relevés et moyenne cohérente</w:t>
            </w:r>
          </w:p>
        </w:tc>
        <w:tc>
          <w:tcPr>
            <w:tcW w:type="dxa" w:w="1134"/>
          </w:tcPr>
          <w:p>
            <w:r/>
            <w:r>
              <w:rPr>
                <w:b w:val="0"/>
                <w:i w:val="0"/>
                <w:sz w:val="18"/>
              </w:rPr>
              <w:t>/15</w:t>
            </w:r>
          </w:p>
        </w:tc>
      </w:tr>
      <w:tr>
        <w:tc>
          <w:tcPr>
            <w:tcW w:type="dxa" w:w="2835"/>
          </w:tcPr>
          <w:p>
            <w:r/>
            <w:r>
              <w:rPr>
                <w:b w:val="0"/>
                <w:i w:val="0"/>
                <w:sz w:val="18"/>
              </w:rPr>
              <w:t>T3 — Conversion Prel→Pabs</w:t>
            </w:r>
          </w:p>
        </w:tc>
        <w:tc>
          <w:tcPr>
            <w:tcW w:type="dxa" w:w="1984"/>
          </w:tcPr>
          <w:p>
            <w:r/>
            <w:r>
              <w:rPr>
                <w:b w:val="0"/>
                <w:i w:val="0"/>
                <w:sz w:val="18"/>
              </w:rPr>
              <w:t>C4.5</w:t>
            </w:r>
          </w:p>
        </w:tc>
        <w:tc>
          <w:tcPr>
            <w:tcW w:type="dxa" w:w="3402"/>
          </w:tcPr>
          <w:p>
            <w:r/>
            <w:r>
              <w:rPr>
                <w:b w:val="0"/>
                <w:i w:val="0"/>
                <w:sz w:val="18"/>
              </w:rPr>
              <w:t>Pabs justes, T0 / Tk lues</w:t>
            </w:r>
          </w:p>
        </w:tc>
        <w:tc>
          <w:tcPr>
            <w:tcW w:type="dxa" w:w="1134"/>
          </w:tcPr>
          <w:p>
            <w:r/>
            <w:r>
              <w:rPr>
                <w:b w:val="0"/>
                <w:i w:val="0"/>
                <w:sz w:val="18"/>
              </w:rPr>
              <w:t>/15</w:t>
            </w:r>
          </w:p>
        </w:tc>
      </w:tr>
      <w:tr>
        <w:tc>
          <w:tcPr>
            <w:tcW w:type="dxa" w:w="2835"/>
          </w:tcPr>
          <w:p>
            <w:r/>
            <w:r>
              <w:rPr>
                <w:b w:val="0"/>
                <w:i w:val="0"/>
                <w:sz w:val="18"/>
              </w:rPr>
              <w:t>T4 — Lecture Mollier &amp; bilan</w:t>
            </w:r>
          </w:p>
        </w:tc>
        <w:tc>
          <w:tcPr>
            <w:tcW w:type="dxa" w:w="1984"/>
          </w:tcPr>
          <w:p>
            <w:r/>
            <w:r>
              <w:rPr>
                <w:b w:val="0"/>
                <w:i w:val="0"/>
                <w:sz w:val="18"/>
              </w:rPr>
              <w:t>C1.1</w:t>
            </w:r>
          </w:p>
        </w:tc>
        <w:tc>
          <w:tcPr>
            <w:tcW w:type="dxa" w:w="3402"/>
          </w:tcPr>
          <w:p>
            <w:r/>
            <w:r>
              <w:rPr>
                <w:b w:val="0"/>
                <w:i w:val="0"/>
                <w:sz w:val="18"/>
              </w:rPr>
              <w:t>h1..h4 lus, qo/w/qk exacts, contrôle et COP</w:t>
            </w:r>
          </w:p>
        </w:tc>
        <w:tc>
          <w:tcPr>
            <w:tcW w:type="dxa" w:w="1134"/>
          </w:tcPr>
          <w:p>
            <w:r/>
            <w:r>
              <w:rPr>
                <w:b w:val="0"/>
                <w:i w:val="0"/>
                <w:sz w:val="18"/>
              </w:rPr>
              <w:t>/25</w:t>
            </w:r>
          </w:p>
        </w:tc>
      </w:tr>
      <w:tr>
        <w:tc>
          <w:tcPr>
            <w:tcW w:type="dxa" w:w="2835"/>
          </w:tcPr>
          <w:p>
            <w:r/>
            <w:r>
              <w:rPr>
                <w:b w:val="0"/>
                <w:i w:val="0"/>
                <w:sz w:val="18"/>
              </w:rPr>
              <w:t>T5 — Tracé du cycle</w:t>
            </w:r>
          </w:p>
        </w:tc>
        <w:tc>
          <w:tcPr>
            <w:tcW w:type="dxa" w:w="1984"/>
          </w:tcPr>
          <w:p>
            <w:r/>
            <w:r>
              <w:rPr>
                <w:b w:val="0"/>
                <w:i w:val="0"/>
                <w:sz w:val="18"/>
              </w:rPr>
              <w:t>C1.1</w:t>
            </w:r>
          </w:p>
        </w:tc>
        <w:tc>
          <w:tcPr>
            <w:tcW w:type="dxa" w:w="3402"/>
          </w:tcPr>
          <w:p>
            <w:r/>
            <w:r>
              <w:rPr>
                <w:b w:val="0"/>
                <w:i w:val="0"/>
                <w:sz w:val="18"/>
              </w:rPr>
              <w:t>4 points placés, HP/BP coloriés</w:t>
            </w:r>
          </w:p>
        </w:tc>
        <w:tc>
          <w:tcPr>
            <w:tcW w:type="dxa" w:w="1134"/>
          </w:tcPr>
          <w:p>
            <w:r/>
            <w:r>
              <w:rPr>
                <w:b w:val="0"/>
                <w:i w:val="0"/>
                <w:sz w:val="18"/>
              </w:rPr>
              <w:t>/15</w:t>
            </w:r>
          </w:p>
        </w:tc>
      </w:tr>
      <w:tr>
        <w:tc>
          <w:tcPr>
            <w:tcW w:type="dxa" w:w="2835"/>
          </w:tcPr>
          <w:p>
            <w:r/>
            <w:r>
              <w:rPr>
                <w:b w:val="0"/>
                <w:i w:val="0"/>
                <w:sz w:val="18"/>
              </w:rPr>
              <w:t>T6 — Diagnostic &amp; compte rendu</w:t>
            </w:r>
          </w:p>
        </w:tc>
        <w:tc>
          <w:tcPr>
            <w:tcW w:type="dxa" w:w="1984"/>
          </w:tcPr>
          <w:p>
            <w:r/>
            <w:r>
              <w:rPr>
                <w:b w:val="0"/>
                <w:i w:val="0"/>
                <w:sz w:val="18"/>
              </w:rPr>
              <w:t>C5.1 / C1.3</w:t>
            </w:r>
          </w:p>
        </w:tc>
        <w:tc>
          <w:tcPr>
            <w:tcW w:type="dxa" w:w="3402"/>
          </w:tcPr>
          <w:p>
            <w:r/>
            <w:r>
              <w:rPr>
                <w:b w:val="0"/>
                <w:i w:val="0"/>
                <w:sz w:val="18"/>
              </w:rPr>
              <w:t>SR, SC, COP interprétés, rédaction claire</w:t>
            </w:r>
          </w:p>
        </w:tc>
        <w:tc>
          <w:tcPr>
            <w:tcW w:type="dxa" w:w="1134"/>
          </w:tcPr>
          <w:p>
            <w:r/>
            <w:r>
              <w:rPr>
                <w:b w:val="0"/>
                <w:i w:val="0"/>
                <w:sz w:val="18"/>
              </w:rPr>
              <w:t>/15</w:t>
            </w:r>
          </w:p>
        </w:tc>
      </w:tr>
      <w:tr>
        <w:tc>
          <w:tcPr>
            <w:tcW w:type="dxa" w:w="2835"/>
          </w:tcPr>
          <w:p>
            <w:r/>
            <w:r>
              <w:rPr>
                <w:b/>
                <w:i w:val="0"/>
                <w:sz w:val="18"/>
              </w:rPr>
              <w:t>TOTAL BRUT</w:t>
            </w:r>
          </w:p>
        </w:tc>
        <w:tc>
          <w:tcPr>
            <w:tcW w:type="dxa" w:w="1984"/>
          </w:tcPr>
          <w:p>
            <w:r/>
            <w:r>
              <w:rPr>
                <w:b w:val="0"/>
                <w:i w:val="0"/>
                <w:sz w:val="18"/>
              </w:rPr>
            </w:r>
          </w:p>
        </w:tc>
        <w:tc>
          <w:tcPr>
            <w:tcW w:type="dxa" w:w="3402"/>
          </w:tcPr>
          <w:p>
            <w:r/>
            <w:r>
              <w:rPr>
                <w:b w:val="0"/>
                <w:i w:val="0"/>
                <w:sz w:val="18"/>
              </w:rPr>
            </w:r>
          </w:p>
        </w:tc>
        <w:tc>
          <w:tcPr>
            <w:tcW w:type="dxa" w:w="1134"/>
          </w:tcPr>
          <w:p>
            <w:r/>
            <w:r>
              <w:rPr>
                <w:b/>
                <w:i w:val="0"/>
                <w:sz w:val="18"/>
              </w:rPr>
              <w:t>/100</w:t>
            </w:r>
          </w:p>
        </w:tc>
      </w:tr>
      <w:tr>
        <w:tc>
          <w:tcPr>
            <w:tcW w:type="dxa" w:w="2835"/>
          </w:tcPr>
          <w:p>
            <w:r/>
            <w:r>
              <w:rPr>
                <w:b/>
                <w:i w:val="0"/>
                <w:sz w:val="18"/>
              </w:rPr>
              <w:t>NOTE RAMENÉE</w:t>
            </w:r>
          </w:p>
        </w:tc>
        <w:tc>
          <w:tcPr>
            <w:tcW w:type="dxa" w:w="1984"/>
          </w:tcPr>
          <w:p>
            <w:r/>
            <w:r>
              <w:rPr>
                <w:b w:val="0"/>
                <w:i w:val="0"/>
                <w:sz w:val="18"/>
              </w:rPr>
            </w:r>
          </w:p>
        </w:tc>
        <w:tc>
          <w:tcPr>
            <w:tcW w:type="dxa" w:w="3402"/>
          </w:tcPr>
          <w:p>
            <w:r/>
            <w:r>
              <w:rPr>
                <w:b w:val="0"/>
                <w:i w:val="0"/>
                <w:sz w:val="18"/>
              </w:rPr>
            </w:r>
          </w:p>
        </w:tc>
        <w:tc>
          <w:tcPr>
            <w:tcW w:type="dxa" w:w="1134"/>
          </w:tcPr>
          <w:p>
            <w:r/>
            <w:r>
              <w:rPr>
                <w:b/>
                <w:i w:val="0"/>
                <w:sz w:val="18"/>
              </w:rPr>
              <w:t>/20</w:t>
            </w:r>
          </w:p>
        </w:tc>
      </w:tr>
    </w:tbl>
    <w:p>
      <w:pPr>
        <w:spacing w:after="0"/>
      </w:pPr>
    </w:p>
    <w:tbl>
      <w:tblPr>
        <w:tblW w:type="auto" w:w="0"/>
        <w:tblLook w:firstColumn="1" w:firstRow="1" w:lastColumn="0" w:lastRow="0" w:noHBand="0" w:noVBand="1" w:val="04A0"/>
      </w:tblPr>
      <w:tblGrid>
        <w:gridCol w:w="10426"/>
      </w:tblGrid>
      <w:tr>
        <w:tc>
          <w:tcPr>
            <w:tcW w:type="dxa" w:w="10426"/>
            <w:shd w:val="clear" w:color="auto" w:fill="1F4E79"/>
          </w:tcPr>
          <w:p>
            <w:r>
              <w:rPr>
                <w:b/>
                <w:color w:val="FFFFFF"/>
                <w:sz w:val="24"/>
              </w:rPr>
              <w:t>Fiche compte rendu de séquence</w:t>
            </w:r>
          </w:p>
        </w:tc>
      </w:tr>
    </w:tbl>
    <w:p>
      <w:pPr>
        <w:spacing w:after="0"/>
      </w:pPr>
    </w:p>
    <w:tbl>
      <w:tblPr>
        <w:tblStyle w:val="TableGrid"/>
        <w:tblW w:type="auto" w:w="0"/>
        <w:tblLook w:firstColumn="1" w:firstRow="1" w:lastColumn="0" w:lastRow="0" w:noHBand="0" w:noVBand="1" w:val="04A0"/>
      </w:tblPr>
      <w:tblGrid>
        <w:gridCol w:w="10426"/>
      </w:tblGrid>
      <w:tr>
        <w:tc>
          <w:tcPr>
            <w:tcW w:type="dxa" w:w="10426"/>
          </w:tcPr>
          <w:p>
            <w:r/>
            <w:r>
              <w:rPr>
                <w:b/>
                <w:i w:val="0"/>
                <w:sz w:val="19"/>
              </w:rPr>
              <w:t>1. Préparation de l'activité : décrivez les étapes importantes de la préparation de votre poste, du système et de la démarche adoptée.</w:t>
            </w:r>
          </w:p>
          <w:p>
            <w:r>
              <w:br/>
              <w:br/>
            </w:r>
          </w:p>
        </w:tc>
      </w:tr>
    </w:tbl>
    <w:tbl>
      <w:tblPr>
        <w:tblStyle w:val="TableGrid"/>
        <w:tblW w:type="auto" w:w="0"/>
        <w:tblLook w:firstColumn="1" w:firstRow="1" w:lastColumn="0" w:lastRow="0" w:noHBand="0" w:noVBand="1" w:val="04A0"/>
      </w:tblPr>
      <w:tblGrid>
        <w:gridCol w:w="10426"/>
      </w:tblGrid>
      <w:tr>
        <w:tc>
          <w:tcPr>
            <w:tcW w:type="dxa" w:w="10426"/>
          </w:tcPr>
          <w:p>
            <w:r/>
            <w:r>
              <w:rPr>
                <w:b/>
                <w:i w:val="0"/>
                <w:sz w:val="19"/>
              </w:rPr>
              <w:t>2. Procédure : décrivez les différentes étapes de votre activité (travail réalisé).</w:t>
            </w:r>
          </w:p>
          <w:p>
            <w:r>
              <w:br/>
              <w:br/>
            </w:r>
          </w:p>
        </w:tc>
      </w:tr>
    </w:tbl>
    <w:tbl>
      <w:tblPr>
        <w:tblStyle w:val="TableGrid"/>
        <w:tblW w:type="auto" w:w="0"/>
        <w:tblLook w:firstColumn="1" w:firstRow="1" w:lastColumn="0" w:lastRow="0" w:noHBand="0" w:noVBand="1" w:val="04A0"/>
      </w:tblPr>
      <w:tblGrid>
        <w:gridCol w:w="10426"/>
      </w:tblGrid>
      <w:tr>
        <w:tc>
          <w:tcPr>
            <w:tcW w:type="dxa" w:w="10426"/>
          </w:tcPr>
          <w:p>
            <w:r/>
            <w:r>
              <w:rPr>
                <w:b/>
                <w:i w:val="0"/>
                <w:sz w:val="19"/>
              </w:rPr>
              <w:t>3. Analyse de votre travail : les résultats sont-ils conformes ?  OUI ☐  NON ☐ — justifiez avec des critères de réussite.</w:t>
            </w:r>
          </w:p>
          <w:p>
            <w:r>
              <w:br/>
              <w:br/>
            </w:r>
          </w:p>
        </w:tc>
      </w:tr>
    </w:tbl>
    <w:tbl>
      <w:tblPr>
        <w:tblStyle w:val="TableGrid"/>
        <w:tblW w:type="auto" w:w="0"/>
        <w:tblLook w:firstColumn="1" w:firstRow="1" w:lastColumn="0" w:lastRow="0" w:noHBand="0" w:noVBand="1" w:val="04A0"/>
      </w:tblPr>
      <w:tblGrid>
        <w:gridCol w:w="10426"/>
      </w:tblGrid>
      <w:tr>
        <w:tc>
          <w:tcPr>
            <w:tcW w:type="dxa" w:w="10426"/>
          </w:tcPr>
          <w:p>
            <w:r/>
            <w:r>
              <w:rPr>
                <w:b/>
                <w:i w:val="0"/>
                <w:sz w:val="19"/>
              </w:rPr>
              <w:t>4. Bilan : qu'avez-vous appris de nouveau ? Difficultés rencontrées ? Comment les éviter la prochaine fois ?</w:t>
            </w:r>
          </w:p>
          <w:p>
            <w:r>
              <w:br/>
              <w:br/>
            </w:r>
          </w:p>
        </w:tc>
      </w:tr>
    </w:tbl>
    <w:p>
      <w:r>
        <w:br w:type="page"/>
      </w:r>
    </w:p>
    <w:tbl>
      <w:tblPr>
        <w:tblW w:type="auto" w:w="0"/>
        <w:tblLook w:firstColumn="1" w:firstRow="1" w:lastColumn="0" w:lastRow="0" w:noHBand="0" w:noVBand="1" w:val="04A0"/>
      </w:tblPr>
      <w:tblGrid>
        <w:gridCol w:w="10426"/>
      </w:tblGrid>
      <w:tr>
        <w:tc>
          <w:tcPr>
            <w:tcW w:type="dxa" w:w="10426"/>
            <w:shd w:val="clear" w:color="auto" w:fill="5D6D7E"/>
          </w:tcPr>
          <w:p>
            <w:r>
              <w:rPr>
                <w:b/>
                <w:color w:val="FFFFFF"/>
                <w:sz w:val="24"/>
              </w:rPr>
              <w:t>Corrigé — réservé enseignant</w:t>
            </w:r>
          </w:p>
        </w:tc>
      </w:tr>
    </w:tbl>
    <w:p>
      <w:pPr>
        <w:spacing w:after="0"/>
      </w:pPr>
    </w:p>
    <w:tbl>
      <w:tblPr>
        <w:tblW w:type="auto" w:w="0"/>
        <w:tblLook w:firstColumn="1" w:firstRow="1" w:lastColumn="0" w:lastRow="0" w:noHBand="0" w:noVBand="1" w:val="04A0"/>
      </w:tblPr>
      <w:tblGrid>
        <w:gridCol w:w="10426"/>
      </w:tblGrid>
      <w:tr>
        <w:tc>
          <w:tcPr>
            <w:tcW w:type="dxa" w:w="10426"/>
            <w:shd w:val="clear" w:color="auto" w:fill="ECECEC"/>
          </w:tcPr>
          <w:p>
            <w:r>
              <w:rPr>
                <w:b/>
                <w:color w:val="5D6D7E"/>
                <w:sz w:val="16"/>
              </w:rPr>
              <w:t xml:space="preserve">JEU DE VALEURS R134A (ÉVAPORATION ≈ 0 °C / CONDENSATION ≈ 40 °C)  </w:t>
            </w:r>
            <w:r>
              <w:rPr>
                <w:b w:val="0"/>
                <w:sz w:val="19"/>
              </w:rPr>
              <w:t>BP = 2,00 bar rel → 3,01 bar abs → T0 ≈ 0 °C · HP = 9,15 bar rel → 10,16 bar abs → Tk ≈ 40 °C.</w:t>
              <w:br/>
            </w:r>
            <w:r>
              <w:rPr>
                <w:b w:val="0"/>
                <w:sz w:val="19"/>
              </w:rPr>
              <w:t>T aspiration = 10 °C → SR = T1 − T0 = 10 K · T refoulement ≈ 52 °C · T liquide = 35 °C → SC = Tk − T3 = 5 K.</w:t>
              <w:br/>
            </w:r>
            <w:r>
              <w:rPr>
                <w:b w:val="0"/>
                <w:sz w:val="19"/>
              </w:rPr>
              <w:t>Enthalpies : h1 = 404 · h2 = 438 · h3 = h4 = 249 kJ/kg (détente isenthalpique).</w:t>
              <w:br/>
            </w:r>
            <w:r>
              <w:rPr>
                <w:b w:val="0"/>
                <w:sz w:val="19"/>
              </w:rPr>
              <w:t>qo = h1 − h4 = 155 kJ/kg · w = h2 − h1 = 34 kJ/kg · qk = h2 − h3 = 189 kJ/kg (contrôle qk = qo + w ✓) · COP = qo/w ≈ 4,6.</w:t>
              <w:br/>
            </w:r>
            <w:r>
              <w:rPr>
                <w:b w:val="0"/>
                <w:sz w:val="19"/>
              </w:rPr>
              <w:t>Débit qm = 0,05 kg/s → Q0 = 7,75 kW · Pabs = 1,70 kW · Qk = 9,45 kW (contrôle Qk = Q0 + Pabs ✓ ; COP = Q0/Pabs ≈ 4,6).</w:t>
              <w:br/>
            </w:r>
            <w:r>
              <w:rPr>
                <w:b w:val="0"/>
                <w:sz w:val="19"/>
              </w:rPr>
              <w:t>SR utile ~5–8 K, SC ~4–7 K. SR trop faible → coups de liquide ; SR trop forte → perte de puissance frigorifique.</w:t>
            </w:r>
          </w:p>
        </w:tc>
      </w:tr>
    </w:tbl>
    <w:p>
      <w:pPr>
        <w:spacing w:after="0"/>
      </w:pPr>
    </w:p>
    <w:sectPr w:rsidR="00FC693F" w:rsidRPr="0006063C" w:rsidSect="00034616">
      <w:footerReference w:type="default" r:id="rId9"/>
      <w:pgSz w:w="12240" w:h="15840"/>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5D6D7E"/>
        <w:sz w:val="16"/>
      </w:rPr>
      <w:t xml:space="preserve">inerWeb Edu — F. Henninot — CAP IFCA          </w:t>
    </w:r>
    <w:r>
      <w:rPr>
        <w:color w:val="5D6D7E"/>
        <w:sz w:val="16"/>
      </w:rPr>
      <w:t>S13 · TP Mollier R134a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