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line="300"/>
      </w:pPr>
      <w:r>
        <w:rPr>
          <w:rFonts w:ascii="Trebuchet MS" w:cs="Trebuchet MS" w:eastAsia="Trebuchet MS" w:hAnsi="Trebuchet MS"/>
          <w:b/>
          <w:bCs/>
          <w:color w:val="1B3A63"/>
          <w:sz w:val="38"/>
          <w:szCs w:val="38"/>
        </w:rPr>
        <w:t xml:space="preserve">TP — Récupérer un fluide et le prouver</w:t>
      </w:r>
    </w:p>
    <w:p>
      <w:pPr>
        <w:spacing w:after="80" w:line="360"/>
        <w:jc w:val="left"/>
      </w:pPr>
      <w:r>
        <w:rPr>
          <w:rFonts w:ascii="Calibri" w:cs="Calibri" w:eastAsia="Calibri" w:hAnsi="Calibri"/>
          <w:color w:val="1B3A63"/>
          <w:sz w:val="28"/>
          <w:szCs w:val="28"/>
        </w:rPr>
        <w:t xml:space="preserve">Station de récupération MINIMAX-E · rotation sur 3 postes · passerelle registre</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3566"/>
        <w:gridCol w:w="3373"/>
        <w:gridCol w:w="2699"/>
      </w:tblGrid>
      <w:tr>
        <w:trPr>
          <w:cantSplit/>
          <w:trHeight w:val="520" w:hRule="atLeast"/>
        </w:trPr>
        <w:tc>
          <w:tcPr>
            <w:tcW w:type="dxa" w:w="356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NOM : ........................</w:t>
            </w:r>
          </w:p>
        </w:tc>
        <w:tc>
          <w:tcPr>
            <w:tcW w:type="dxa" w:w="337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Prénom : ....................</w:t>
            </w:r>
          </w:p>
        </w:tc>
        <w:tc>
          <w:tcPr>
            <w:tcW w:type="dxa" w:w="269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Classe : ................</w:t>
            </w:r>
          </w:p>
        </w:tc>
      </w:tr>
      <w:tr>
        <w:trPr>
          <w:cantSplit/>
          <w:trHeight w:val="520" w:hRule="atLeast"/>
        </w:trPr>
        <w:tc>
          <w:tcPr>
            <w:tcW w:type="dxa" w:w="356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Poste :   A   ·   B   ·   C</w:t>
            </w:r>
          </w:p>
        </w:tc>
        <w:tc>
          <w:tcPr>
            <w:tcW w:type="dxa" w:w="337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Date : ...... / ...... / ........</w:t>
            </w:r>
          </w:p>
        </w:tc>
        <w:tc>
          <w:tcPr>
            <w:tcW w:type="dxa" w:w="269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Trinôme : ...............</w:t>
            </w:r>
          </w:p>
        </w:tc>
      </w:tr>
    </w:tbl>
    <w:p>
      <w:pPr>
        <w:spacing w:after="120"/>
      </w:pPr>
      <w:r>
        <w:rPr>
          <w:sz w:val="12"/>
          <w:szCs w:val="12"/>
        </w:rPr>
        <w:t xml:space="preserve"/>
      </w:r>
    </w:p>
    <w:tbl>
      <w:tblPr>
        <w:tblW w:type="dxa" w:w="9638"/>
        <w:tblBorders>
          <w:top w:val="none" w:color="FFFFFF" w:sz="0"/>
          <w:left w:val="single" w:color="1B3A63" w:sz="24"/>
          <w:bottom w:val="none" w:color="FFFFFF" w:sz="0"/>
          <w:right w:val="none" w:color="FFFFFF" w:sz="0"/>
          <w:insideH w:val="none" w:color="FFFFFF" w:sz="0"/>
          <w:insideV w:val="none" w:color="FFFFFF" w:sz="0"/>
        </w:tblBorders>
      </w:tblPr>
      <w:tblGrid>
        <w:gridCol w:w="9638"/>
      </w:tblGrid>
      <w:tr>
        <w:tc>
          <w:tcPr>
            <w:tcW w:type="dxa" w:w="9638"/>
            <w:shd w:fill="EEF4F9" w:val="clear"/>
            <w:tcMar>
              <w:top w:type="dxa" w:w="110"/>
              <w:left w:type="dxa" w:w="200"/>
              <w:bottom w:type="dxa" w:w="110"/>
              <w:right w:type="dxa" w:w="160"/>
            </w:tcMar>
          </w:tcPr>
          <w:p>
            <w:pPr>
              <w:spacing w:after="60" w:line="360"/>
              <w:jc w:val="left"/>
            </w:pPr>
            <w:r>
              <w:rPr>
                <w:rFonts w:ascii="Calibri" w:cs="Calibri" w:eastAsia="Calibri" w:hAnsi="Calibri"/>
                <w:b/>
                <w:bCs/>
                <w:color w:val="1B3A63"/>
                <w:sz w:val="28"/>
                <w:szCs w:val="28"/>
              </w:rPr>
              <w:t xml:space="preserve">4 heures. Trinôme. Rotation sur 3 postes. </w:t>
            </w:r>
            <w:r>
              <w:rPr>
                <w:rFonts w:ascii="Calibri" w:cs="Calibri" w:eastAsia="Calibri" w:hAnsi="Calibri"/>
                <w:color w:val="1B3A63"/>
                <w:sz w:val="28"/>
                <w:szCs w:val="28"/>
              </w:rPr>
              <w:t xml:space="preserve">La notice de la station est posée sur ton poste : </w:t>
            </w:r>
            <w:r>
              <w:rPr>
                <w:rFonts w:ascii="Calibri" w:cs="Calibri" w:eastAsia="Calibri" w:hAnsi="Calibri"/>
                <w:b/>
                <w:bCs/>
                <w:color w:val="1B3A63"/>
                <w:sz w:val="28"/>
                <w:szCs w:val="28"/>
              </w:rPr>
              <w:t xml:space="preserve">elle est autorisée, elle est même obligatoire.</w:t>
            </w:r>
          </w:p>
          <w:p>
            <w:pPr>
              <w:spacing w:after="0" w:line="360"/>
              <w:jc w:val="left"/>
            </w:pPr>
            <w:r>
              <w:rPr>
                <w:rFonts w:ascii="Calibri" w:cs="Calibri" w:eastAsia="Calibri" w:hAnsi="Calibri"/>
                <w:color w:val="1B3A63"/>
                <w:sz w:val="28"/>
                <w:szCs w:val="28"/>
              </w:rPr>
              <w:t xml:space="preserve">Rôles à tenir, à changer à chaque rotation : </w:t>
            </w:r>
            <w:r>
              <w:rPr>
                <w:rFonts w:ascii="Calibri" w:cs="Calibri" w:eastAsia="Calibri" w:hAnsi="Calibri"/>
                <w:b/>
                <w:bCs/>
                <w:color w:val="1B3A63"/>
                <w:sz w:val="28"/>
                <w:szCs w:val="28"/>
              </w:rPr>
              <w:t xml:space="preserve">opérateur</w:t>
            </w:r>
            <w:r>
              <w:rPr>
                <w:rFonts w:ascii="Calibri" w:cs="Calibri" w:eastAsia="Calibri" w:hAnsi="Calibri"/>
                <w:color w:val="1B3A63"/>
                <w:sz w:val="28"/>
                <w:szCs w:val="28"/>
              </w:rPr>
              <w:t xml:space="preserve"> · </w:t>
            </w:r>
            <w:r>
              <w:rPr>
                <w:rFonts w:ascii="Calibri" w:cs="Calibri" w:eastAsia="Calibri" w:hAnsi="Calibri"/>
                <w:b/>
                <w:bCs/>
                <w:color w:val="1B3A63"/>
                <w:sz w:val="28"/>
                <w:szCs w:val="28"/>
              </w:rPr>
              <w:t xml:space="preserve">sécurité / notice</w:t>
            </w:r>
            <w:r>
              <w:rPr>
                <w:rFonts w:ascii="Calibri" w:cs="Calibri" w:eastAsia="Calibri" w:hAnsi="Calibri"/>
                <w:color w:val="1B3A63"/>
                <w:sz w:val="28"/>
                <w:szCs w:val="28"/>
              </w:rPr>
              <w:t xml:space="preserve"> · </w:t>
            </w:r>
            <w:r>
              <w:rPr>
                <w:rFonts w:ascii="Calibri" w:cs="Calibri" w:eastAsia="Calibri" w:hAnsi="Calibri"/>
                <w:b/>
                <w:bCs/>
                <w:color w:val="1B3A63"/>
                <w:sz w:val="28"/>
                <w:szCs w:val="28"/>
              </w:rPr>
              <w:t xml:space="preserve">scribe</w:t>
            </w:r>
            <w:r>
              <w:rPr>
                <w:rFonts w:ascii="Calibri" w:cs="Calibri" w:eastAsia="Calibri" w:hAnsi="Calibri"/>
                <w:color w:val="1B3A63"/>
                <w:sz w:val="28"/>
                <w:szCs w:val="28"/>
              </w:rPr>
              <w:t xml:space="preserve">. Seul le rôle « sécurité / notice » a le droit de dire </w:t>
            </w:r>
            <w:r>
              <w:rPr>
                <w:rFonts w:ascii="Calibri" w:cs="Calibri" w:eastAsia="Calibri" w:hAnsi="Calibri"/>
                <w:b/>
                <w:bCs/>
                <w:color w:val="1B3A63"/>
                <w:sz w:val="28"/>
                <w:szCs w:val="28"/>
              </w:rPr>
              <w:t xml:space="preserve">STOP</w:t>
            </w:r>
            <w:r>
              <w:rPr>
                <w:rFonts w:ascii="Calibri" w:cs="Calibri" w:eastAsia="Calibri" w:hAnsi="Calibri"/>
                <w:color w:val="1B3A63"/>
                <w:sz w:val="28"/>
                <w:szCs w:val="28"/>
              </w:rPr>
              <w:t xml:space="preserve">. Il l'exerce sans demander l'avis de personne.</w:t>
            </w:r>
          </w:p>
        </w:tc>
      </w:tr>
    </w:tbl>
    <w:p>
      <w:pPr>
        <w:spacing w:after="120"/>
      </w:pPr>
      <w:r>
        <w:rPr>
          <w:sz w:val="12"/>
          <w:szCs w:val="12"/>
        </w:rPr>
        <w:t xml:space="preserve"/>
      </w:r>
    </w:p>
    <w:tbl>
      <w:tblPr>
        <w:tblW w:type="dxa" w:w="9638"/>
        <w:tblBorders>
          <w:top w:val="single" w:color="FF6B35" w:sz="6"/>
          <w:left w:val="single" w:color="FF6B35" w:sz="6"/>
          <w:bottom w:val="single" w:color="FF6B35" w:sz="6"/>
          <w:right w:val="single" w:color="FF6B35" w:sz="6"/>
          <w:insideH w:val="single" w:color="FF6B35" w:sz="6"/>
          <w:insideV w:val="single" w:color="FF6B35" w:sz="6"/>
        </w:tblBorders>
      </w:tblPr>
      <w:tblGrid>
        <w:gridCol w:w="9638"/>
      </w:tblGrid>
      <w:tr>
        <w:tc>
          <w:tcPr>
            <w:tcW w:type="dxa" w:w="9638"/>
            <w:shd w:fill="FFF8F5" w:val="clear"/>
            <w:tcMar>
              <w:top w:type="dxa" w:w="160"/>
              <w:left w:type="dxa" w:w="200"/>
              <w:bottom w:type="dxa" w:w="160"/>
              <w:right w:type="dxa" w:w="200"/>
            </w:tcMar>
          </w:tcPr>
          <w:p>
            <w:pPr>
              <w:spacing w:line="300"/>
              <w:jc w:val="center"/>
            </w:pPr>
            <w:r>
              <w:rPr>
                <w:rFonts w:ascii="Trebuchet MS" w:cs="Trebuchet MS" w:eastAsia="Trebuchet MS" w:hAnsi="Trebuchet MS"/>
                <w:b/>
                <w:bCs/>
                <w:color w:val="1B3A63"/>
                <w:sz w:val="26"/>
                <w:szCs w:val="26"/>
              </w:rPr>
              <w:t xml:space="preserve">Récupérer, ce n'est pas « vider une machine ».</w:t>
            </w:r>
          </w:p>
          <w:p>
            <w:pPr>
              <w:spacing w:line="300"/>
              <w:jc w:val="center"/>
            </w:pPr>
            <w:r>
              <w:rPr>
                <w:rFonts w:ascii="Trebuchet MS" w:cs="Trebuchet MS" w:eastAsia="Trebuchet MS" w:hAnsi="Trebuchet MS"/>
                <w:b/>
                <w:bCs/>
                <w:color w:val="1B3A63"/>
                <w:sz w:val="26"/>
                <w:szCs w:val="26"/>
              </w:rPr>
              <w:t xml:space="preserve">C'est déplacer une masse de fluide — et prouver au gramme près où elle est passée.</w:t>
            </w:r>
          </w:p>
        </w:tc>
      </w:tr>
    </w:tbl>
    <w:p>
      <w:pPr>
        <w:spacing w:after="12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1 · Sécurité — à lire avant de toucher quoi que ce soit</w:t>
            </w:r>
          </w:p>
        </w:tc>
      </w:tr>
    </w:tbl>
    <w:p>
      <w:pPr>
        <w:spacing w:after="8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Froid. </w:t>
            </w:r>
            <w:r>
              <w:rPr>
                <w:rFonts w:ascii="Calibri" w:cs="Calibri" w:eastAsia="Calibri" w:hAnsi="Calibri"/>
                <w:color w:val="1B3A63"/>
                <w:sz w:val="28"/>
                <w:szCs w:val="28"/>
              </w:rPr>
              <w:t xml:space="preserve">Le fluide qui se détend à l'air libre brûle la peau et l'œil. Lunettes et gants pendant toute la manipulation, y compris pour dévisser un flexible que tu crois vide.</w:t>
            </w:r>
          </w:p>
        </w:tc>
      </w:tr>
    </w:tbl>
    <w:p>
      <w:pPr>
        <w:spacing w:after="6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Pression. </w:t>
            </w:r>
            <w:r>
              <w:rPr>
                <w:rFonts w:ascii="Calibri" w:cs="Calibri" w:eastAsia="Calibri" w:hAnsi="Calibri"/>
                <w:color w:val="1B3A63"/>
                <w:sz w:val="28"/>
                <w:szCs w:val="28"/>
              </w:rPr>
              <w:t xml:space="preserve">La station est protégée par un pressostat haute pression à réarmement manuel taré à 38,5 bar. S'il coupe pendant un remplissage, c'est un signal de danger : la bouteille est probablement trop pleine. On arrête, on cherche la cause. On ne réarme jamais « pour voir ».</w:t>
            </w:r>
          </w:p>
        </w:tc>
      </w:tr>
    </w:tbl>
    <w:p>
      <w:pPr>
        <w:spacing w:after="6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Remplissage. </w:t>
            </w:r>
            <w:r>
              <w:rPr>
                <w:rFonts w:ascii="Calibri" w:cs="Calibri" w:eastAsia="Calibri" w:hAnsi="Calibri"/>
                <w:color w:val="1B3A63"/>
                <w:sz w:val="28"/>
                <w:szCs w:val="28"/>
              </w:rPr>
              <w:t xml:space="preserve">Une bouteille remplie à 100 % de liquide n'a plus de volume d'expansion : elle peut éclater si la température monte. Maximum 80 % en liquide. La balance n'est pas un accessoire, c'est l'instrument de sécurité de l'opération.</w:t>
            </w:r>
          </w:p>
        </w:tc>
      </w:tr>
    </w:tbl>
    <w:p>
      <w:pPr>
        <w:spacing w:after="6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Fluide et machine. </w:t>
            </w:r>
            <w:r>
              <w:rPr>
                <w:rFonts w:ascii="Calibri" w:cs="Calibri" w:eastAsia="Calibri" w:hAnsi="Calibri"/>
                <w:color w:val="1B3A63"/>
                <w:sz w:val="28"/>
                <w:szCs w:val="28"/>
              </w:rPr>
              <w:t xml:space="preserve">Avant tout raccordement : lis la plaque et la notice de TA station et vérifie que ton fluide y figure. Aucun R32, R454B, R1234yf ou R290 sur ce poste sans validation écrite de l'enseignant.</w:t>
            </w:r>
          </w:p>
        </w:tc>
      </w:tr>
    </w:tbl>
    <w:p>
      <w:pPr>
        <w:spacing w:after="6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Incident. </w:t>
            </w:r>
            <w:r>
              <w:rPr>
                <w:rFonts w:ascii="Calibri" w:cs="Calibri" w:eastAsia="Calibri" w:hAnsi="Calibri"/>
                <w:color w:val="1B3A63"/>
                <w:sz w:val="28"/>
                <w:szCs w:val="28"/>
              </w:rPr>
              <w:t xml:space="preserve">Projection dans l'œil → lave-œil 15 min, alerte enseignant, appel du 15. Fuite importante → arrêt, évacuation, ventilation. Trousse de secours : mur nord.</w:t>
            </w:r>
          </w:p>
        </w:tc>
      </w:tr>
    </w:tbl>
    <w:p>
      <w:pPr>
        <w:spacing w:after="6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2 · Observation — avant de brancher</w:t>
            </w:r>
          </w:p>
        </w:tc>
      </w:tr>
    </w:tbl>
    <w:p>
      <w:pPr>
        <w:spacing w:after="80"/>
      </w:pPr>
      <w:r>
        <w:rPr>
          <w:sz w:val="12"/>
          <w:szCs w:val="12"/>
        </w:rPr>
        <w:t xml:space="preserve"/>
      </w:r>
    </w:p>
    <w:p>
      <w:pPr>
        <w:spacing w:after="80" w:line="360"/>
        <w:jc w:val="left"/>
      </w:pPr>
      <w:r>
        <w:rPr>
          <w:rFonts w:ascii="Calibri" w:cs="Calibri" w:eastAsia="Calibri" w:hAnsi="Calibri"/>
          <w:b/>
          <w:bCs/>
          <w:color w:val="1B3A63"/>
          <w:sz w:val="28"/>
          <w:szCs w:val="28"/>
        </w:rPr>
        <w:t xml:space="preserve">Sans ouvrir la notice</w:t>
      </w:r>
      <w:r>
        <w:rPr>
          <w:rFonts w:ascii="Calibri" w:cs="Calibri" w:eastAsia="Calibri" w:hAnsi="Calibri"/>
          <w:color w:val="1B3A63"/>
          <w:sz w:val="28"/>
          <w:szCs w:val="28"/>
        </w:rPr>
        <w:t xml:space="preserve">, écris ta phrase :</w:t>
      </w:r>
    </w:p>
    <w:p>
      <w:pPr>
        <w:spacing w:after="80" w:line="360"/>
        <w:jc w:val="left"/>
      </w:pPr>
      <w:r>
        <w:rPr>
          <w:rFonts w:ascii="Calibri" w:cs="Calibri" w:eastAsia="Calibri" w:hAnsi="Calibri"/>
          <w:b w:val="false"/>
          <w:bCs w:val="false"/>
          <w:i w:val="false"/>
          <w:iCs w:val="false"/>
          <w:color w:val="1B3A63"/>
          <w:sz w:val="28"/>
          <w:szCs w:val="28"/>
        </w:rPr>
        <w:t xml:space="preserve">« Pour moi, récupérer un fluide, c'est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120"/>
      </w:pPr>
      <w:r>
        <w:rPr>
          <w:sz w:val="12"/>
          <w:szCs w:val="12"/>
        </w:rPr>
        <w:t xml:space="preserve"/>
      </w:r>
    </w:p>
    <w:p>
      <w:pPr>
        <w:spacing w:after="80" w:line="360"/>
        <w:jc w:val="left"/>
      </w:pPr>
      <w:r>
        <w:rPr>
          <w:rFonts w:ascii="Calibri" w:cs="Calibri" w:eastAsia="Calibri" w:hAnsi="Calibri"/>
          <w:b/>
          <w:bCs/>
          <w:color w:val="1B3A63"/>
          <w:sz w:val="28"/>
          <w:szCs w:val="28"/>
        </w:rPr>
        <w:t xml:space="preserve">Maintenant ouvre la notice</w:t>
      </w:r>
      <w:r>
        <w:rPr>
          <w:rFonts w:ascii="Calibri" w:cs="Calibri" w:eastAsia="Calibri" w:hAnsi="Calibri"/>
          <w:color w:val="1B3A63"/>
          <w:sz w:val="28"/>
          <w:szCs w:val="28"/>
        </w:rPr>
        <w:t xml:space="preserve"> et trouve ces quatre informations.</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4433"/>
        <w:gridCol w:w="2120"/>
        <w:gridCol w:w="3085"/>
      </w:tblGrid>
      <w:tr>
        <w:trPr>
          <w:cantSplit/>
          <w:tblHeader/>
        </w:trPr>
        <w:tc>
          <w:tcPr>
            <w:tcW w:type="dxa" w:w="4433"/>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À trouver</w:t>
            </w:r>
          </w:p>
        </w:tc>
        <w:tc>
          <w:tcPr>
            <w:tcW w:type="dxa" w:w="2120"/>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Page / partie</w:t>
            </w:r>
          </w:p>
        </w:tc>
        <w:tc>
          <w:tcPr>
            <w:tcW w:type="dxa" w:w="3085"/>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Ce que j'ai relevé</w:t>
            </w:r>
          </w:p>
        </w:tc>
      </w:tr>
      <w:tr>
        <w:trPr>
          <w:cantSplit/>
          <w:trHeight w:val="560" w:hRule="atLeast"/>
        </w:trPr>
        <w:tc>
          <w:tcPr>
            <w:tcW w:type="dxa" w:w="443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La liste des fluides admis par la machine</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085"/>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560" w:hRule="atLeast"/>
        </w:trPr>
        <w:tc>
          <w:tcPr>
            <w:tcW w:type="dxa" w:w="443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Le tarage du pressostat haute pression</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085"/>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560" w:hRule="atLeast"/>
        </w:trPr>
        <w:tc>
          <w:tcPr>
            <w:tcW w:type="dxa" w:w="443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Le taux de remplissage maximal d'une bouteille</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085"/>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560" w:hRule="atLeast"/>
        </w:trPr>
        <w:tc>
          <w:tcPr>
            <w:tcW w:type="dxa" w:w="4433"/>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Ce qu'il faut faire AVANT de basculer l'inverseur noir</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085"/>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bl>
    <w:p>
      <w:r>
        <w:br w:type="pag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3 · Schéma de raccordement</w:t>
            </w:r>
          </w:p>
        </w:tc>
      </w:tr>
    </w:tbl>
    <w:p>
      <w:pPr>
        <w:spacing w:after="80"/>
      </w:pPr>
      <w:r>
        <w:rPr>
          <w:sz w:val="12"/>
          <w:szCs w:val="12"/>
        </w:rPr>
        <w:t xml:space="preserve"/>
      </w:r>
    </w:p>
    <w:p>
      <w:pPr>
        <w:spacing w:after="100"/>
        <w:jc w:val="center"/>
      </w:pPr>
      <w:r>
        <w:drawing>
          <wp:inline distT="0" distB="0" distL="0" distR="0">
            <wp:extent cx="5715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81250"/>
                    </a:xfrm>
                    <a:prstGeom prst="rect">
                      <a:avLst/>
                    </a:prstGeom>
                  </pic:spPr>
                </pic:pic>
              </a:graphicData>
            </a:graphic>
          </wp:inline>
        </w:drawing>
      </w:r>
    </w:p>
    <w:p>
      <w:pPr>
        <w:spacing w:after="80" w:line="360"/>
        <w:jc w:val="left"/>
      </w:pPr>
      <w:r>
        <w:rPr>
          <w:rFonts w:ascii="Calibri" w:cs="Calibri" w:eastAsia="Calibri" w:hAnsi="Calibri"/>
          <w:b/>
          <w:bCs/>
          <w:color w:val="1B3A63"/>
          <w:sz w:val="28"/>
          <w:szCs w:val="28"/>
        </w:rPr>
        <w:t xml:space="preserve">E</w:t>
      </w:r>
      <w:r>
        <w:rPr>
          <w:rFonts w:ascii="Calibri" w:cs="Calibri" w:eastAsia="Calibri" w:hAnsi="Calibri"/>
          <w:color w:val="1B3A63"/>
          <w:sz w:val="28"/>
          <w:szCs w:val="28"/>
        </w:rPr>
        <w:t xml:space="preserve"> = vanne d'entrée bleue · </w:t>
      </w:r>
      <w:r>
        <w:rPr>
          <w:rFonts w:ascii="Calibri" w:cs="Calibri" w:eastAsia="Calibri" w:hAnsi="Calibri"/>
          <w:b/>
          <w:bCs/>
          <w:color w:val="1B3A63"/>
          <w:sz w:val="28"/>
          <w:szCs w:val="28"/>
        </w:rPr>
        <w:t xml:space="preserve">I</w:t>
      </w:r>
      <w:r>
        <w:rPr>
          <w:rFonts w:ascii="Calibri" w:cs="Calibri" w:eastAsia="Calibri" w:hAnsi="Calibri"/>
          <w:color w:val="1B3A63"/>
          <w:sz w:val="28"/>
          <w:szCs w:val="28"/>
        </w:rPr>
        <w:t xml:space="preserve"> = inverseur noir (RÉCUPÉRATION / VIDANGE) · </w:t>
      </w:r>
      <w:r>
        <w:rPr>
          <w:rFonts w:ascii="Calibri" w:cs="Calibri" w:eastAsia="Calibri" w:hAnsi="Calibri"/>
          <w:b/>
          <w:bCs/>
          <w:color w:val="1B3A63"/>
          <w:sz w:val="28"/>
          <w:szCs w:val="28"/>
        </w:rPr>
        <w:t xml:space="preserve">S</w:t>
      </w:r>
      <w:r>
        <w:rPr>
          <w:rFonts w:ascii="Calibri" w:cs="Calibri" w:eastAsia="Calibri" w:hAnsi="Calibri"/>
          <w:color w:val="1B3A63"/>
          <w:sz w:val="28"/>
          <w:szCs w:val="28"/>
        </w:rPr>
        <w:t xml:space="preserve"> = vanne de sortie rouge. Schéma de principe : reporte-toi à la notice de ta station pour le raccordement exact.</w:t>
      </w:r>
    </w:p>
    <w:p>
      <w:pPr>
        <w:spacing w:after="12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4 · Feuille de relevés</w:t>
            </w:r>
          </w:p>
        </w:tc>
      </w:tr>
    </w:tbl>
    <w:p>
      <w:pPr>
        <w:spacing w:after="80" w:before="160" w:line="280"/>
      </w:pPr>
      <w:r>
        <w:rPr>
          <w:rFonts w:ascii="Trebuchet MS" w:cs="Trebuchet MS" w:eastAsia="Trebuchet MS" w:hAnsi="Trebuchet MS"/>
          <w:b/>
          <w:bCs/>
          <w:color w:val="1B3A63"/>
          <w:sz w:val="26"/>
          <w:szCs w:val="26"/>
        </w:rPr>
        <w:t xml:space="preserve">4.1 — Identification</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2891"/>
        <w:gridCol w:w="1928"/>
        <w:gridCol w:w="2699"/>
        <w:gridCol w:w="2120"/>
      </w:tblGrid>
      <w:tr>
        <w:trPr>
          <w:cantSplit/>
          <w:trHeight w:val="460" w:hRule="atLeast"/>
        </w:trPr>
        <w:tc>
          <w:tcPr>
            <w:tcW w:type="dxa" w:w="289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Fluide de l'installation</w:t>
            </w:r>
          </w:p>
        </w:tc>
        <w:tc>
          <w:tcPr>
            <w:tcW w:type="dxa" w:w="1928"/>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69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Classe NF EN 378</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60" w:hRule="atLeast"/>
        </w:trPr>
        <w:tc>
          <w:tcPr>
            <w:tcW w:type="dxa" w:w="289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Charge nominale de plaque (kg)</w:t>
            </w:r>
          </w:p>
        </w:tc>
        <w:tc>
          <w:tcPr>
            <w:tcW w:type="dxa" w:w="1928"/>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69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N° de bouteille</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60" w:hRule="atLeast"/>
        </w:trPr>
        <w:tc>
          <w:tcPr>
            <w:tcW w:type="dxa" w:w="289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Filtre d'entrée repéré au fluide ?</w:t>
            </w:r>
          </w:p>
        </w:tc>
        <w:tc>
          <w:tcPr>
            <w:tcW w:type="dxa" w:w="1928"/>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69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Température ambiante (°C)</w:t>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bl>
    <w:p>
      <w:pPr>
        <w:spacing w:after="80" w:before="160" w:line="280"/>
      </w:pPr>
      <w:r>
        <w:rPr>
          <w:rFonts w:ascii="Trebuchet MS" w:cs="Trebuchet MS" w:eastAsia="Trebuchet MS" w:hAnsi="Trebuchet MS"/>
          <w:b/>
          <w:bCs/>
          <w:color w:val="1B3A63"/>
          <w:sz w:val="26"/>
          <w:szCs w:val="26"/>
        </w:rPr>
        <w:t xml:space="preserve">4.2 — Pesées</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6361"/>
        <w:gridCol w:w="3277"/>
      </w:tblGrid>
      <w:tr>
        <w:trPr>
          <w:cantSplit/>
          <w:tblHeader/>
        </w:trPr>
        <w:tc>
          <w:tcPr>
            <w:tcW w:type="dxa" w:w="6361"/>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Mesure</w:t>
            </w:r>
          </w:p>
        </w:tc>
        <w:tc>
          <w:tcPr>
            <w:tcW w:type="dxa" w:w="3277"/>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Valeur (kg)</w:t>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Tare de la bouteille (étiquette)</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Masse brute AVANT opération</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Masse nette AVANT = brute avant − tare</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Masse brute APRÈS opération</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Masse nette APRÈS = brute après − tare</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40" w:hRule="atLeast"/>
        </w:trPr>
        <w:tc>
          <w:tcPr>
            <w:tcW w:type="dxa" w:w="636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Quantité récupérée = nette après − nette avant</w:t>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bl>
    <w:p>
      <w:pPr>
        <w:spacing w:after="80" w:before="160" w:line="280"/>
      </w:pPr>
      <w:r>
        <w:rPr>
          <w:rFonts w:ascii="Trebuchet MS" w:cs="Trebuchet MS" w:eastAsia="Trebuchet MS" w:hAnsi="Trebuchet MS"/>
          <w:b/>
          <w:bCs/>
          <w:color w:val="1B3A63"/>
          <w:sz w:val="26"/>
          <w:szCs w:val="26"/>
        </w:rPr>
        <w:t xml:space="preserve">4.3 — Suivi en cours de récupération (un point toutes les 2 min)</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1349"/>
        <w:gridCol w:w="1446"/>
        <w:gridCol w:w="1446"/>
        <w:gridCol w:w="2120"/>
        <w:gridCol w:w="3277"/>
      </w:tblGrid>
      <w:tr>
        <w:trPr>
          <w:cantSplit/>
          <w:tblHeader/>
        </w:trPr>
        <w:tc>
          <w:tcPr>
            <w:tcW w:type="dxa" w:w="1349"/>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Heure</w:t>
            </w:r>
          </w:p>
        </w:tc>
        <w:tc>
          <w:tcPr>
            <w:tcW w:type="dxa" w:w="1446"/>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BP (bar)</w:t>
            </w:r>
          </w:p>
        </w:tc>
        <w:tc>
          <w:tcPr>
            <w:tcW w:type="dxa" w:w="1446"/>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HP (bar)</w:t>
            </w:r>
          </w:p>
        </w:tc>
        <w:tc>
          <w:tcPr>
            <w:tcW w:type="dxa" w:w="2120"/>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Masse brute (kg)</w:t>
            </w:r>
          </w:p>
        </w:tc>
        <w:tc>
          <w:tcPr>
            <w:tcW w:type="dxa" w:w="3277"/>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Bruit du compresseur</w:t>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44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212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3277"/>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bl>
    <w:p>
      <w:pPr>
        <w:spacing w:after="80" w:before="160" w:line="280"/>
      </w:pPr>
      <w:r>
        <w:rPr>
          <w:rFonts w:ascii="Trebuchet MS" w:cs="Trebuchet MS" w:eastAsia="Trebuchet MS" w:hAnsi="Trebuchet MS"/>
          <w:b/>
          <w:bCs/>
          <w:color w:val="1B3A63"/>
          <w:sz w:val="26"/>
          <w:szCs w:val="26"/>
        </w:rPr>
        <w:t xml:space="preserve">4.4 — Vidange de la station : coche dans l'ordre où tu l'as fait</w:t>
      </w:r>
    </w:p>
    <w:p>
      <w:pPr>
        <w:spacing w:after="40" w:line="360"/>
        <w:ind w:left="340"/>
        <w:jc w:val="left"/>
      </w:pPr>
      <w:r>
        <w:rPr>
          <w:rFonts w:ascii="Calibri" w:cs="Calibri" w:eastAsia="Calibri" w:hAnsi="Calibri"/>
          <w:b w:val="false"/>
          <w:bCs w:val="false"/>
          <w:i w:val="false"/>
          <w:iCs w:val="false"/>
          <w:color w:val="1B3A63"/>
          <w:sz w:val="28"/>
          <w:szCs w:val="28"/>
        </w:rPr>
        <w:t xml:space="preserve">☐   Fermer les vannes de l'installation</w:t>
      </w:r>
    </w:p>
    <w:p>
      <w:pPr>
        <w:spacing w:after="40" w:line="360"/>
        <w:ind w:left="340"/>
        <w:jc w:val="left"/>
      </w:pPr>
      <w:r>
        <w:rPr>
          <w:rFonts w:ascii="Calibri" w:cs="Calibri" w:eastAsia="Calibri" w:hAnsi="Calibri"/>
          <w:b w:val="false"/>
          <w:bCs w:val="false"/>
          <w:i w:val="false"/>
          <w:iCs w:val="false"/>
          <w:color w:val="1B3A63"/>
          <w:sz w:val="28"/>
          <w:szCs w:val="28"/>
        </w:rPr>
        <w:t xml:space="preserve">☐   Fermer la vanne d'entrée bleue (CLOSED)</w:t>
      </w:r>
    </w:p>
    <w:p>
      <w:pPr>
        <w:spacing w:after="40" w:line="360"/>
        <w:ind w:left="340"/>
        <w:jc w:val="left"/>
      </w:pPr>
      <w:r>
        <w:rPr>
          <w:rFonts w:ascii="Calibri" w:cs="Calibri" w:eastAsia="Calibri" w:hAnsi="Calibri"/>
          <w:b w:val="false"/>
          <w:bCs w:val="false"/>
          <w:i w:val="false"/>
          <w:iCs w:val="false"/>
          <w:color w:val="1B3A63"/>
          <w:sz w:val="28"/>
          <w:szCs w:val="28"/>
        </w:rPr>
        <w:t xml:space="preserve">☐   Arrêter la machine</w:t>
      </w:r>
    </w:p>
    <w:p>
      <w:pPr>
        <w:spacing w:after="40" w:line="360"/>
        <w:ind w:left="340"/>
        <w:jc w:val="left"/>
      </w:pPr>
      <w:r>
        <w:rPr>
          <w:rFonts w:ascii="Calibri" w:cs="Calibri" w:eastAsia="Calibri" w:hAnsi="Calibri"/>
          <w:b w:val="false"/>
          <w:bCs w:val="false"/>
          <w:i w:val="false"/>
          <w:iCs w:val="false"/>
          <w:color w:val="1B3A63"/>
          <w:sz w:val="28"/>
          <w:szCs w:val="28"/>
        </w:rPr>
        <w:t xml:space="preserve">☐   Basculer l'inverseur noir sur VIDANGE</w:t>
      </w:r>
    </w:p>
    <w:p>
      <w:pPr>
        <w:spacing w:after="40" w:line="360"/>
        <w:ind w:left="340"/>
        <w:jc w:val="left"/>
      </w:pPr>
      <w:r>
        <w:rPr>
          <w:rFonts w:ascii="Calibri" w:cs="Calibri" w:eastAsia="Calibri" w:hAnsi="Calibri"/>
          <w:b w:val="false"/>
          <w:bCs w:val="false"/>
          <w:i w:val="false"/>
          <w:iCs w:val="false"/>
          <w:color w:val="1B3A63"/>
          <w:sz w:val="28"/>
          <w:szCs w:val="28"/>
        </w:rPr>
        <w:t xml:space="preserve">☐   Redémarrer, descendre au vide voulu</w:t>
      </w:r>
    </w:p>
    <w:p>
      <w:pPr>
        <w:spacing w:after="40" w:line="360"/>
        <w:ind w:left="340"/>
        <w:jc w:val="left"/>
      </w:pPr>
      <w:r>
        <w:rPr>
          <w:rFonts w:ascii="Calibri" w:cs="Calibri" w:eastAsia="Calibri" w:hAnsi="Calibri"/>
          <w:b w:val="false"/>
          <w:bCs w:val="false"/>
          <w:i w:val="false"/>
          <w:iCs w:val="false"/>
          <w:color w:val="1B3A63"/>
          <w:sz w:val="28"/>
          <w:szCs w:val="28"/>
        </w:rPr>
        <w:t xml:space="preserve">☐   Fermer les vannes de la bouteille, arrêter, fermer la vanne rouge</w:t>
      </w:r>
    </w:p>
    <w:p>
      <w:pPr>
        <w:spacing w:after="40" w:line="360"/>
        <w:ind w:left="340"/>
        <w:jc w:val="left"/>
      </w:pPr>
      <w:r>
        <w:rPr>
          <w:rFonts w:ascii="Calibri" w:cs="Calibri" w:eastAsia="Calibri" w:hAnsi="Calibri"/>
          <w:b w:val="false"/>
          <w:bCs w:val="false"/>
          <w:i w:val="false"/>
          <w:iCs w:val="false"/>
          <w:color w:val="1B3A63"/>
          <w:sz w:val="28"/>
          <w:szCs w:val="28"/>
        </w:rPr>
        <w:t xml:space="preserve">☐   Remettre l'inverseur sur RÉCUPÉRATION, déposer les flexibles, bouchons neufs</w:t>
      </w:r>
    </w:p>
    <w:p>
      <w:r>
        <w:br w:type="pag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5 · Questions</w:t>
            </w:r>
          </w:p>
        </w:tc>
      </w:tr>
    </w:tbl>
    <w:p>
      <w:pPr>
        <w:spacing w:after="8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Q1.  </w:t>
      </w:r>
      <w:r>
        <w:rPr>
          <w:rFonts w:ascii="Calibri" w:cs="Calibri" w:eastAsia="Calibri" w:hAnsi="Calibri"/>
          <w:color w:val="1B3A63"/>
          <w:sz w:val="28"/>
          <w:szCs w:val="28"/>
        </w:rPr>
        <w:t xml:space="preserve">Quels fluides la notice de </w:t>
      </w:r>
      <w:r>
        <w:rPr>
          <w:rFonts w:ascii="Calibri" w:cs="Calibri" w:eastAsia="Calibri" w:hAnsi="Calibri"/>
          <w:b/>
          <w:bCs/>
          <w:color w:val="1B3A63"/>
          <w:sz w:val="28"/>
          <w:szCs w:val="28"/>
        </w:rPr>
        <w:t xml:space="preserve">ta</w:t>
      </w:r>
      <w:r>
        <w:rPr>
          <w:rFonts w:ascii="Calibri" w:cs="Calibri" w:eastAsia="Calibri" w:hAnsi="Calibri"/>
          <w:color w:val="1B3A63"/>
          <w:sz w:val="28"/>
          <w:szCs w:val="28"/>
        </w:rPr>
        <w:t xml:space="preserve"> station admet-elle ? Recopie la liste.</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Q2.  </w:t>
      </w:r>
      <w:r>
        <w:rPr>
          <w:rFonts w:ascii="Calibri" w:cs="Calibri" w:eastAsia="Calibri" w:hAnsi="Calibri"/>
          <w:color w:val="1B3A63"/>
          <w:sz w:val="28"/>
          <w:szCs w:val="28"/>
        </w:rPr>
        <w:t xml:space="preserve">Peut-on récupérer du R32 avec cette station ? Justifie avec la classe de sécurité du R32 </w:t>
      </w:r>
      <w:r>
        <w:rPr>
          <w:rFonts w:ascii="Calibri" w:cs="Calibri" w:eastAsia="Calibri" w:hAnsi="Calibri"/>
          <w:b/>
          <w:bCs/>
          <w:color w:val="1B3A63"/>
          <w:sz w:val="28"/>
          <w:szCs w:val="28"/>
        </w:rPr>
        <w:t xml:space="preserve">et</w:t>
      </w:r>
      <w:r>
        <w:rPr>
          <w:rFonts w:ascii="Calibri" w:cs="Calibri" w:eastAsia="Calibri" w:hAnsi="Calibri"/>
          <w:color w:val="1B3A63"/>
          <w:sz w:val="28"/>
          <w:szCs w:val="28"/>
        </w:rPr>
        <w:t xml:space="preserve"> avec ce qu'écrit la notice.</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Q3.  </w:t>
      </w:r>
      <w:r>
        <w:rPr>
          <w:rFonts w:ascii="Calibri" w:cs="Calibri" w:eastAsia="Calibri" w:hAnsi="Calibri"/>
          <w:color w:val="1B3A63"/>
          <w:sz w:val="28"/>
          <w:szCs w:val="28"/>
        </w:rPr>
        <w:t xml:space="preserve">Pourquoi retire-t-on les obus Schrader, et pourquoi un flexible court et gros à l'aspiration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Q4.  </w:t>
      </w:r>
      <w:r>
        <w:rPr>
          <w:rFonts w:ascii="Calibri" w:cs="Calibri" w:eastAsia="Calibri" w:hAnsi="Calibri"/>
          <w:color w:val="1B3A63"/>
          <w:sz w:val="28"/>
          <w:szCs w:val="28"/>
        </w:rPr>
        <w:t xml:space="preserve">Pourquoi un filtre à l'entrée de la station — et pourquoi </w:t>
      </w:r>
      <w:r>
        <w:rPr>
          <w:rFonts w:ascii="Calibri" w:cs="Calibri" w:eastAsia="Calibri" w:hAnsi="Calibri"/>
          <w:b/>
          <w:bCs/>
          <w:color w:val="1B3A63"/>
          <w:sz w:val="28"/>
          <w:szCs w:val="28"/>
        </w:rPr>
        <w:t xml:space="preserve">un filtre par fluide</w:t>
      </w:r>
      <w:r>
        <w:rPr>
          <w:rFonts w:ascii="Calibri" w:cs="Calibri" w:eastAsia="Calibri" w:hAnsi="Calibri"/>
          <w:color w:val="1B3A63"/>
          <w:sz w:val="28"/>
          <w:szCs w:val="28"/>
        </w:rPr>
        <w:t xml:space="preserve">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Q5.  </w:t>
      </w:r>
      <w:r>
        <w:rPr>
          <w:rFonts w:ascii="Calibri" w:cs="Calibri" w:eastAsia="Calibri" w:hAnsi="Calibri"/>
          <w:color w:val="1B3A63"/>
          <w:sz w:val="28"/>
          <w:szCs w:val="28"/>
        </w:rPr>
        <w:t xml:space="preserve">Qu'as-tu entendu quand la vanne bleue était trop ouverte ? Qu'est-ce que cela signifie physiquement ? Qu'as-tu fait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Q6.  </w:t>
      </w:r>
      <w:r>
        <w:rPr>
          <w:rFonts w:ascii="Calibri" w:cs="Calibri" w:eastAsia="Calibri" w:hAnsi="Calibri"/>
          <w:color w:val="1B3A63"/>
          <w:sz w:val="28"/>
          <w:szCs w:val="28"/>
        </w:rPr>
        <w:t xml:space="preserve">Quel niveau de vide faut-il atteindre ? </w:t>
      </w:r>
      <w:r>
        <w:rPr>
          <w:rFonts w:ascii="Calibri" w:cs="Calibri" w:eastAsia="Calibri" w:hAnsi="Calibri"/>
          <w:b/>
          <w:bCs/>
          <w:color w:val="1B3A63"/>
          <w:sz w:val="28"/>
          <w:szCs w:val="28"/>
        </w:rPr>
        <w:t xml:space="preserve">Cite ta source</w:t>
      </w:r>
      <w:r>
        <w:rPr>
          <w:rFonts w:ascii="Calibri" w:cs="Calibri" w:eastAsia="Calibri" w:hAnsi="Calibri"/>
          <w:color w:val="1B3A63"/>
          <w:sz w:val="28"/>
          <w:szCs w:val="28"/>
        </w:rPr>
        <w:t xml:space="preserve"> (document, page). Une valeur sans source ne compte pas.</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Q7.  </w:t>
      </w:r>
      <w:r>
        <w:rPr>
          <w:rFonts w:ascii="Calibri" w:cs="Calibri" w:eastAsia="Calibri" w:hAnsi="Calibri"/>
          <w:color w:val="1B3A63"/>
          <w:sz w:val="28"/>
          <w:szCs w:val="28"/>
        </w:rPr>
        <w:t xml:space="preserve">Pourquoi faut-il arrêter la machine </w:t>
      </w:r>
      <w:r>
        <w:rPr>
          <w:rFonts w:ascii="Calibri" w:cs="Calibri" w:eastAsia="Calibri" w:hAnsi="Calibri"/>
          <w:b/>
          <w:bCs/>
          <w:color w:val="1B3A63"/>
          <w:sz w:val="28"/>
          <w:szCs w:val="28"/>
        </w:rPr>
        <w:t xml:space="preserve">avant</w:t>
      </w:r>
      <w:r>
        <w:rPr>
          <w:rFonts w:ascii="Calibri" w:cs="Calibri" w:eastAsia="Calibri" w:hAnsi="Calibri"/>
          <w:color w:val="1B3A63"/>
          <w:sz w:val="28"/>
          <w:szCs w:val="28"/>
        </w:rPr>
        <w:t xml:space="preserve"> de basculer l'inverseur noir sur VIDANGE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Q8.  </w:t>
      </w:r>
      <w:r>
        <w:rPr>
          <w:rFonts w:ascii="Calibri" w:cs="Calibri" w:eastAsia="Calibri" w:hAnsi="Calibri"/>
          <w:color w:val="1B3A63"/>
          <w:sz w:val="28"/>
          <w:szCs w:val="28"/>
        </w:rPr>
        <w:t xml:space="preserve">La pression lue dans la bouteille au repos est-elle cohérente avec la table pression / température à la température ambiante ? Que conclus-tu ? Que fais-tu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60" w:line="360"/>
        <w:jc w:val="left"/>
      </w:pPr>
      <w:r>
        <w:rPr>
          <w:rFonts w:ascii="Trebuchet MS" w:cs="Trebuchet MS" w:eastAsia="Trebuchet MS" w:hAnsi="Trebuchet MS"/>
          <w:b/>
          <w:bCs/>
          <w:color w:val="FF6B35"/>
          <w:sz w:val="28"/>
          <w:szCs w:val="28"/>
        </w:rPr>
        <w:t xml:space="preserve">Q9.  </w:t>
      </w:r>
      <w:r>
        <w:rPr>
          <w:rFonts w:ascii="Calibri" w:cs="Calibri" w:eastAsia="Calibri" w:hAnsi="Calibri"/>
          <w:color w:val="1B3A63"/>
          <w:sz w:val="28"/>
          <w:szCs w:val="28"/>
        </w:rPr>
        <w:t xml:space="preserve">Quelle masse de fluide as-tu récupérée ? Pose le calcul.</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9638"/>
      </w:tblGrid>
      <w:tr>
        <w:tc>
          <w:tcPr>
            <w:tcW w:type="dxa" w:w="9638"/>
            <w:shd w:fill="F7F9FB" w:val="clear"/>
            <w:tcMar>
              <w:top w:type="dxa" w:w="110"/>
              <w:left w:type="dxa" w:w="160"/>
              <w:bottom w:type="dxa" w:w="110"/>
              <w:right w:type="dxa" w:w="160"/>
            </w:tcMar>
          </w:tcPr>
          <w:p>
            <w:pPr>
              <w:spacing w:line="280"/>
            </w:pPr>
            <w:r>
              <w:rPr>
                <w:rFonts w:ascii="Consolas" w:cs="Consolas" w:eastAsia="Consolas" w:hAnsi="Consolas"/>
                <w:color w:val="1B3A63"/>
                <w:sz w:val="22"/>
                <w:szCs w:val="22"/>
              </w:rPr>
              <w:t xml:space="preserve">Masse nette AVANT  = ............ − ............ = ............ kg</w:t>
            </w:r>
          </w:p>
          <w:p>
            <w:pPr>
              <w:spacing w:line="280"/>
            </w:pPr>
            <w:r>
              <w:rPr>
                <w:rFonts w:ascii="Consolas" w:cs="Consolas" w:eastAsia="Consolas" w:hAnsi="Consolas"/>
                <w:color w:val="1B3A63"/>
                <w:sz w:val="22"/>
                <w:szCs w:val="22"/>
              </w:rPr>
              <w:t xml:space="preserve">Masse nette APRÈS  = ............ − ............ = ............ kg</w:t>
            </w:r>
          </w:p>
          <w:p>
            <w:pPr>
              <w:spacing w:line="280"/>
            </w:pPr>
            <w:r>
              <w:rPr>
                <w:rFonts w:ascii="Consolas" w:cs="Consolas" w:eastAsia="Consolas" w:hAnsi="Consolas"/>
                <w:color w:val="1B3A63"/>
                <w:sz w:val="22"/>
                <w:szCs w:val="22"/>
              </w:rPr>
              <w:t xml:space="preserve">Quantité récupérée = ............ − ............ = ............ kg</w:t>
            </w:r>
          </w:p>
        </w:tc>
      </w:tr>
    </w:tbl>
    <w:p>
      <w:pPr>
        <w:spacing w:after="12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Q10.  </w:t>
      </w:r>
      <w:r>
        <w:rPr>
          <w:rFonts w:ascii="Calibri" w:cs="Calibri" w:eastAsia="Calibri" w:hAnsi="Calibri"/>
          <w:color w:val="1B3A63"/>
          <w:sz w:val="28"/>
          <w:szCs w:val="28"/>
        </w:rPr>
        <w:t xml:space="preserve">Quel est le taux de remplissage de la bouteille ? Est-il acceptable ?</w:t>
      </w:r>
    </w:p>
    <w:p>
      <w:pPr>
        <w:spacing w:after="80" w:line="360"/>
        <w:jc w:val="left"/>
      </w:pPr>
      <w:r>
        <w:rPr>
          <w:rFonts w:ascii="Calibri" w:cs="Calibri" w:eastAsia="Calibri" w:hAnsi="Calibri"/>
          <w:b w:val="false"/>
          <w:bCs w:val="false"/>
          <w:i w:val="false"/>
          <w:iCs w:val="false"/>
          <w:color w:val="5A6472"/>
          <w:sz w:val="22"/>
          <w:szCs w:val="22"/>
        </w:rPr>
        <w:t xml:space="preserve">Donnée : masse volumique du liquide R134a à 25 °C ≈ 1 206 kg/m³ (à confirmer sur la fiche de données de sécurité du fournisseur).</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9638"/>
      </w:tblGrid>
      <w:tr>
        <w:tc>
          <w:tcPr>
            <w:tcW w:type="dxa" w:w="9638"/>
            <w:shd w:fill="F7F9FB" w:val="clear"/>
            <w:tcMar>
              <w:top w:type="dxa" w:w="110"/>
              <w:left w:type="dxa" w:w="160"/>
              <w:bottom w:type="dxa" w:w="110"/>
              <w:right w:type="dxa" w:w="160"/>
            </w:tcMar>
          </w:tcPr>
          <w:p>
            <w:pPr>
              <w:spacing w:line="280"/>
            </w:pPr>
            <w:r>
              <w:rPr>
                <w:rFonts w:ascii="Consolas" w:cs="Consolas" w:eastAsia="Consolas" w:hAnsi="Consolas"/>
                <w:color w:val="1B3A63"/>
                <w:sz w:val="22"/>
                <w:szCs w:val="22"/>
              </w:rPr>
              <w:t xml:space="preserve">Volume utile à 80 %   = 12 L × 0,80        = ............ L</w:t>
            </w:r>
          </w:p>
          <w:p>
            <w:pPr>
              <w:spacing w:line="280"/>
            </w:pPr>
            <w:r>
              <w:rPr>
                <w:rFonts w:ascii="Consolas" w:cs="Consolas" w:eastAsia="Consolas" w:hAnsi="Consolas"/>
                <w:color w:val="1B3A63"/>
                <w:sz w:val="22"/>
                <w:szCs w:val="22"/>
              </w:rPr>
              <w:t xml:space="preserve">Masse maximale admise = ............ × 1,206  = ............ kg</w:t>
            </w:r>
          </w:p>
          <w:p>
            <w:pPr>
              <w:spacing w:line="280"/>
            </w:pPr>
            <w:r>
              <w:rPr>
                <w:rFonts w:ascii="Consolas" w:cs="Consolas" w:eastAsia="Consolas" w:hAnsi="Consolas"/>
                <w:color w:val="1B3A63"/>
                <w:sz w:val="22"/>
                <w:szCs w:val="22"/>
              </w:rPr>
              <w:t xml:space="preserve">Taux de remplissage   = ............ / ............ = ............ %</w:t>
            </w:r>
          </w:p>
        </w:tc>
      </w:tr>
    </w:tbl>
    <w:p>
      <w:pPr>
        <w:pBdr>
          <w:bottom w:val="dotted" w:color="1B3A63" w:sz="6"/>
        </w:pBdr>
        <w:spacing w:after="60" w:before="140"/>
      </w:pPr>
      <w:r>
        <w:rPr>
          <w:rFonts w:ascii="Calibri" w:cs="Calibri" w:eastAsia="Calibri" w:hAnsi="Calibri"/>
          <w:sz w:val="28"/>
          <w:szCs w:val="28"/>
        </w:rPr>
        <w:t xml:space="preserve"/>
      </w:r>
    </w:p>
    <w:p>
      <w:pPr>
        <w:spacing w:after="12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Q11.  </w:t>
      </w:r>
      <w:r>
        <w:rPr>
          <w:rFonts w:ascii="Calibri" w:cs="Calibri" w:eastAsia="Calibri" w:hAnsi="Calibri"/>
          <w:color w:val="1B3A63"/>
          <w:sz w:val="28"/>
          <w:szCs w:val="28"/>
        </w:rPr>
        <w:t xml:space="preserve">Quelle case du cadre 4 du CERFA 15497*04 ce mouvement alimente-t-il ? Pourquoi </w:t>
      </w:r>
      <w:r>
        <w:rPr>
          <w:rFonts w:ascii="Calibri" w:cs="Calibri" w:eastAsia="Calibri" w:hAnsi="Calibri"/>
          <w:b/>
          <w:bCs/>
          <w:color w:val="1B3A63"/>
          <w:sz w:val="28"/>
          <w:szCs w:val="28"/>
        </w:rPr>
        <w:t xml:space="preserve">pas</w:t>
      </w:r>
      <w:r>
        <w:rPr>
          <w:rFonts w:ascii="Calibri" w:cs="Calibri" w:eastAsia="Calibri" w:hAnsi="Calibri"/>
          <w:color w:val="1B3A63"/>
          <w:sz w:val="28"/>
          <w:szCs w:val="28"/>
        </w:rPr>
        <w:t xml:space="preserve"> la case « Démantèlement » ?</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p>
      <w:pPr>
        <w:spacing w:after="20" w:line="360"/>
        <w:jc w:val="left"/>
      </w:pPr>
      <w:r>
        <w:rPr>
          <w:rFonts w:ascii="Trebuchet MS" w:cs="Trebuchet MS" w:eastAsia="Trebuchet MS" w:hAnsi="Trebuchet MS"/>
          <w:b/>
          <w:bCs/>
          <w:color w:val="FF6B35"/>
          <w:sz w:val="28"/>
          <w:szCs w:val="28"/>
        </w:rPr>
        <w:t xml:space="preserve">Q12.  </w:t>
      </w:r>
      <w:r>
        <w:rPr>
          <w:rFonts w:ascii="Calibri" w:cs="Calibri" w:eastAsia="Calibri" w:hAnsi="Calibri"/>
          <w:color w:val="1B3A63"/>
          <w:sz w:val="28"/>
          <w:szCs w:val="28"/>
        </w:rPr>
        <w:t xml:space="preserve">Écart entre la quantité récupérée et la charge de plaque : combien, et pourquoi ? Donne </w:t>
      </w:r>
      <w:r>
        <w:rPr>
          <w:rFonts w:ascii="Calibri" w:cs="Calibri" w:eastAsia="Calibri" w:hAnsi="Calibri"/>
          <w:b/>
          <w:bCs/>
          <w:color w:val="1B3A63"/>
          <w:sz w:val="28"/>
          <w:szCs w:val="28"/>
        </w:rPr>
        <w:t xml:space="preserve">deux</w:t>
      </w:r>
      <w:r>
        <w:rPr>
          <w:rFonts w:ascii="Calibri" w:cs="Calibri" w:eastAsia="Calibri" w:hAnsi="Calibri"/>
          <w:color w:val="1B3A63"/>
          <w:sz w:val="28"/>
          <w:szCs w:val="28"/>
        </w:rPr>
        <w:t xml:space="preserve"> explications.</w:t>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6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6 · Synthèse — 5 à 10 lignes</w:t>
            </w:r>
          </w:p>
        </w:tc>
      </w:tr>
    </w:tbl>
    <w:p>
      <w:pPr>
        <w:spacing w:after="80"/>
      </w:pPr>
      <w:r>
        <w:rPr>
          <w:sz w:val="12"/>
          <w:szCs w:val="12"/>
        </w:rPr>
        <w:t xml:space="preserve"/>
      </w:r>
    </w:p>
    <w:tbl>
      <w:tblPr>
        <w:tblW w:type="dxa" w:w="9638"/>
        <w:tblBorders>
          <w:top w:val="none" w:color="FFFFFF" w:sz="0"/>
          <w:left w:val="single" w:color="1B3A63" w:sz="24"/>
          <w:bottom w:val="none" w:color="FFFFFF" w:sz="0"/>
          <w:right w:val="none" w:color="FFFFFF" w:sz="0"/>
          <w:insideH w:val="none" w:color="FFFFFF" w:sz="0"/>
          <w:insideV w:val="none" w:color="FFFFFF" w:sz="0"/>
        </w:tblBorders>
      </w:tblPr>
      <w:tblGrid>
        <w:gridCol w:w="9638"/>
      </w:tblGrid>
      <w:tr>
        <w:tc>
          <w:tcPr>
            <w:tcW w:type="dxa" w:w="9638"/>
            <w:shd w:fill="EEF4F9"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Si l'enseignant te demandait demain de prouver où sont passés les kilos récupérés aujourd'hui, que montrerais-tu ?</w:t>
            </w:r>
          </w:p>
        </w:tc>
      </w:tr>
    </w:tbl>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pBdr>
          <w:bottom w:val="dotted" w:color="1B3A63" w:sz="6"/>
        </w:pBdr>
        <w:spacing w:after="60" w:before="140"/>
      </w:pPr>
      <w:r>
        <w:rPr>
          <w:rFonts w:ascii="Calibri" w:cs="Calibri" w:eastAsia="Calibri" w:hAnsi="Calibri"/>
          <w:sz w:val="28"/>
          <w:szCs w:val="28"/>
        </w:rPr>
        <w:t xml:space="preserve"/>
      </w:r>
    </w:p>
    <w:p>
      <w:pPr>
        <w:spacing w:after="12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B3A63"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7 · Auto-positionnement — je coche avant la correction</w:t>
            </w:r>
          </w:p>
        </w:tc>
      </w:tr>
    </w:tbl>
    <w:p>
      <w:pPr>
        <w:spacing w:after="80"/>
      </w:pPr>
      <w:r>
        <w:rPr>
          <w:sz w:val="12"/>
          <w:szCs w:val="12"/>
        </w:rPr>
        <w:t xml:space="preserve"/>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5590"/>
        <w:gridCol w:w="1349"/>
        <w:gridCol w:w="1349"/>
        <w:gridCol w:w="1350"/>
      </w:tblGrid>
      <w:tr>
        <w:trPr>
          <w:cantSplit/>
          <w:tblHeader/>
        </w:trPr>
        <w:tc>
          <w:tcPr>
            <w:tcW w:type="dxa" w:w="5590"/>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Ce que je sais faire</w:t>
            </w:r>
          </w:p>
        </w:tc>
        <w:tc>
          <w:tcPr>
            <w:tcW w:type="dxa" w:w="1349"/>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Acquis</w:t>
            </w:r>
          </w:p>
        </w:tc>
        <w:tc>
          <w:tcPr>
            <w:tcW w:type="dxa" w:w="1349"/>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En cours</w:t>
            </w:r>
          </w:p>
        </w:tc>
        <w:tc>
          <w:tcPr>
            <w:tcW w:type="dxa" w:w="1350"/>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Non acquis</w:t>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vérifié la compatibilité fluide / machine dans la notice avant de brancher</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gardé mes EPI du début à la fin</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Je n'ai laissé échapper aucun gramme de fluide à l'atmosphère</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respecté l'ordre d'ouverture des vannes</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exécuté la vidange de la station dans l'ordre imposé</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calculé la quantité récupérée et le taux de remplissage</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J'ai saisi le mouvement dans le registre, avec sa pièce jointe</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r>
        <w:trPr>
          <w:cantSplit/>
          <w:trHeight w:val="420" w:hRule="atLeast"/>
        </w:trPr>
        <w:tc>
          <w:tcPr>
            <w:tcW w:type="dxa" w:w="559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Je sais dire quelle case du CERFA est alimentée, et pourquoi</w:t>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4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c>
          <w:tcPr>
            <w:tcW w:type="dxa" w:w="1350"/>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4"/>
                <w:szCs w:val="24"/>
              </w:rPr>
              <w:t xml:space="preserve"/>
            </w:r>
          </w:p>
        </w:tc>
      </w:tr>
    </w:tbl>
    <w:p>
      <w:r>
        <w:br w:type="page"/>
      </w:r>
    </w:p>
    <w:p>
      <w:pPr>
        <w:spacing w:after="160" w:before="120" w:line="300"/>
      </w:pPr>
      <w:r>
        <w:rPr>
          <w:rFonts w:ascii="Trebuchet MS" w:cs="Trebuchet MS" w:eastAsia="Trebuchet MS" w:hAnsi="Trebuchet MS"/>
          <w:b/>
          <w:bCs/>
          <w:color w:val="1B3A63"/>
          <w:sz w:val="38"/>
          <w:szCs w:val="38"/>
        </w:rPr>
        <w:t xml:space="preserve">Corrigé enseignant</w:t>
      </w:r>
    </w:p>
    <w:tbl>
      <w:tblPr>
        <w:tblW w:type="dxa" w:w="9638"/>
        <w:tblBorders>
          <w:top w:val="none" w:color="FFFFFF" w:sz="0"/>
          <w:left w:val="single" w:color="16A34A" w:sz="24"/>
          <w:bottom w:val="none" w:color="FFFFFF" w:sz="0"/>
          <w:right w:val="none" w:color="FFFFFF" w:sz="0"/>
          <w:insideH w:val="none" w:color="FFFFFF" w:sz="0"/>
          <w:insideV w:val="none" w:color="FFFFFF" w:sz="0"/>
        </w:tblBorders>
      </w:tblPr>
      <w:tblGrid>
        <w:gridCol w:w="9638"/>
      </w:tblGrid>
      <w:tr>
        <w:tc>
          <w:tcPr>
            <w:tcW w:type="dxa" w:w="9638"/>
            <w:shd w:fill="F2FBF5"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Ne pas distribuer. </w:t>
            </w:r>
            <w:r>
              <w:rPr>
                <w:rFonts w:ascii="Calibri" w:cs="Calibri" w:eastAsia="Calibri" w:hAnsi="Calibri"/>
                <w:color w:val="1B3A63"/>
                <w:sz w:val="28"/>
                <w:szCs w:val="28"/>
              </w:rPr>
              <w:t xml:space="preserve">Les valeurs numériques correspondent au jeu de données de référence (groupe froid positif R134a, charge de plaque 1,20 kg, bouteille 12 L, tare 12,000 kg). À ajuster au matériel réel.</w:t>
            </w:r>
          </w:p>
        </w:tc>
      </w:tr>
    </w:tbl>
    <w:p>
      <w:pPr>
        <w:spacing w:after="120"/>
      </w:pPr>
      <w:r>
        <w:rPr>
          <w:sz w:val="12"/>
          <w:szCs w:val="12"/>
        </w:rPr>
        <w:t xml:space="preserve"/>
      </w:r>
    </w:p>
    <w:tbl>
      <w:tblPr>
        <w:tblW w:type="dxa" w:w="9638"/>
        <w:tblBorders>
          <w:top w:val="single" w:color="FF6B35" w:sz="6"/>
          <w:left w:val="single" w:color="FF6B35" w:sz="6"/>
          <w:bottom w:val="single" w:color="FF6B35" w:sz="6"/>
          <w:right w:val="single" w:color="FF6B35" w:sz="6"/>
          <w:insideH w:val="single" w:color="FF6B35" w:sz="6"/>
          <w:insideV w:val="single" w:color="FF6B35" w:sz="6"/>
        </w:tblBorders>
      </w:tblPr>
      <w:tblGrid>
        <w:gridCol w:w="9638"/>
      </w:tblGrid>
      <w:tr>
        <w:tc>
          <w:tcPr>
            <w:tcW w:type="dxa" w:w="9638"/>
            <w:shd w:fill="FFF8F5" w:val="clear"/>
            <w:tcMar>
              <w:top w:type="dxa" w:w="160"/>
              <w:left w:type="dxa" w:w="200"/>
              <w:bottom w:type="dxa" w:w="160"/>
              <w:right w:type="dxa" w:w="200"/>
            </w:tcMar>
          </w:tcPr>
          <w:p>
            <w:pPr>
              <w:spacing w:line="300"/>
              <w:jc w:val="center"/>
            </w:pPr>
            <w:r>
              <w:rPr>
                <w:rFonts w:ascii="Trebuchet MS" w:cs="Trebuchet MS" w:eastAsia="Trebuchet MS" w:hAnsi="Trebuchet MS"/>
                <w:b/>
                <w:bCs/>
                <w:color w:val="1B3A63"/>
                <w:sz w:val="26"/>
                <w:szCs w:val="26"/>
              </w:rPr>
              <w:t xml:space="preserve">Le critère central de correction :</w:t>
            </w:r>
          </w:p>
          <w:p>
            <w:pPr>
              <w:spacing w:line="300"/>
              <w:jc w:val="center"/>
            </w:pPr>
            <w:r>
              <w:rPr>
                <w:rFonts w:ascii="Trebuchet MS" w:cs="Trebuchet MS" w:eastAsia="Trebuchet MS" w:hAnsi="Trebuchet MS"/>
                <w:b/>
                <w:bCs/>
                <w:color w:val="1B3A63"/>
                <w:sz w:val="26"/>
                <w:szCs w:val="26"/>
              </w:rPr>
              <w:t xml:space="preserve">l'élève sait-il dire combien, et où c'est écrit ?</w:t>
            </w:r>
          </w:p>
        </w:tc>
      </w:tr>
    </w:tbl>
    <w:p>
      <w:pPr>
        <w:spacing w:after="120"/>
      </w:pPr>
      <w:r>
        <w:rPr>
          <w:sz w:val="12"/>
          <w:szCs w:val="12"/>
        </w:rPr>
        <w:t xml:space="preserve"/>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6A34A"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Réponses attendues</w:t>
            </w:r>
          </w:p>
        </w:tc>
      </w:tr>
    </w:tbl>
    <w:p>
      <w:pPr>
        <w:spacing w:after="80"/>
      </w:pPr>
      <w:r>
        <w:rPr>
          <w:sz w:val="12"/>
          <w:szCs w:val="12"/>
        </w:rPr>
        <w:t xml:space="preserve"/>
      </w:r>
    </w:p>
    <w:p>
      <w:pPr>
        <w:spacing w:after="140" w:line="360"/>
        <w:jc w:val="left"/>
      </w:pPr>
      <w:r>
        <w:rPr>
          <w:rFonts w:ascii="Trebuchet MS" w:cs="Trebuchet MS" w:eastAsia="Trebuchet MS" w:hAnsi="Trebuchet MS"/>
          <w:b/>
          <w:bCs/>
          <w:color w:val="16A34A"/>
          <w:sz w:val="28"/>
          <w:szCs w:val="28"/>
        </w:rPr>
        <w:t xml:space="preserve">Q1.  </w:t>
      </w:r>
      <w:r>
        <w:rPr>
          <w:rFonts w:ascii="Calibri" w:cs="Calibri" w:eastAsia="Calibri" w:hAnsi="Calibri"/>
          <w:color w:val="1B3A63"/>
          <w:sz w:val="28"/>
          <w:szCs w:val="28"/>
        </w:rPr>
        <w:t xml:space="preserve">Liste recopiée de la notice posée sur le poste. La notice en atelier (rév. 2008) ne liste que des fluides </w:t>
      </w:r>
      <w:r>
        <w:rPr>
          <w:rFonts w:ascii="Calibri" w:cs="Calibri" w:eastAsia="Calibri" w:hAnsi="Calibri"/>
          <w:b/>
          <w:bCs/>
          <w:color w:val="1B3A63"/>
          <w:sz w:val="28"/>
          <w:szCs w:val="28"/>
        </w:rPr>
        <w:t xml:space="preserve">A1</w:t>
      </w:r>
      <w:r>
        <w:rPr>
          <w:rFonts w:ascii="Calibri" w:cs="Calibri" w:eastAsia="Calibri" w:hAnsi="Calibri"/>
          <w:color w:val="1B3A63"/>
          <w:sz w:val="28"/>
          <w:szCs w:val="28"/>
        </w:rPr>
        <w:t xml:space="preserve"> : R11, R12, R22, R13B1, R123, R134a, R141b, R401A/B, R402A/B, R404A, R407A/B/C, R408A, R409A, R410A, R500, R502, R503, R507. Recopie partielle acceptée si l'emplacement est cité.</w:t>
      </w:r>
    </w:p>
    <w:p>
      <w:pPr>
        <w:spacing w:after="140" w:line="360"/>
        <w:jc w:val="left"/>
      </w:pPr>
      <w:r>
        <w:rPr>
          <w:rFonts w:ascii="Trebuchet MS" w:cs="Trebuchet MS" w:eastAsia="Trebuchet MS" w:hAnsi="Trebuchet MS"/>
          <w:b/>
          <w:bCs/>
          <w:color w:val="16A34A"/>
          <w:sz w:val="28"/>
          <w:szCs w:val="28"/>
        </w:rPr>
        <w:t xml:space="preserve">Q2.  </w:t>
      </w:r>
      <w:r>
        <w:rPr>
          <w:rFonts w:ascii="Calibri" w:cs="Calibri" w:eastAsia="Calibri" w:hAnsi="Calibri"/>
          <w:color w:val="1B3A63"/>
          <w:sz w:val="28"/>
          <w:szCs w:val="28"/>
        </w:rPr>
        <w:t xml:space="preserve">Non. Le R32 est </w:t>
      </w:r>
      <w:r>
        <w:rPr>
          <w:rFonts w:ascii="Calibri" w:cs="Calibri" w:eastAsia="Calibri" w:hAnsi="Calibri"/>
          <w:b/>
          <w:bCs/>
          <w:color w:val="1B3A63"/>
          <w:sz w:val="28"/>
          <w:szCs w:val="28"/>
        </w:rPr>
        <w:t xml:space="preserve">A2L</w:t>
      </w:r>
      <w:r>
        <w:rPr>
          <w:rFonts w:ascii="Calibri" w:cs="Calibri" w:eastAsia="Calibri" w:hAnsi="Calibri"/>
          <w:color w:val="1B3A63"/>
          <w:sz w:val="28"/>
          <w:szCs w:val="28"/>
        </w:rPr>
        <w:t xml:space="preserve"> (faiblement inflammable), la notice interdit les gaz inflammables et le R32 n'est pas dans la liste. Vigilance : des versions récentes de cette machine sont annoncées A1/A2/A2L. La bonne réponse n'est donc pas « cette machine ne fait jamais d'A2L » mais « la machine de ce poste, telle que sa notice la décrit, ne le fait pas ». Valoriser l'élève qui va vérifier la plaque plutôt que celui qui récite.</w:t>
      </w:r>
    </w:p>
    <w:p>
      <w:pPr>
        <w:spacing w:after="140" w:line="360"/>
        <w:jc w:val="left"/>
      </w:pPr>
      <w:r>
        <w:rPr>
          <w:rFonts w:ascii="Trebuchet MS" w:cs="Trebuchet MS" w:eastAsia="Trebuchet MS" w:hAnsi="Trebuchet MS"/>
          <w:b/>
          <w:bCs/>
          <w:color w:val="16A34A"/>
          <w:sz w:val="28"/>
          <w:szCs w:val="28"/>
        </w:rPr>
        <w:t xml:space="preserve">Q3.  </w:t>
      </w:r>
      <w:r>
        <w:rPr>
          <w:rFonts w:ascii="Calibri" w:cs="Calibri" w:eastAsia="Calibri" w:hAnsi="Calibri"/>
          <w:color w:val="1B3A63"/>
          <w:sz w:val="28"/>
          <w:szCs w:val="28"/>
        </w:rPr>
        <w:t xml:space="preserve">Obus Schrader et flexible long et fin = </w:t>
      </w:r>
      <w:r>
        <w:rPr>
          <w:rFonts w:ascii="Calibri" w:cs="Calibri" w:eastAsia="Calibri" w:hAnsi="Calibri"/>
          <w:b/>
          <w:bCs/>
          <w:color w:val="1B3A63"/>
          <w:sz w:val="28"/>
          <w:szCs w:val="28"/>
        </w:rPr>
        <w:t xml:space="preserve">perte de charge</w:t>
      </w:r>
      <w:r>
        <w:rPr>
          <w:rFonts w:ascii="Calibri" w:cs="Calibri" w:eastAsia="Calibri" w:hAnsi="Calibri"/>
          <w:color w:val="1B3A63"/>
          <w:sz w:val="28"/>
          <w:szCs w:val="28"/>
        </w:rPr>
        <w:t xml:space="preserve"> qui effondre le débit. Notice : 3/8" ou plus, le plus court possible (≈ 90 cm). Conséquence concrète : une récupération de quelques minutes peut passer à plusieurs heures.</w:t>
      </w:r>
    </w:p>
    <w:p>
      <w:pPr>
        <w:spacing w:after="140" w:line="360"/>
        <w:jc w:val="left"/>
      </w:pPr>
      <w:r>
        <w:rPr>
          <w:rFonts w:ascii="Trebuchet MS" w:cs="Trebuchet MS" w:eastAsia="Trebuchet MS" w:hAnsi="Trebuchet MS"/>
          <w:b/>
          <w:bCs/>
          <w:color w:val="16A34A"/>
          <w:sz w:val="28"/>
          <w:szCs w:val="28"/>
        </w:rPr>
        <w:t xml:space="preserve">Q4.  </w:t>
      </w:r>
      <w:r>
        <w:rPr>
          <w:rFonts w:ascii="Calibri" w:cs="Calibri" w:eastAsia="Calibri" w:hAnsi="Calibri"/>
          <w:color w:val="1B3A63"/>
          <w:sz w:val="28"/>
          <w:szCs w:val="28"/>
        </w:rPr>
        <w:t xml:space="preserve">Le filtre protège le compresseur de la station des corps étrangers ; son absence annule la garantie. Un filtre </w:t>
      </w:r>
      <w:r>
        <w:rPr>
          <w:rFonts w:ascii="Calibri" w:cs="Calibri" w:eastAsia="Calibri" w:hAnsi="Calibri"/>
          <w:b/>
          <w:bCs/>
          <w:color w:val="1B3A63"/>
          <w:sz w:val="28"/>
          <w:szCs w:val="28"/>
        </w:rPr>
        <w:t xml:space="preserve">par fluide</w:t>
      </w:r>
      <w:r>
        <w:rPr>
          <w:rFonts w:ascii="Calibri" w:cs="Calibri" w:eastAsia="Calibri" w:hAnsi="Calibri"/>
          <w:color w:val="1B3A63"/>
          <w:sz w:val="28"/>
          <w:szCs w:val="28"/>
        </w:rPr>
        <w:t xml:space="preserve">, repéré, évite le mélange — un fluide mélangé n'est plus identifiable ni exploitable. Compresseur grillé : deux filtres antiacide en série, puis rinçage et tirage au vide de la station.</w:t>
      </w:r>
    </w:p>
    <w:p>
      <w:pPr>
        <w:spacing w:after="140" w:line="360"/>
        <w:jc w:val="left"/>
      </w:pPr>
      <w:r>
        <w:rPr>
          <w:rFonts w:ascii="Trebuchet MS" w:cs="Trebuchet MS" w:eastAsia="Trebuchet MS" w:hAnsi="Trebuchet MS"/>
          <w:b/>
          <w:bCs/>
          <w:color w:val="16A34A"/>
          <w:sz w:val="28"/>
          <w:szCs w:val="28"/>
        </w:rPr>
        <w:t xml:space="preserve">Q5.  </w:t>
      </w:r>
      <w:r>
        <w:rPr>
          <w:rFonts w:ascii="Calibri" w:cs="Calibri" w:eastAsia="Calibri" w:hAnsi="Calibri"/>
          <w:color w:val="1B3A63"/>
          <w:sz w:val="28"/>
          <w:szCs w:val="28"/>
        </w:rPr>
        <w:t xml:space="preserve">Bruit métallique / régime qui change = </w:t>
      </w:r>
      <w:r>
        <w:rPr>
          <w:rFonts w:ascii="Calibri" w:cs="Calibri" w:eastAsia="Calibri" w:hAnsi="Calibri"/>
          <w:b/>
          <w:bCs/>
          <w:color w:val="1B3A63"/>
          <w:sz w:val="28"/>
          <w:szCs w:val="28"/>
        </w:rPr>
        <w:t xml:space="preserve">entrée de liquide en excès</w:t>
      </w:r>
      <w:r>
        <w:rPr>
          <w:rFonts w:ascii="Calibri" w:cs="Calibri" w:eastAsia="Calibri" w:hAnsi="Calibri"/>
          <w:color w:val="1B3A63"/>
          <w:sz w:val="28"/>
          <w:szCs w:val="28"/>
        </w:rPr>
        <w:t xml:space="preserve"> (coup de liquide) ou pression en bouteille inférieure à la pression d'entrée. Geste attendu : refermer lentement la vanne bleue jusqu'au retour d'un bruit normal. Ne jamais ouvrir à fond en phase liquide.</w:t>
      </w:r>
    </w:p>
    <w:p>
      <w:pPr>
        <w:spacing w:after="140" w:line="360"/>
        <w:jc w:val="left"/>
      </w:pPr>
      <w:r>
        <w:rPr>
          <w:rFonts w:ascii="Trebuchet MS" w:cs="Trebuchet MS" w:eastAsia="Trebuchet MS" w:hAnsi="Trebuchet MS"/>
          <w:b/>
          <w:bCs/>
          <w:color w:val="16A34A"/>
          <w:sz w:val="28"/>
          <w:szCs w:val="28"/>
        </w:rPr>
        <w:t xml:space="preserve">Q6.  </w:t>
      </w:r>
      <w:r>
        <w:rPr>
          <w:rFonts w:ascii="Calibri" w:cs="Calibri" w:eastAsia="Calibri" w:hAnsi="Calibri"/>
          <w:color w:val="1B3A63"/>
          <w:sz w:val="28"/>
          <w:szCs w:val="28"/>
        </w:rPr>
        <w:t xml:space="preserve">Attendu : </w:t>
      </w:r>
      <w:r>
        <w:rPr>
          <w:rFonts w:ascii="Calibri" w:cs="Calibri" w:eastAsia="Calibri" w:hAnsi="Calibri"/>
          <w:b/>
          <w:bCs/>
          <w:color w:val="1B3A63"/>
          <w:sz w:val="28"/>
          <w:szCs w:val="28"/>
        </w:rPr>
        <w:t xml:space="preserve">une valeur citée avec sa source</w:t>
      </w:r>
      <w:r>
        <w:rPr>
          <w:rFonts w:ascii="Calibri" w:cs="Calibri" w:eastAsia="Calibri" w:hAnsi="Calibri"/>
          <w:color w:val="1B3A63"/>
          <w:sz w:val="28"/>
          <w:szCs w:val="28"/>
        </w:rPr>
        <w:t xml:space="preserve"> (notice et/ou texte réglementaire consulté en séance). Une réponse sans source est comptée « En cours », même si le chiffre est juste — c'est l'objet de la question. Le critère de terrain (descendre jusqu'à stabilisation de la BP, vérifier au vacuomètre) est accepté en complément.</w:t>
      </w:r>
    </w:p>
    <w:p>
      <w:pPr>
        <w:spacing w:after="140" w:line="360"/>
        <w:jc w:val="left"/>
      </w:pPr>
      <w:r>
        <w:rPr>
          <w:rFonts w:ascii="Trebuchet MS" w:cs="Trebuchet MS" w:eastAsia="Trebuchet MS" w:hAnsi="Trebuchet MS"/>
          <w:b/>
          <w:bCs/>
          <w:color w:val="16A34A"/>
          <w:sz w:val="28"/>
          <w:szCs w:val="28"/>
        </w:rPr>
        <w:t xml:space="preserve">Q7.  </w:t>
      </w:r>
      <w:r>
        <w:rPr>
          <w:rFonts w:ascii="Calibri" w:cs="Calibri" w:eastAsia="Calibri" w:hAnsi="Calibri"/>
          <w:color w:val="1B3A63"/>
          <w:sz w:val="28"/>
          <w:szCs w:val="28"/>
        </w:rPr>
        <w:t xml:space="preserve">Basculer l'inverseur machine en marche met brutalement la HP en communication et provoque une </w:t>
      </w:r>
      <w:r>
        <w:rPr>
          <w:rFonts w:ascii="Calibri" w:cs="Calibri" w:eastAsia="Calibri" w:hAnsi="Calibri"/>
          <w:b/>
          <w:bCs/>
          <w:color w:val="1B3A63"/>
          <w:sz w:val="28"/>
          <w:szCs w:val="28"/>
        </w:rPr>
        <w:t xml:space="preserve">coupure du pressostat 38,5 bar</w:t>
      </w:r>
      <w:r>
        <w:rPr>
          <w:rFonts w:ascii="Calibri" w:cs="Calibri" w:eastAsia="Calibri" w:hAnsi="Calibri"/>
          <w:color w:val="1B3A63"/>
          <w:sz w:val="28"/>
          <w:szCs w:val="28"/>
        </w:rPr>
        <w:t xml:space="preserve">. Ordre imposé : vanne bleue fermée → arrêt → inverseur → redémarrage. « Pour ne pas casser la machine » = En cours ; réponse citant la sécurité HP = Acquis.</w:t>
      </w:r>
    </w:p>
    <w:p>
      <w:pPr>
        <w:spacing w:after="140" w:line="360"/>
        <w:jc w:val="left"/>
      </w:pPr>
      <w:r>
        <w:rPr>
          <w:rFonts w:ascii="Trebuchet MS" w:cs="Trebuchet MS" w:eastAsia="Trebuchet MS" w:hAnsi="Trebuchet MS"/>
          <w:b/>
          <w:bCs/>
          <w:color w:val="16A34A"/>
          <w:sz w:val="28"/>
          <w:szCs w:val="28"/>
        </w:rPr>
        <w:t xml:space="preserve">Q8.  </w:t>
      </w:r>
      <w:r>
        <w:rPr>
          <w:rFonts w:ascii="Calibri" w:cs="Calibri" w:eastAsia="Calibri" w:hAnsi="Calibri"/>
          <w:color w:val="1B3A63"/>
          <w:sz w:val="28"/>
          <w:szCs w:val="28"/>
        </w:rPr>
        <w:t xml:space="preserve">Bouteille au repos 24 h → lecture de la pression → mesure de la température ambiante → comparaison à la table P/T. Si la pression lue est nettement supérieure à celle de la table : </w:t>
      </w:r>
      <w:r>
        <w:rPr>
          <w:rFonts w:ascii="Calibri" w:cs="Calibri" w:eastAsia="Calibri" w:hAnsi="Calibri"/>
          <w:b/>
          <w:bCs/>
          <w:color w:val="1B3A63"/>
          <w:sz w:val="28"/>
          <w:szCs w:val="28"/>
        </w:rPr>
        <w:t xml:space="preserve">incondensables</w:t>
      </w:r>
      <w:r>
        <w:rPr>
          <w:rFonts w:ascii="Calibri" w:cs="Calibri" w:eastAsia="Calibri" w:hAnsi="Calibri"/>
          <w:color w:val="1B3A63"/>
          <w:sz w:val="28"/>
          <w:szCs w:val="28"/>
        </w:rPr>
        <w:t xml:space="preserve">. Purge très lente par la vanne vapeur jusqu'à la valeur de table majorée de 0,3 à 0,35 bar, repos 10 min, nouvelle mesure, répéter si besoin. Faire verbaliser : ce n'est pas un dégazage de fluide, et cela ne sert jamais de prétexte à en faire un.</w:t>
      </w:r>
    </w:p>
    <w:p>
      <w:pPr>
        <w:spacing w:after="60" w:line="360"/>
        <w:jc w:val="left"/>
      </w:pPr>
      <w:r>
        <w:rPr>
          <w:rFonts w:ascii="Trebuchet MS" w:cs="Trebuchet MS" w:eastAsia="Trebuchet MS" w:hAnsi="Trebuchet MS"/>
          <w:b/>
          <w:bCs/>
          <w:color w:val="16A34A"/>
          <w:sz w:val="28"/>
          <w:szCs w:val="28"/>
        </w:rPr>
        <w:t xml:space="preserve">Q9.</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9638"/>
      </w:tblGrid>
      <w:tr>
        <w:tc>
          <w:tcPr>
            <w:tcW w:type="dxa" w:w="9638"/>
            <w:shd w:fill="F7F9FB" w:val="clear"/>
            <w:tcMar>
              <w:top w:type="dxa" w:w="110"/>
              <w:left w:type="dxa" w:w="160"/>
              <w:bottom w:type="dxa" w:w="110"/>
              <w:right w:type="dxa" w:w="160"/>
            </w:tcMar>
          </w:tcPr>
          <w:p>
            <w:pPr>
              <w:spacing w:line="280"/>
            </w:pPr>
            <w:r>
              <w:rPr>
                <w:rFonts w:ascii="Consolas" w:cs="Consolas" w:eastAsia="Consolas" w:hAnsi="Consolas"/>
                <w:color w:val="1B3A63"/>
                <w:sz w:val="22"/>
                <w:szCs w:val="22"/>
              </w:rPr>
              <w:t xml:space="preserve">Tare bouteille ............................. 12,000 kg</w:t>
            </w:r>
          </w:p>
          <w:p>
            <w:pPr>
              <w:spacing w:line="280"/>
            </w:pPr>
            <w:r>
              <w:rPr>
                <w:rFonts w:ascii="Consolas" w:cs="Consolas" w:eastAsia="Consolas" w:hAnsi="Consolas"/>
                <w:color w:val="1B3A63"/>
                <w:sz w:val="22"/>
                <w:szCs w:val="22"/>
              </w:rPr>
              <w:t xml:space="preserve">Masse brute AVANT .......................... 13,400 kg</w:t>
            </w:r>
          </w:p>
          <w:p>
            <w:pPr>
              <w:spacing w:line="280"/>
            </w:pPr>
            <w:r>
              <w:rPr>
                <w:rFonts w:ascii="Consolas" w:cs="Consolas" w:eastAsia="Consolas" w:hAnsi="Consolas"/>
                <w:color w:val="1B3A63"/>
                <w:sz w:val="22"/>
                <w:szCs w:val="22"/>
              </w:rPr>
              <w:t xml:space="preserve">Masse nette AVANT ..... 13,400 − 12,000 =    1,400 kg</w:t>
            </w:r>
          </w:p>
          <w:p>
            <w:pPr>
              <w:spacing w:line="280"/>
            </w:pPr>
            <w:r>
              <w:rPr>
                <w:rFonts w:ascii="Consolas" w:cs="Consolas" w:eastAsia="Consolas" w:hAnsi="Consolas"/>
                <w:color w:val="1B3A63"/>
                <w:sz w:val="22"/>
                <w:szCs w:val="22"/>
              </w:rPr>
              <w:t xml:space="preserve">Masse brute APRÈS .......................... 14,550 kg</w:t>
            </w:r>
          </w:p>
          <w:p>
            <w:pPr>
              <w:spacing w:line="280"/>
            </w:pPr>
            <w:r>
              <w:rPr>
                <w:rFonts w:ascii="Consolas" w:cs="Consolas" w:eastAsia="Consolas" w:hAnsi="Consolas"/>
                <w:color w:val="1B3A63"/>
                <w:sz w:val="22"/>
                <w:szCs w:val="22"/>
              </w:rPr>
              <w:t xml:space="preserve">Masse nette APRÈS ..... 14,550 − 12,000 =    2,550 kg</w:t>
            </w:r>
          </w:p>
          <w:p>
            <w:pPr>
              <w:spacing w:line="280"/>
            </w:pPr>
            <w:r>
              <w:rPr>
                <w:rFonts w:ascii="Consolas" w:cs="Consolas" w:eastAsia="Consolas" w:hAnsi="Consolas"/>
                <w:color w:val="1B3A63"/>
                <w:sz w:val="22"/>
                <w:szCs w:val="22"/>
              </w:rPr>
              <w:t xml:space="preserve">Quantité récupérée .... 2,550 − 1,400   =    1,150 kg</w:t>
            </w:r>
          </w:p>
        </w:tc>
      </w:tr>
    </w:tbl>
    <w:p>
      <w:pPr>
        <w:spacing w:after="60"/>
      </w:pPr>
      <w:r>
        <w:rPr>
          <w:sz w:val="12"/>
          <w:szCs w:val="12"/>
        </w:rPr>
        <w:t xml:space="preserve"/>
      </w:r>
    </w:p>
    <w:p>
      <w:pPr>
        <w:spacing w:after="80" w:line="360"/>
        <w:jc w:val="left"/>
      </w:pPr>
      <w:r>
        <w:rPr>
          <w:rFonts w:ascii="Calibri" w:cs="Calibri" w:eastAsia="Calibri" w:hAnsi="Calibri"/>
          <w:b w:val="false"/>
          <w:bCs w:val="false"/>
          <w:i w:val="false"/>
          <w:iCs w:val="false"/>
          <w:color w:val="1B3A63"/>
          <w:sz w:val="24"/>
          <w:szCs w:val="24"/>
        </w:rPr>
        <w:t xml:space="preserve">Erreur fréquente : oublier la masse nette avant et annoncer 2,55 kg. La traiter comme une erreur de registre, pas de calcul — c'est exactement ce qui fausse une balance matière annuelle.</w:t>
      </w:r>
    </w:p>
    <w:p>
      <w:pPr>
        <w:spacing w:after="120"/>
      </w:pPr>
      <w:r>
        <w:rPr>
          <w:sz w:val="12"/>
          <w:szCs w:val="12"/>
        </w:rPr>
        <w:t xml:space="preserve"/>
      </w:r>
    </w:p>
    <w:p>
      <w:pPr>
        <w:spacing w:after="60" w:line="360"/>
        <w:jc w:val="left"/>
      </w:pPr>
      <w:r>
        <w:rPr>
          <w:rFonts w:ascii="Trebuchet MS" w:cs="Trebuchet MS" w:eastAsia="Trebuchet MS" w:hAnsi="Trebuchet MS"/>
          <w:b/>
          <w:bCs/>
          <w:color w:val="16A34A"/>
          <w:sz w:val="28"/>
          <w:szCs w:val="28"/>
        </w:rPr>
        <w:t xml:space="preserve">Q10.</w:t>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9638"/>
      </w:tblGrid>
      <w:tr>
        <w:tc>
          <w:tcPr>
            <w:tcW w:type="dxa" w:w="9638"/>
            <w:shd w:fill="F7F9FB" w:val="clear"/>
            <w:tcMar>
              <w:top w:type="dxa" w:w="110"/>
              <w:left w:type="dxa" w:w="160"/>
              <w:bottom w:type="dxa" w:w="110"/>
              <w:right w:type="dxa" w:w="160"/>
            </w:tcMar>
          </w:tcPr>
          <w:p>
            <w:pPr>
              <w:spacing w:line="280"/>
            </w:pPr>
            <w:r>
              <w:rPr>
                <w:rFonts w:ascii="Consolas" w:cs="Consolas" w:eastAsia="Consolas" w:hAnsi="Consolas"/>
                <w:color w:val="1B3A63"/>
                <w:sz w:val="22"/>
                <w:szCs w:val="22"/>
              </w:rPr>
              <w:t xml:space="preserve">Volume utile à 80 % ... 12 L × 0,80      =  9,6 L</w:t>
            </w:r>
          </w:p>
          <w:p>
            <w:pPr>
              <w:spacing w:line="280"/>
            </w:pPr>
            <w:r>
              <w:rPr>
                <w:rFonts w:ascii="Consolas" w:cs="Consolas" w:eastAsia="Consolas" w:hAnsi="Consolas"/>
                <w:color w:val="1B3A63"/>
                <w:sz w:val="22"/>
                <w:szCs w:val="22"/>
              </w:rPr>
              <w:t xml:space="preserve">Masse maximale admise . 9,6 × 1,206      ≈ 11,6 kg</w:t>
            </w:r>
          </w:p>
          <w:p>
            <w:pPr>
              <w:spacing w:line="280"/>
            </w:pPr>
            <w:r>
              <w:rPr>
                <w:rFonts w:ascii="Consolas" w:cs="Consolas" w:eastAsia="Consolas" w:hAnsi="Consolas"/>
                <w:color w:val="1B3A63"/>
                <w:sz w:val="22"/>
                <w:szCs w:val="22"/>
              </w:rPr>
              <w:t xml:space="preserve">Taux de remplissage ... 2,550 / 11,6     ≈ 22 %</w:t>
            </w:r>
          </w:p>
        </w:tc>
      </w:tr>
    </w:tbl>
    <w:p>
      <w:pPr>
        <w:spacing w:after="60"/>
      </w:pPr>
      <w:r>
        <w:rPr>
          <w:sz w:val="12"/>
          <w:szCs w:val="12"/>
        </w:rPr>
        <w:t xml:space="preserve"/>
      </w:r>
    </w:p>
    <w:p>
      <w:pPr>
        <w:spacing w:after="80" w:line="360"/>
        <w:jc w:val="left"/>
      </w:pPr>
      <w:r>
        <w:rPr>
          <w:rFonts w:ascii="Calibri" w:cs="Calibri" w:eastAsia="Calibri" w:hAnsi="Calibri"/>
          <w:color w:val="1B3A63"/>
          <w:sz w:val="28"/>
          <w:szCs w:val="28"/>
        </w:rPr>
        <w:t xml:space="preserve">Conclusion : très en dessous de la limite, la bouteille peut recevoir d'autres récupérations de R134a. À faire ressortir : le taux se calcule sur la </w:t>
      </w:r>
      <w:r>
        <w:rPr>
          <w:rFonts w:ascii="Calibri" w:cs="Calibri" w:eastAsia="Calibri" w:hAnsi="Calibri"/>
          <w:b/>
          <w:bCs/>
          <w:color w:val="1B3A63"/>
          <w:sz w:val="28"/>
          <w:szCs w:val="28"/>
        </w:rPr>
        <w:t xml:space="preserve">masse admissible</w:t>
      </w:r>
      <w:r>
        <w:rPr>
          <w:rFonts w:ascii="Calibri" w:cs="Calibri" w:eastAsia="Calibri" w:hAnsi="Calibri"/>
          <w:color w:val="1B3A63"/>
          <w:sz w:val="28"/>
          <w:szCs w:val="28"/>
        </w:rPr>
        <w:t xml:space="preserve">, pas sur le volume. La limite des 80 % existe parce que le liquide se dilate : une bouteille remplie à 80 % à 16 °C est à 94 % à 66 °C ; remplie à 90 % à 16 °C, elle atteint </w:t>
      </w:r>
      <w:r>
        <w:rPr>
          <w:rFonts w:ascii="Calibri" w:cs="Calibri" w:eastAsia="Calibri" w:hAnsi="Calibri"/>
          <w:b/>
          <w:bCs/>
          <w:color w:val="1B3A63"/>
          <w:sz w:val="28"/>
          <w:szCs w:val="28"/>
        </w:rPr>
        <w:t xml:space="preserve">100 % dès 54 °C</w:t>
      </w:r>
      <w:r>
        <w:rPr>
          <w:rFonts w:ascii="Calibri" w:cs="Calibri" w:eastAsia="Calibri" w:hAnsi="Calibri"/>
          <w:color w:val="1B3A63"/>
          <w:sz w:val="28"/>
          <w:szCs w:val="28"/>
        </w:rPr>
        <w:t xml:space="preserve">.</w:t>
      </w:r>
    </w:p>
    <w:p>
      <w:pPr>
        <w:spacing w:after="120"/>
      </w:pPr>
      <w:r>
        <w:rPr>
          <w:sz w:val="12"/>
          <w:szCs w:val="12"/>
        </w:rPr>
        <w:t xml:space="preserve"/>
      </w:r>
    </w:p>
    <w:p>
      <w:pPr>
        <w:spacing w:after="140" w:line="360"/>
        <w:jc w:val="left"/>
      </w:pPr>
      <w:r>
        <w:rPr>
          <w:rFonts w:ascii="Trebuchet MS" w:cs="Trebuchet MS" w:eastAsia="Trebuchet MS" w:hAnsi="Trebuchet MS"/>
          <w:b/>
          <w:bCs/>
          <w:color w:val="16A34A"/>
          <w:sz w:val="28"/>
          <w:szCs w:val="28"/>
        </w:rPr>
        <w:t xml:space="preserve">Q11.  </w:t>
      </w:r>
      <w:r>
        <w:rPr>
          <w:rFonts w:ascii="Calibri" w:cs="Calibri" w:eastAsia="Calibri" w:hAnsi="Calibri"/>
          <w:color w:val="1B3A63"/>
          <w:sz w:val="28"/>
          <w:szCs w:val="28"/>
        </w:rPr>
        <w:t xml:space="preserve">Cadre 4, case </w:t>
      </w:r>
      <w:r>
        <w:rPr>
          <w:rFonts w:ascii="Calibri" w:cs="Calibri" w:eastAsia="Calibri" w:hAnsi="Calibri"/>
          <w:b/>
          <w:bCs/>
          <w:color w:val="1B3A63"/>
          <w:sz w:val="28"/>
          <w:szCs w:val="28"/>
        </w:rPr>
        <w:t xml:space="preserve">« Entretien / réparation (récupération) »</w:t>
      </w:r>
      <w:r>
        <w:rPr>
          <w:rFonts w:ascii="Calibri" w:cs="Calibri" w:eastAsia="Calibri" w:hAnsi="Calibri"/>
          <w:color w:val="1B3A63"/>
          <w:sz w:val="28"/>
          <w:szCs w:val="28"/>
        </w:rPr>
        <w:t xml:space="preserve"> — type interne RECUPERATION_MAINTENANCE dans inerWeb Fluide. Pas « Démantèlement » : l'équipement reste en service et sera rechargé.</w:t>
      </w:r>
    </w:p>
    <w:p>
      <w:pPr>
        <w:spacing w:after="140" w:line="360"/>
        <w:jc w:val="left"/>
      </w:pPr>
      <w:r>
        <w:rPr>
          <w:rFonts w:ascii="Trebuchet MS" w:cs="Trebuchet MS" w:eastAsia="Trebuchet MS" w:hAnsi="Trebuchet MS"/>
          <w:b/>
          <w:bCs/>
          <w:color w:val="16A34A"/>
          <w:sz w:val="28"/>
          <w:szCs w:val="28"/>
        </w:rPr>
        <w:t xml:space="preserve">Q12.  </w:t>
      </w:r>
      <w:r>
        <w:rPr>
          <w:rFonts w:ascii="Calibri" w:cs="Calibri" w:eastAsia="Calibri" w:hAnsi="Calibri"/>
          <w:color w:val="1B3A63"/>
          <w:sz w:val="28"/>
          <w:szCs w:val="28"/>
        </w:rPr>
        <w:t xml:space="preserve">Écart attendu : 1,200 − 1,150 = </w:t>
      </w:r>
      <w:r>
        <w:rPr>
          <w:rFonts w:ascii="Calibri" w:cs="Calibri" w:eastAsia="Calibri" w:hAnsi="Calibri"/>
          <w:b/>
          <w:bCs/>
          <w:color w:val="1B3A63"/>
          <w:sz w:val="28"/>
          <w:szCs w:val="28"/>
        </w:rPr>
        <w:t xml:space="preserve">0,050 kg (50 g)</w:t>
      </w:r>
      <w:r>
        <w:rPr>
          <w:rFonts w:ascii="Calibri" w:cs="Calibri" w:eastAsia="Calibri" w:hAnsi="Calibri"/>
          <w:color w:val="1B3A63"/>
          <w:sz w:val="28"/>
          <w:szCs w:val="28"/>
        </w:rPr>
        <w:t xml:space="preserve">. Au moins deux explications parmi : fluide dissous dans l'huile ; fluide resté dans les flexibles et le manifold ; niveau de vide final non atteint ; charge réelle différente de la charge de plaque (appoints antérieurs non tracés). Non recevable : « la balance est fausse » — la réponse professionnelle est de vérifier sa date d'étalonnage dans le registre de l'outillage, ce que l'application signale par une alerte bloquante quand elle est expirée.</w:t>
      </w:r>
    </w:p>
    <w:p>
      <w:pPr>
        <w:spacing w:after="140" w:line="360"/>
        <w:jc w:val="left"/>
      </w:pPr>
      <w:r>
        <w:rPr>
          <w:rFonts w:ascii="Trebuchet MS" w:cs="Trebuchet MS" w:eastAsia="Trebuchet MS" w:hAnsi="Trebuchet MS"/>
          <w:b/>
          <w:bCs/>
          <w:color w:val="16A34A"/>
          <w:sz w:val="28"/>
          <w:szCs w:val="28"/>
        </w:rPr>
        <w:t xml:space="preserve">Synthèse.  </w:t>
      </w:r>
      <w:r>
        <w:rPr>
          <w:rFonts w:ascii="Calibri" w:cs="Calibri" w:eastAsia="Calibri" w:hAnsi="Calibri"/>
          <w:color w:val="1B3A63"/>
          <w:sz w:val="28"/>
          <w:szCs w:val="28"/>
        </w:rPr>
        <w:t xml:space="preserve">Attendu : la fiche de mouvement du registre, l'étiquette de bouteille, la photo de pesée en pièce jointe, et le fait que l'écriture est validée par l'enseignant référent puis scellée par empreinte. L'élève qui répond « la bouteille » a la moitié de la réponse : la bouteille prouve qu'il y a du fluide, pas d'où il vient.</w:t>
      </w:r>
    </w:p>
    <w:tbl>
      <w:tblPr>
        <w:tblW w:type="dxa" w:w="9638"/>
        <w:tblBorders>
          <w:top w:val="none" w:color="FFFFFF" w:sz="6"/>
          <w:left w:val="none" w:color="FFFFFF" w:sz="6"/>
          <w:bottom w:val="none" w:color="FFFFFF" w:sz="6"/>
          <w:right w:val="none" w:color="FFFFFF" w:sz="6"/>
          <w:insideH w:val="none" w:color="FFFFFF" w:sz="6"/>
          <w:insideV w:val="none" w:color="FFFFFF" w:sz="6"/>
        </w:tblBorders>
      </w:tblPr>
      <w:tblGrid>
        <w:gridCol w:w="9638"/>
      </w:tblGrid>
      <w:tr>
        <w:tc>
          <w:tcPr>
            <w:tcW w:type="dxa" w:w="9638"/>
            <w:shd w:fill="16A34A" w:val="clear"/>
            <w:tcMar>
              <w:top w:type="dxa" w:w="90"/>
              <w:left w:type="dxa" w:w="160"/>
              <w:bottom w:type="dxa" w:w="90"/>
              <w:right w:type="dxa" w:w="160"/>
            </w:tcMar>
          </w:tcPr>
          <w:p>
            <w:pPr>
              <w:spacing w:line="260"/>
            </w:pPr>
            <w:r>
              <w:rPr>
                <w:rFonts w:ascii="Trebuchet MS" w:cs="Trebuchet MS" w:eastAsia="Trebuchet MS" w:hAnsi="Trebuchet MS"/>
                <w:b/>
                <w:bCs/>
                <w:color w:val="FFFFFF"/>
                <w:sz w:val="30"/>
                <w:szCs w:val="30"/>
              </w:rPr>
              <w:t xml:space="preserve">Grille de positionnement</w:t>
            </w:r>
          </w:p>
        </w:tc>
      </w:tr>
    </w:tbl>
    <w:p>
      <w:pPr>
        <w:spacing w:after="80"/>
      </w:pPr>
      <w:r>
        <w:rPr>
          <w:sz w:val="12"/>
          <w:szCs w:val="12"/>
        </w:rPr>
        <w:t xml:space="preserve"/>
      </w:r>
    </w:p>
    <w:tbl>
      <w:tblPr>
        <w:tblW w:type="dxa" w:w="9638"/>
        <w:tblBorders>
          <w:top w:val="single" w:color="B9C2CC" w:sz="6"/>
          <w:left w:val="single" w:color="B9C2CC" w:sz="6"/>
          <w:bottom w:val="single" w:color="B9C2CC" w:sz="6"/>
          <w:right w:val="single" w:color="B9C2CC" w:sz="6"/>
          <w:insideH w:val="single" w:color="B9C2CC" w:sz="6"/>
          <w:insideV w:val="single" w:color="B9C2CC" w:sz="6"/>
        </w:tblBorders>
      </w:tblPr>
      <w:tblGrid>
        <w:gridCol w:w="2506"/>
        <w:gridCol w:w="4819"/>
        <w:gridCol w:w="771"/>
        <w:gridCol w:w="771"/>
        <w:gridCol w:w="771"/>
      </w:tblGrid>
      <w:tr>
        <w:trPr>
          <w:cantSplit/>
          <w:tblHeader/>
        </w:trPr>
        <w:tc>
          <w:tcPr>
            <w:tcW w:type="dxa" w:w="2506"/>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Compétence</w:t>
            </w:r>
          </w:p>
        </w:tc>
        <w:tc>
          <w:tcPr>
            <w:tcW w:type="dxa" w:w="4819"/>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Indicateur observable</w:t>
            </w:r>
          </w:p>
        </w:tc>
        <w:tc>
          <w:tcPr>
            <w:tcW w:type="dxa" w:w="771"/>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A</w:t>
            </w:r>
          </w:p>
        </w:tc>
        <w:tc>
          <w:tcPr>
            <w:tcW w:type="dxa" w:w="771"/>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EC</w:t>
            </w:r>
          </w:p>
        </w:tc>
        <w:tc>
          <w:tcPr>
            <w:tcW w:type="dxa" w:w="771"/>
            <w:shd w:fill="EEF4F9" w:val="clear"/>
            <w:tcMar>
              <w:top w:type="dxa" w:w="70"/>
              <w:left w:type="dxa" w:w="120"/>
              <w:bottom w:type="dxa" w:w="70"/>
              <w:right w:type="dxa" w:w="120"/>
            </w:tcMar>
            <w:vAlign w:val="center"/>
          </w:tcPr>
          <w:p>
            <w:pPr>
              <w:spacing w:line="260"/>
            </w:pPr>
            <w:r>
              <w:rPr>
                <w:rFonts w:ascii="Trebuchet MS" w:cs="Trebuchet MS" w:eastAsia="Trebuchet MS" w:hAnsi="Trebuchet MS"/>
                <w:b/>
                <w:bCs/>
                <w:color w:val="1B3A63"/>
                <w:sz w:val="22"/>
                <w:szCs w:val="22"/>
              </w:rPr>
              <w:t xml:space="preserve">NA</w:t>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C4 Organiser et sécuriser</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EPI portés du début à la fin, sans rappel</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C4 Organiser et sécuriser</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Compatibilité fluide / machine vérifiée dans la notice avant raccordement</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C6 Réaliser de manière éco-responsable</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Aucun rejet à l'atmosphère, y compris à la dépose des flexibles</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C6 Réaliser de manière éco-responsable</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Filtre d'entrée présent et repéré au bon fluide</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C9 Maintenance préventive</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Ordre d'ouverture des vannes respecté, ouverture progressive</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C9 Maintenance préventive</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Vidange exécutée dans l'ordre imposé (vanne → arrêt → inverseur)</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C9 Maintenance préventive</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Taux de remplissage calculé et comparé aux 80 %</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C11 Consigner</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Mouvement saisi dans le registre, complet, avec pièce jointe</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C11 Consigner</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Case CERFA correctement identifiée et justifiée</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r>
        <w:trPr>
          <w:cantSplit/>
          <w:trHeight w:val="400" w:hRule="atLeast"/>
        </w:trPr>
        <w:tc>
          <w:tcPr>
            <w:tcW w:type="dxa" w:w="2506"/>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C12 Communiquer</w:t>
            </w:r>
          </w:p>
        </w:tc>
        <w:tc>
          <w:tcPr>
            <w:tcW w:type="dxa" w:w="4819"/>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Écart quantité / charge de plaque annoncé et expliqué en synthèse</w:t>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c>
          <w:tcPr>
            <w:tcW w:type="dxa" w:w="771"/>
            <w:tcMar>
              <w:top w:type="dxa" w:w="70"/>
              <w:left w:type="dxa" w:w="120"/>
              <w:bottom w:type="dxa" w:w="70"/>
              <w:right w:type="dxa" w:w="120"/>
            </w:tcMar>
            <w:vAlign w:val="center"/>
          </w:tcPr>
          <w:p>
            <w:pPr>
              <w:spacing w:line="260"/>
            </w:pPr>
            <w:r>
              <w:rPr>
                <w:rFonts w:ascii="Calibri" w:cs="Calibri" w:eastAsia="Calibri" w:hAnsi="Calibri"/>
                <w:b w:val="false"/>
                <w:bCs w:val="false"/>
                <w:color w:val="1B3A63"/>
                <w:sz w:val="22"/>
                <w:szCs w:val="22"/>
              </w:rPr>
              <w:t xml:space="preserve"/>
            </w:r>
          </w:p>
        </w:tc>
      </w:tr>
    </w:tbl>
    <w:p>
      <w:pPr>
        <w:spacing w:after="120"/>
      </w:pPr>
      <w:r>
        <w:rPr>
          <w:sz w:val="12"/>
          <w:szCs w:val="12"/>
        </w:rPr>
        <w:t xml:space="preserve"/>
      </w:r>
    </w:p>
    <w:tbl>
      <w:tblPr>
        <w:tblW w:type="dxa" w:w="9638"/>
        <w:tblBorders>
          <w:top w:val="none" w:color="FFFFFF" w:sz="0"/>
          <w:left w:val="single" w:color="FF6B35" w:sz="24"/>
          <w:bottom w:val="none" w:color="FFFFFF" w:sz="0"/>
          <w:right w:val="none" w:color="FFFFFF" w:sz="0"/>
          <w:insideH w:val="none" w:color="FFFFFF" w:sz="0"/>
          <w:insideV w:val="none" w:color="FFFFFF" w:sz="0"/>
        </w:tblBorders>
      </w:tblPr>
      <w:tblGrid>
        <w:gridCol w:w="9638"/>
      </w:tblGrid>
      <w:tr>
        <w:tc>
          <w:tcPr>
            <w:tcW w:type="dxa" w:w="9638"/>
            <w:shd w:fill="FFF1EB" w:val="clear"/>
            <w:tcMar>
              <w:top w:type="dxa" w:w="110"/>
              <w:left w:type="dxa" w:w="200"/>
              <w:bottom w:type="dxa" w:w="110"/>
              <w:right w:type="dxa" w:w="160"/>
            </w:tcMar>
          </w:tcPr>
          <w:p>
            <w:pPr>
              <w:spacing w:after="0" w:line="360"/>
              <w:jc w:val="left"/>
            </w:pPr>
            <w:r>
              <w:rPr>
                <w:rFonts w:ascii="Calibri" w:cs="Calibri" w:eastAsia="Calibri" w:hAnsi="Calibri"/>
                <w:b/>
                <w:bCs/>
                <w:color w:val="1B3A63"/>
                <w:sz w:val="28"/>
                <w:szCs w:val="28"/>
              </w:rPr>
              <w:t xml:space="preserve">Éliminatoire de séance </w:t>
            </w:r>
            <w:r>
              <w:rPr>
                <w:rFonts w:ascii="Calibri" w:cs="Calibri" w:eastAsia="Calibri" w:hAnsi="Calibri"/>
                <w:color w:val="1B3A63"/>
                <w:sz w:val="28"/>
                <w:szCs w:val="28"/>
              </w:rPr>
              <w:t xml:space="preserve">(reprise obligatoire, sans note punitive) : rejet volontaire de fluide à l'atmosphère · réarmement du pressostat HP sans recherche de cause · bouteille laissée sur la balance au-delà de 80 %.</w:t>
            </w:r>
          </w:p>
        </w:tc>
      </w:tr>
    </w:tbl>
    <w:p>
      <w:pPr>
        <w:spacing w:after="120"/>
      </w:pPr>
      <w:r>
        <w:rPr>
          <w:sz w:val="12"/>
          <w:szCs w:val="12"/>
        </w:rPr>
        <w:t xml:space="preserve"/>
      </w:r>
    </w:p>
    <w:p>
      <w:pPr>
        <w:spacing w:after="80" w:line="360"/>
        <w:jc w:val="left"/>
      </w:pPr>
      <w:r>
        <w:rPr>
          <w:rFonts w:ascii="Calibri" w:cs="Calibri" w:eastAsia="Calibri" w:hAnsi="Calibri"/>
          <w:b w:val="false"/>
          <w:bCs w:val="false"/>
          <w:i/>
          <w:iCs/>
          <w:color w:val="5A6472"/>
          <w:sz w:val="20"/>
          <w:szCs w:val="20"/>
        </w:rPr>
        <w:t xml:space="preserve">Source des données techniques : notice constructeur MINIMAX-E, Advanced Test Products Europe, rév. 3 (2008), diffusée par ERM Automatismes. Aucun passage du manuel n'est reproduit.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2CC" w:sz="6"/>
      </w:pBdr>
      <w:spacing w:before="60"/>
      <w:jc w:val="center"/>
    </w:pPr>
    <w:r>
      <w:rPr>
        <w:rFonts w:ascii="Calibri" w:cs="Calibri" w:eastAsia="Calibri" w:hAnsi="Calibri"/>
        <w:color w:val="5A6472"/>
        <w:sz w:val="18"/>
        <w:szCs w:val="18"/>
      </w:rPr>
      <w:t xml:space="preserve">LP Privé Jacques Raynaud — Campus ÉQUATIO   ·   page </w:t>
    </w:r>
    <w:r>
      <w:rPr>
        <w:rFonts w:ascii="Calibri" w:cs="Calibri" w:eastAsia="Calibri" w:hAnsi="Calibri"/>
        <w:color w:val="5A6472"/>
        <w:sz w:val="18"/>
        <w:szCs w:val="18"/>
      </w:rPr>
      <w:fldChar w:fldCharType="begin"/>
      <w:instrText xml:space="preserve">PAGE</w:instrText>
      <w:fldChar w:fldCharType="separate"/>
      <w:fldChar w:fldCharType="end"/>
    </w:r>
    <w:r>
      <w:rPr>
        <w:rFonts w:ascii="Calibri" w:cs="Calibri" w:eastAsia="Calibri" w:hAnsi="Calibri"/>
        <w:color w:val="5A6472"/>
        <w:sz w:val="18"/>
        <w:szCs w:val="18"/>
      </w:rPr>
      <w:t xml:space="preserve"> / </w:t>
    </w:r>
    <w:r>
      <w:rPr>
        <w:rFonts w:ascii="Calibri" w:cs="Calibri" w:eastAsia="Calibri" w:hAnsi="Calibri"/>
        <w:color w:val="5A64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3" w:sz="18"/>
      </w:pBdr>
      <w:spacing w:after="60"/>
    </w:pPr>
    <w:r>
      <w:rPr>
        <w:rFonts w:ascii="Calibri" w:cs="Calibri" w:eastAsia="Calibri" w:hAnsi="Calibri"/>
        <w:color w:val="1B3A63"/>
        <w:sz w:val="26"/>
        <w:szCs w:val="26"/>
      </w:rPr>
      <w:t xml:space="preserve">❄ </w:t>
    </w:r>
    <w:r>
      <w:rPr>
        <w:rFonts w:ascii="Trebuchet MS" w:cs="Trebuchet MS" w:eastAsia="Trebuchet MS" w:hAnsi="Trebuchet MS"/>
        <w:b/>
        <w:bCs/>
        <w:color w:val="1B3A63"/>
        <w:sz w:val="26"/>
        <w:szCs w:val="26"/>
      </w:rPr>
      <w:t xml:space="preserve">inerWeb </w:t>
    </w:r>
    <w:r>
      <w:rPr>
        <w:rFonts w:ascii="Trebuchet MS" w:cs="Trebuchet MS" w:eastAsia="Trebuchet MS" w:hAnsi="Trebuchet MS"/>
        <w:b/>
        <w:bCs/>
        <w:color w:val="FFFFFF"/>
        <w:sz w:val="22"/>
        <w:szCs w:val="22"/>
        <w:shd w:fill="FF6B35" w:val="clear"/>
      </w:rPr>
      <w:t xml:space="preserve"> Édu </w:t>
    </w:r>
    <w:r>
      <w:rPr>
        <w:rFonts w:ascii="Calibri" w:cs="Calibri" w:eastAsia="Calibri" w:hAnsi="Calibri"/>
        <w:color w:val="5A6472"/>
        <w:sz w:val="20"/>
        <w:szCs w:val="20"/>
      </w:rPr>
      <w:t xml:space="preserve">   TP Récupération MINIMAX-E</w:t>
    </w:r>
    <w:r>
      <w:rPr>
        <w:rFonts w:ascii="Calibri" w:cs="Calibri" w:eastAsia="Calibri" w:hAnsi="Calibri"/>
        <w:color w:val="5A6472"/>
        <w:sz w:val="20"/>
        <w:szCs w:val="20"/>
      </w:rPr>
      <w:t xml:space="preserve">	par F. Henninot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f57490c5c6174a7c43d5c5eec2f99b96580ab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 Récupérer un fluide et le prouver (MINIMAX-E)</dc:title>
  <dc:creator>inerWeb Édu — F. Henninot</dc:creator>
  <dc:description>TP de récupération de fluide frigorigène sur station MINIMAX-E, sujet élève et corrigé enseignant.</dc:description>
  <cp:lastModifiedBy>Un-named</cp:lastModifiedBy>
  <cp:revision>1</cp:revision>
  <dcterms:created xsi:type="dcterms:W3CDTF">2026-08-10T17:53:27.215Z</dcterms:created>
  <dcterms:modified xsi:type="dcterms:W3CDTF">2026-08-10T17:53:27.215Z</dcterms:modified>
</cp:coreProperties>
</file>

<file path=docProps/custom.xml><?xml version="1.0" encoding="utf-8"?>
<Properties xmlns="http://schemas.openxmlformats.org/officeDocument/2006/custom-properties" xmlns:vt="http://schemas.openxmlformats.org/officeDocument/2006/docPropsVTypes"/>
</file>