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footer+xml" PartName="/word/footer16.xml"/>
  <Override ContentType="application/vnd.openxmlformats-officedocument.wordprocessingml.footer+xml" PartName="/word/footer1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6696075" cy="446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607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/>
      </w:pPr>
      <w:r>
        <w:rPr>
          <w:rFonts w:ascii="Trebuchet MS" w:cs="Trebuchet MS" w:eastAsia="Trebuchet MS" w:hAnsi="Trebuchet MS"/>
          <w:b/>
          <w:bCs/>
          <w:color w:val="B8692E"/>
          <w:sz w:val="32"/>
          <w:szCs w:val="32"/>
        </w:rPr>
        <w:t xml:space="preserve">CuivRézo · CAP IFCA</w:t>
      </w:r>
    </w:p>
    <w:p>
      <w:pPr>
        <w:spacing w:after="60"/>
      </w:pPr>
      <w:r>
        <w:rPr>
          <w:rFonts w:ascii="Trebuchet MS" w:cs="Trebuchet MS" w:eastAsia="Trebuchet MS" w:hAnsi="Trebuchet MS"/>
          <w:b/>
          <w:bCs/>
          <w:color w:val="1B3A63"/>
          <w:sz w:val="80"/>
          <w:szCs w:val="80"/>
        </w:rPr>
        <w:t xml:space="preserve">Mon passeport </w:t>
      </w:r>
      <w:r>
        <w:rPr>
          <w:rFonts w:ascii="Trebuchet MS" w:cs="Trebuchet MS" w:eastAsia="Trebuchet MS" w:hAnsi="Trebuchet MS"/>
          <w:b/>
          <w:bCs/>
          <w:color w:val="B8692E"/>
          <w:sz w:val="80"/>
          <w:szCs w:val="80"/>
        </w:rPr>
        <w:t xml:space="preserve">du cuivre</w:t>
      </w:r>
    </w:p>
    <w:p>
      <w:pPr>
        <w:spacing w:after="300"/>
      </w:pPr>
      <w:r>
        <w:rPr>
          <w:rFonts w:ascii="Calibri" w:cs="Calibri" w:eastAsia="Calibri" w:hAnsi="Calibri"/>
          <w:color w:val="56657A"/>
          <w:sz w:val="32"/>
          <w:szCs w:val="32"/>
        </w:rPr>
        <w:t xml:space="preserve">14 stations · 4 lignes · un tampon à chaque geste réussi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B3A63"/>
          <w:sz w:val="32"/>
          <w:szCs w:val="32"/>
        </w:rPr>
        <w:t xml:space="preserve">Nom : ________________________________________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B3A63"/>
          <w:sz w:val="32"/>
          <w:szCs w:val="32"/>
        </w:rPr>
        <w:t xml:space="preserve">Prénom : ________________________________________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B3A63"/>
          <w:sz w:val="32"/>
          <w:szCs w:val="32"/>
        </w:rPr>
        <w:t xml:space="preserve">Classe : ________________________________________</w:t>
      </w:r>
    </w:p>
    <w:tbl>
      <w:tblPr>
        <w:tblW w:type="dxa" w:w="105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37"/>
        <w:gridCol w:w="2637"/>
        <w:gridCol w:w="2637"/>
        <w:gridCol w:w="2637"/>
      </w:tblGrid>
      <w:tr>
        <w:trPr>
          <w:cantSplit/>
        </w:trPr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1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Les gestes de base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8 stations</w:t>
            </w:r>
          </w:p>
        </w:tc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2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Le chalumeau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 stations</w:t>
            </w:r>
          </w:p>
        </w:tc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3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Braser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 stations</w:t>
            </w:r>
          </w:p>
        </w:tc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4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Les pièces complexes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 stations</w:t>
            </w:r>
          </w:p>
        </w:tc>
      </w:tr>
    </w:tbl>
    <w:p>
      <w:pPr>
        <w:sectPr>
          <w:footerReference w:type="default" r:id="rId7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2"/>
          <w:szCs w:val="52"/>
        </w:rPr>
        <w:t xml:space="preserve">Mon parcours</w:t>
      </w:r>
    </w:p>
    <w:p>
      <w:pPr>
        <w:spacing w:after="10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Chaque station réussie donne un tampon du professeur. Suivez les lignes dans l’ordre.</w:t>
      </w:r>
    </w:p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1 · Ligne 1 · Les gestes de base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1.0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Mon poste de travail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Reconnaître le tube</w:t>
            </w:r>
          </w:p>
        </w:tc>
      </w:tr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et tracer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1.3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Couper et ébavurer</w:t>
            </w:r>
          </w:p>
        </w:tc>
      </w:tr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1.4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à la cintrette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1.5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à la cintreuse (L, R, 0)</w:t>
            </w:r>
          </w:p>
        </w:tc>
      </w:tr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1.6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1.7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à la pince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2 · Ligne 2 · Le chalumeau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poste oxyacétylénique en sécurité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Allumer, régler, éteindre la flamme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3 · Ligne 3 · Braser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3.1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brasure tendre à l’étain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3.2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brasure forte sous azote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4 · Ligne 4 · Les pièces complexes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4.1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chapeau de gendarme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4.2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baïonnette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Comment ça marche ?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1. Scannez le QR de la page : la station s’ouvre sur la tablette.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2. Faites le geste à votre poste, en suivant la tablette.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3. Faites les deux défis de la page, au stylo. Sur la tablette, le défi donne aussi un tampon.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4. Appelez le professeur : il regarde votre pièce, tamponne et date.</w:t>
      </w:r>
    </w:p>
    <w:p>
      <w:pPr>
        <w:sectPr>
          <w:footerReference w:type="default" r:id="rId8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1.0 · 10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Mon poste de travail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poste prêt, un élève protégé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Avant le premier geste, vous êtes équipé, votre établi est dégagé, vos outils sont vérifiés et vous savez où sont les secours.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rassemble et je vérifie mes outils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Lunettes et gants, au bon moment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rends mon poste propre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m’équipe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protections oubliées ou retirées trop tôt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Serrage trop rapide, main entre les mors.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doigts dans l’étau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veut chasser les copeaux.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Souffler dans un tube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L’habitude, ou la hâte de finir.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9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1.1 · 15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Reconnaître le tube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Le bon tube, nommé juste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Devant un tube, vous dites son nom en pouces, sa valeur en millimètres et son état : recuit en couronne, ou écroui en barre. Ses bouts restent bouchés.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Trouver le nom du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Reboucher le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Vérifier le zéro du pied à coulisse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Regarder comment le tube est livré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l’intérieur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était écroui et on l’a pris pour un recuit.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Oublier le pouce entier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becs placés à l’intérieur du tube.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barre cintrée sans recuit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n’a calculé que le huitième.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0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1.2 · 15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Mesurer et tracer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trait fin, à la bonne cote, sur tout le tour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porte un trait net, exactement à la cote du plan, qui fait le tour complet du tube.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Plaquer le tube contre la butée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Lire la cote et le diamètre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Remesurer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Marquer un trait fin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cote prise du mauvais bout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L’œil n’était pas au-dessus de la graduation.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lecture de biais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pointe à tracer appuyée sur le tube.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rayure profonde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Bout de référence changé en cours de route.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1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1.3 · 20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Couper et ébavurer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tube coupé d’équerre, sans bavure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 coupé à la cote. Sa face est droite et plane, son intérieur est lisse, et il est resté rond.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Resserrer un peu à chaque tour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Ébavurer l’extérieur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Vérifier le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Faire un premier tour lent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coupe inclinée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était tenu bout en haut pendant l’ébavurage.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L’outil n’était pas perpendiculaire au tube au départ.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limaille dans le tube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molette a été serrée trop fort ou trop vite.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2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1.4 · 30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Cintrer à la cintrette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coude à 90°, 300 mm à l’axe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est d’équerre, la branche mesure 300 mm jusqu’à l’axe de l’autre branche, et le tube n’est ni écrasé ni vrillé.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Sortir la pièce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l’outil, les mains hors de la pince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Trouver le rayon de votre cintrette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doucement, à deux mains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écrasé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Arrêt au repère sans tenir compte de la détente.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trop long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Cintrage trop rapide, ou tube pas au fond de la gorge.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L’angle qui n’est pas à 90°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rayon n’a pas été retiré au traçage.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3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1.5 · 30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Cintrer à la cintreuse (L, R, 0)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coude à 90°, à la cote, du premier coup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1 : un tube 1/4″ coupé à 144 mm, un coude à 90°, des branches de 80 et 70 mm jusqu’à l’axe, à ± 1 mm.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Engager le tube sous le crochet fixe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Dégager, puis enchaîner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Prendre la bonne cintreuse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 sur R, si la cote part de la droite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mauvaise cintreuse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n’était pas pile sur le repère.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mal aligné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sens de cintrage a changé, ou le tube a tourné entre deux coudes.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vrillée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cintreuse 1/4″ pour un tube 3/8″, ou l’inverse.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4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1.6 · 25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Le dudgeon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dudgeon régulier, l’écrou en place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bout du tube est évasé en cône à 45°, lisse, sans fissure. L’écrou, enfilé avant, vient le coiffer et se visse sur le raccord.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Dévisser et contrôler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Partir d’un bout parfait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Serrer au couple, à deux clés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Serrer le tube dans la barre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oublié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Serrage au jugé, ou sans contre-clé.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 oblique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a évasé avant d’enfiler l’écrou.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mauvais serrage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Coupe de travers, ou cône posé hors du centre.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5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1.7 · 20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L’emboîture à la pince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bout élargi où l’autre tube entre juste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bout du tube est élargi, droit dans l’axe, sans fente. Un tube du même diamètre y entre sans forcer et sans jouer : il est prêt pour la brasure.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Retirer et essayer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Tourner d’un quart de tour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Partir d’un bout parfait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Visser la tête sur la pince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fendue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a élargi un tube encore chaud du recuit.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qui joue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écroui non recuit, bavure laissée, ou serrage en une seule fois.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tête bloquée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Tête trop grosse pour le tube.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6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2 · Le chalumeau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2.1 · 20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Le poste oxyacétylénique en sécurité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poste prêt à allumer, vérifié, sans fuite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Rien n’est allumé. Les bouteilles sont debout et arrimées, les pressions réglées, le poste est étanche, et le professeur l’a visé.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Vérifier le détendeur et le chalumeau fermés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Appeler le professeur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M’équiper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Régler la basse pression d’oxygène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graisse et l’oxygène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Précipitation, vis de détente serrée.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robinet ouvert brutalement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Rangement négligé.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bouteille couchée ou libre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main, un gant ou un chiffon gras sur le circuit d’oxygène.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7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2 · Le chalumeau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2.2 · 25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Allumer, régler, éteindre la flamme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Une flamme neutre, allumée et éteinte dans l’ordre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Devant le professeur, vous allumez, vous réglez une flamme neutre, vous nommez les deux autres, et vous éteignez dans le bon ordre.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fin de travail, refermer le poste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Reconnaître les trois flammes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Orienter la buse, préparer l’allumeur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Allumer à la buse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ouvert, pas allumé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Gaz ouvert trop grand pour la buse.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flamme qui se décolle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L’habitude du « juste une seconde ».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posé allumé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Hésitation, allumeur pas prêt.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8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3 · Braser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3.1 · 30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La brasure tendre à l’étain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anneau d’étain régulier, étanche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a filé tout autour du joint et forme un anneau régulier. Le cuivre n’est pas noirci, le décapant est essuyé.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Chauffer modérément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Essuyer, puis laisser refroidir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Protéger autour du joint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Étaler le décapant sur les deux pièces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qui ne prend pas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n’a pas été essuyé.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oublié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Mauvais fil d’étain.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L’étain-plomb sur l’eau potable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Cuivre mal nettoyé, ou oxydé par une chauffe trop forte.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9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3 · Braser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3.2 · 40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La brasure forte sous azote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joint brasé plein, propre à l’intérieur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L’apport a rempli le joint tout autour ; le cuivre n’est pas brûlé ; l’intérieur du tube est resté couleur cuivre, sans calamine.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Chauffer les deux pièces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Retirer la flamme, laisser refroidir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Préparer la zone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Choisir la baguette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surchauffe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touché trop tôt ; matière inflammable près du joint.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cordon interrompu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Flamme trop forte, ou trop longtemps au même endroit.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brûlure et le feu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côté du joint trop froid, ou un jeu trop large ou trop serré.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20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4 · Les pièces complexes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4.1 · 45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Le chapeau de gendarme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Passer par-dessus un tube, d’un seul morceau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1/4″ monte, passe au-dessus de l’obstacle et redescend sur sa ligne : trois coudes, aucun raccord. Une soustraction pour trouver d, puis les longueurs se lisent dans un tableau.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à la règle et au réglet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A à 45°, tube retourné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le dépassement d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Tracer A, S et B depuis X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chapeau décalé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écroui non recuit, ou cintrage forcé.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désaxées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X mal reporté, ou un trait mesuré depuis un autre trait que X, ou du mauvais côté.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 ou B pas pile sur le 0 (ou posé sur L ou R), ou cintrés à des angles différents.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21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4 · Les pièces complexes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4.2 · 35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La baïonnette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Deux branches parallèles, décalées à la cote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Deux coudes égaux en sens opposés décalent le tube parallèlement à lui-même, de la valeur du plan.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Retourner le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Régler le décalage à la règle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le parallélisme et le décalage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Tracer le début du premier coude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qui divergent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écroui, ou cintrage forcé.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gauchie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coudes n’ont pas le même angle.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pincé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a tourné autour de son axe en le retournant.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22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44"/>
          <w:szCs w:val="44"/>
        </w:rPr>
        <w:t xml:space="preserve">Les cinq niveaux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646"/>
      </w:tblGrid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0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station n’a pas été traitée.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non conforme : le geste doit être remontré par le professeur.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conforme après une reprise, ou avec l’aide du professeur.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conforme, geste correct, autocontrôle fait seul.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conforme du premier coup, geste sûr, et l’élève explique le pourquoi de chaque étape.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40"/>
          <w:szCs w:val="40"/>
        </w:rPr>
        <w:t xml:space="preserve">Ce que je travaille : les codes du référentiel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646"/>
      </w:tblGrid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T6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Préparer, vérifier les matériels et les outillages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T10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Repérer, raccorder, assembler les réseaux fluidiques, aérauliques et électriques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T12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Respecter les consignes de sécurité et protéger la zone de travail durant les travaux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C2.2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les éléments nécessaires à la réalisation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C3.1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Organiser le poste de travail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C3.4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Façonner, raccorder, assembler, isoler, les circuits (frigorifique, hydraulique, aéraulique)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S0.2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Gestion de l’environnement du site d’intervention et des déchets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S2.1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Outils, normes et représentation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S5.5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Réseaux fluidiques et mécanique des fluides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S6.2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Connaissance des principaux risques et des moyens de prévention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S6.3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Identification des dangers et prévention des risques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S6.4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PRAP - SST</w:t>
            </w:r>
          </w:p>
        </w:tc>
      </w:tr>
    </w:tbl>
    <w:sectPr>
      <w:footerReference w:type="default" r:id="rId23"/>
      <w:pgSz w:w="11906" w:h="16838" w:orient="portrait"/>
      <w:pgMar w:top="500" w:right="680" w:bottom="900" w:left="68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T6, T10, T12 · compétences C2.2, C3.1, C3.4 · savoirs S0.2, S2.1, S5.5, S6.2, S6.3,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T6, T10, T12 · compétences C2.2, C3.1, C3.4 · savoirs S0.2, S2.1, S5.5, S6.2, S6.3,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T12 · compétence C3.1 · savoirs S6.3, S6.2, S0.2,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T10, T6 · compétences C3.4, C2.2 · savoir S5.5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 S2.1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T12, T6 · compétences C3.1, C3.4 · savoirs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T12, T10 · compétences C3.1, C3.4 · savoirs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T10, T12 · compétence C3.4 · savoirs S5.5,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T10, T12 · compétence C3.4 · savoirs S5.5,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T6, T10, T12 · compétences C2.2, C3.1, C3.4 · savoirs S0.2, S2.1, S5.5, S6.2, S6.3,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footer" Target="footer8.xml"/><Relationship Id="rId15" Type="http://schemas.openxmlformats.org/officeDocument/2006/relationships/footer" Target="footer9.xml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footer" Target="footer13.xml"/><Relationship Id="rId20" Type="http://schemas.openxmlformats.org/officeDocument/2006/relationships/footer" Target="footer14.xml"/><Relationship Id="rId21" Type="http://schemas.openxmlformats.org/officeDocument/2006/relationships/footer" Target="footer15.xml"/><Relationship Id="rId22" Type="http://schemas.openxmlformats.org/officeDocument/2006/relationships/footer" Target="footer16.xml"/><Relationship Id="rId23" Type="http://schemas.openxmlformats.org/officeDocument/2006/relationships/footer" Target="footer17.xml"/><Relationship Id="rId24" Type="http://schemas.openxmlformats.org/officeDocument/2006/relationships/image" Target="media/d68545cea8747f7642d36c4602e9f5a69b6aab20.png"/><Relationship Id="rId25" Type="http://schemas.openxmlformats.org/officeDocument/2006/relationships/image" Target="media/951f5c07034033aa7024782d7573e27520b5d98f.png"/><Relationship Id="rId26" Type="http://schemas.openxmlformats.org/officeDocument/2006/relationships/image" Target="media/18c90f158b886d53da7c04cba9a73df7bfb43795.png"/><Relationship Id="rId27" Type="http://schemas.openxmlformats.org/officeDocument/2006/relationships/image" Target="media/b9de6f72bf3a78b63ca460cf7cdcee41deb248cb.png"/><Relationship Id="rId28" Type="http://schemas.openxmlformats.org/officeDocument/2006/relationships/image" Target="media/0bbef4a49e40234bd5ab1c0ed9270f6aea652967.png"/><Relationship Id="rId29" Type="http://schemas.openxmlformats.org/officeDocument/2006/relationships/image" Target="media/c198cad146e21bb0b2a576b90407d34f3b87314a.png"/><Relationship Id="rId30" Type="http://schemas.openxmlformats.org/officeDocument/2006/relationships/image" Target="media/95056e5d0498a406404427fd6408542bb8e06cad.png"/><Relationship Id="rId31" Type="http://schemas.openxmlformats.org/officeDocument/2006/relationships/image" Target="media/0e521cdbb386c449ce99a6c02fcf57a56abd99eb.png"/><Relationship Id="rId32" Type="http://schemas.openxmlformats.org/officeDocument/2006/relationships/image" Target="media/b9c777eea8594016b802d768bc35c8e1ce7060d0.png"/><Relationship Id="rId33" Type="http://schemas.openxmlformats.org/officeDocument/2006/relationships/image" Target="media/36b7772b1af1b51dcee2085c1e41f235ad3c51fe.png"/><Relationship Id="rId34" Type="http://schemas.openxmlformats.org/officeDocument/2006/relationships/image" Target="media/b4da0b9719536cc430a170a907d6ea370c43b2d6.png"/><Relationship Id="rId35" Type="http://schemas.openxmlformats.org/officeDocument/2006/relationships/image" Target="media/fef101f4e5272793daa050dff9d19935bc5cf704.png"/><Relationship Id="rId36" Type="http://schemas.openxmlformats.org/officeDocument/2006/relationships/image" Target="media/faae4e88838734960a4ae5d3386a717bcdf545c2.png"/><Relationship Id="rId37" Type="http://schemas.openxmlformats.org/officeDocument/2006/relationships/image" Target="media/04cc9cbb8439a3218f6e87d38049e13ed59ee975.png"/><Relationship Id="rId38" Type="http://schemas.openxmlformats.org/officeDocument/2006/relationships/image" Target="media/a5c7af877b59bdcdb1fb03287f0d37d58c171f2e.png"/><Relationship Id="rId39" Type="http://schemas.openxmlformats.org/officeDocument/2006/relationships/image" Target="media/df506d9b7050022150a8ccc594cc2981910edf15.png"/><Relationship Id="rId40" Type="http://schemas.openxmlformats.org/officeDocument/2006/relationships/image" Target="media/93c1f3aea1ab22c139c05b3f160b12db9de195c9.png"/><Relationship Id="rId41" Type="http://schemas.openxmlformats.org/officeDocument/2006/relationships/image" Target="media/b28896f1aba5ad09943e2745977d8287a5aee4fc.png"/><Relationship Id="rId42" Type="http://schemas.openxmlformats.org/officeDocument/2006/relationships/image" Target="media/c6ceb41aebe91cb067ba500e4727b6923a3f2b4f.png"/><Relationship Id="rId43" Type="http://schemas.openxmlformats.org/officeDocument/2006/relationships/image" Target="media/6a569ade2afe633263c6d81411cd8c9a6f126f21.png"/><Relationship Id="rId44" Type="http://schemas.openxmlformats.org/officeDocument/2006/relationships/image" Target="media/2c4a6c127c849e9630ed21f9dcef6ebfc40391cc.png"/><Relationship Id="rId45" Type="http://schemas.openxmlformats.org/officeDocument/2006/relationships/image" Target="media/01e53d2c12e8d227c51ae81b28bae6d398fcbbe2.png"/><Relationship Id="rId46" Type="http://schemas.openxmlformats.org/officeDocument/2006/relationships/image" Target="media/49a8bf8491a2e5c0663a2ef4d876d3a85cf4e818.png"/><Relationship Id="rId47" Type="http://schemas.openxmlformats.org/officeDocument/2006/relationships/image" Target="media/320188fca83e1ecb90f5dddcc85b4f14eb73583f.png"/><Relationship Id="rId48" Type="http://schemas.openxmlformats.org/officeDocument/2006/relationships/image" Target="media/b1e223ffefb25c90c435a2b6d10eb7d75ffa7664.png"/><Relationship Id="rId49" Type="http://schemas.openxmlformats.org/officeDocument/2006/relationships/image" Target="media/d52266bf1af255b6237a1c8fa8c97e017de40301.png"/><Relationship Id="rId50" Type="http://schemas.openxmlformats.org/officeDocument/2006/relationships/image" Target="media/3d177a423be32a4b78f330c385fa00b65063d5ef.png"/><Relationship Id="rId51" Type="http://schemas.openxmlformats.org/officeDocument/2006/relationships/image" Target="media/ab8802ff63453bffdef304f375537162f9bb5a59.png"/><Relationship Id="rId52" Type="http://schemas.openxmlformats.org/officeDocument/2006/relationships/image" Target="media/e2d68fecbfb29580fe17ad3c0e2903c32f1b48f7.png"/><Relationship Id="rId5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CuivRézo — mon passeport du cuivre</dc:title>
  <dc:creator>inerWeb</dc:creator>
  <cp:lastModifiedBy>Un-named</cp:lastModifiedBy>
  <cp:revision>1</cp:revision>
  <dcterms:created xsi:type="dcterms:W3CDTF">2026-10-11T19:03:08.193Z</dcterms:created>
  <dcterms:modified xsi:type="dcterms:W3CDTF">2026-10-11T19:03:08.194Z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