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TP — S12 · Séance 1 · Câblage de l'armoire électrique</w:t>
      </w:r>
    </w:p>
    <w:p>
      <w:pPr>
        <w:pStyle w:val="BodyText"/>
      </w:pP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10" name="Picture"/>
            <a:graphic>
              <a:graphicData uri="http://schemas.openxmlformats.org/drawingml/2006/picture">
                <pic:pic>
                  <pic:nvPicPr>
                    <pic:cNvPr descr="../images/logo-equatio-offici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Niveau</w:t>
            </w:r>
            <w:r>
              <w:t xml:space="preserve">CAP IFCA 2A</w:t>
            </w:r>
          </w:p>
        </w:tc>
        <w:tc>
          <w:tcPr/>
          <w:p>
            <w:pPr>
              <w:pStyle w:val="Compact"/>
            </w:pPr>
            <w:r>
              <w:t xml:space="preserve">Thème / Domaine</w:t>
            </w:r>
            <w:r>
              <w:t xml:space="preserve">Câblage électrotechnique — chantier de remise en état (A3)</w:t>
            </w:r>
          </w:p>
        </w:tc>
        <w:tc>
          <w:tcPr/>
          <w:p>
            <w:pPr>
              <w:pStyle w:val="Compact"/>
            </w:pPr>
            <w:r>
              <w:t xml:space="preserve">Séance n° 1/3</w:t>
            </w:r>
            <w:r>
              <w:rPr>
                <w:b/>
                <w:bCs/>
              </w:rPr>
              <w:t xml:space="preserve">Câblage de l'armoire électrique — puissance et commande</w:t>
            </w:r>
          </w:p>
        </w:tc>
        <w:tc>
          <w:tcPr/>
          <w:p>
            <w:pPr>
              <w:pStyle w:val="Compact"/>
            </w:pPr>
            <w:r>
              <w:t xml:space="preserve">Séquence</w:t>
            </w:r>
            <w:r>
              <w:t xml:space="preserve">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Prénom</w:t>
            </w: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  <w:r>
              <w:t xml:space="preserve">______________________</w:t>
            </w:r>
          </w:p>
        </w:tc>
        <w:tc>
          <w:tcPr/>
          <w:p>
            <w:pPr>
              <w:pStyle w:val="Compact"/>
            </w:pPr>
            <w:r>
              <w:t xml:space="preserve">Positionnement</w:t>
            </w:r>
            <w:r>
              <w:t xml:space="preserve"> </w:t>
            </w:r>
            <w:r>
              <w:t xml:space="preserve">C3.6 : 0❑ 1❑ 2❑ 3❑ 4❑  ·  C3.7 : 0❑ 1❑ 2❑ 3❑ 4❑</w:t>
            </w:r>
          </w:p>
        </w:tc>
      </w:tr>
    </w:tbl>
    <w:bookmarkStart w:id="12" w:name="mise-en-situation-professionnelle"/>
    <w:p>
      <w:pPr>
        <w:pStyle w:val="Heading4"/>
      </w:pPr>
      <w:r>
        <w:t xml:space="preserve">Mise en situation professionnelle</w:t>
      </w:r>
    </w:p>
    <w:p>
      <w:pPr>
        <w:pStyle w:val="FirstParagraph"/>
      </w:pPr>
      <w:r>
        <w:t xml:space="preserve">Votre entreprise a remporté le</w:t>
      </w:r>
      <w:r>
        <w:t xml:space="preserve"> </w:t>
      </w:r>
      <w:r>
        <w:rPr>
          <w:b/>
          <w:bCs/>
        </w:rPr>
        <w:t xml:space="preserve">chantier de remise en état</w:t>
      </w:r>
      <w:r>
        <w:t xml:space="preserve"> </w:t>
      </w:r>
      <w:r>
        <w:t xml:space="preserve">du parc de machines de l'atelier.</w:t>
      </w:r>
      <w:r>
        <w:t xml:space="preserve"> </w:t>
      </w:r>
      <w:r>
        <w:rPr>
          <w:b/>
          <w:bCs/>
        </w:rPr>
        <w:t xml:space="preserve">Ordre d'intervention n° S12-A3-01</w:t>
      </w:r>
      <w:r>
        <w:t xml:space="preserve"> </w:t>
      </w:r>
      <w:r>
        <w:t xml:space="preserve">: vous devez réaliser le</w:t>
      </w:r>
      <w:r>
        <w:t xml:space="preserve"> </w:t>
      </w:r>
      <w:r>
        <w:rPr>
          <w:b/>
          <w:bCs/>
        </w:rPr>
        <w:t xml:space="preserve">câblage complet de l'armoire électrique</w:t>
      </w:r>
      <w:r>
        <w:t xml:space="preserve"> </w:t>
      </w:r>
      <w:r>
        <w:t xml:space="preserve">de la machine confiée à votre binôme, en respectant strictement le schéma fourni et la procédure de</w:t>
      </w:r>
      <w:r>
        <w:t xml:space="preserve"> </w:t>
      </w:r>
      <w:r>
        <w:t xml:space="preserve">consignation. Le chef de chantier (votre professeur) réceptionnera les travaux en fin de journée. Un</w:t>
      </w:r>
      <w:r>
        <w:t xml:space="preserve"> </w:t>
      </w:r>
      <w:r>
        <w:t xml:space="preserve">câblage non conforme au schéma, ou une consignation non respectée, entraîne l'arrêt immédiat du chantier.</w:t>
      </w:r>
    </w:p>
    <w:bookmarkEnd w:id="12"/>
    <w:bookmarkStart w:id="13" w:name="objectifs-je-serai-capable-de"/>
    <w:p>
      <w:pPr>
        <w:pStyle w:val="Heading4"/>
      </w:pPr>
      <w:r>
        <w:t xml:space="preserve">Objectifs — je serai capable de…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distinguer</w:t>
      </w:r>
      <w:r>
        <w:t xml:space="preserve"> </w:t>
      </w:r>
      <w:r>
        <w:t xml:space="preserve">un circuit de puissance d'un circuit de commande, et dire pourquoi ils sont câblés différemment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consigner</w:t>
      </w:r>
      <w:r>
        <w:t xml:space="preserve"> </w:t>
      </w:r>
      <w:r>
        <w:t xml:space="preserve">une armoire avant toute intervention, selon la NFC 18-510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câbler</w:t>
      </w:r>
      <w:r>
        <w:t xml:space="preserve"> </w:t>
      </w:r>
      <w:r>
        <w:t xml:space="preserve">le circuit de puissance (sectionneur, contacteur, relais thermique) en suivant le schéma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câbler</w:t>
      </w:r>
      <w:r>
        <w:t xml:space="preserve"> </w:t>
      </w:r>
      <w:r>
        <w:t xml:space="preserve">le circuit de commande (auxiliaires, boutons, voyants) en respectant le repérage des fils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contrôler</w:t>
      </w:r>
      <w:r>
        <w:t xml:space="preserve"> </w:t>
      </w:r>
      <w:r>
        <w:t xml:space="preserve">mon câblage à la continuité au multimètre avant toute mise sous tension.</w:t>
      </w:r>
    </w:p>
    <w:bookmarkEnd w:id="13"/>
    <w:bookmarkStart w:id="14" w:name="prérequis-je-sais-déjà"/>
    <w:p>
      <w:pPr>
        <w:pStyle w:val="Heading4"/>
      </w:pPr>
      <w:r>
        <w:t xml:space="preserve">Prérequis — je sais déjà…</w:t>
      </w:r>
    </w:p>
    <w:p>
      <w:pPr>
        <w:pStyle w:val="Compact"/>
        <w:numPr>
          <w:ilvl w:val="0"/>
          <w:numId w:val="1002"/>
        </w:numPr>
      </w:pPr>
      <w:r>
        <w:t xml:space="preserve">lire un schéma électrique unifilaire et multifilaire simple ;</w:t>
      </w:r>
    </w:p>
    <w:p>
      <w:pPr>
        <w:pStyle w:val="Compact"/>
        <w:numPr>
          <w:ilvl w:val="0"/>
          <w:numId w:val="1002"/>
        </w:numPr>
      </w:pPr>
      <w:r>
        <w:t xml:space="preserve">identifier les symboles sectionneur, contacteur, relais thermique, auxiliaire ;</w:t>
      </w:r>
    </w:p>
    <w:p>
      <w:pPr>
        <w:pStyle w:val="Compact"/>
        <w:numPr>
          <w:ilvl w:val="0"/>
          <w:numId w:val="1002"/>
        </w:numPr>
      </w:pPr>
      <w:r>
        <w:t xml:space="preserve">utiliser un tournevis, une pince coupante et une pince à dénuder en sécurité ;</w:t>
      </w:r>
    </w:p>
    <w:p>
      <w:pPr>
        <w:pStyle w:val="Compact"/>
        <w:numPr>
          <w:ilvl w:val="0"/>
          <w:numId w:val="1002"/>
        </w:numPr>
      </w:pPr>
      <w:r>
        <w:t xml:space="preserve">expliquer ce qu'est une habilitation électrique.</w:t>
      </w:r>
    </w:p>
    <w:p>
      <w:pPr>
        <w:pStyle w:val="FirstParagraph"/>
      </w:pPr>
      <w:r>
        <w:t xml:space="preserve">Si une de ces quatre choses ne vous dit rien, prévenez votre professeur avant de commencer : ce TP n'est pas encore pour vous.</w:t>
      </w:r>
    </w:p>
    <w:bookmarkEnd w:id="14"/>
    <w:bookmarkStart w:id="15" w:name="matériel-mis-à-disposition-par-binôme"/>
    <w:p>
      <w:pPr>
        <w:pStyle w:val="Heading3"/>
      </w:pPr>
      <w:r>
        <w:t xml:space="preserve">Matériel mis à disposition (par binôme)</w:t>
      </w:r>
    </w:p>
    <w:p>
      <w:pPr>
        <w:pStyle w:val="Compact"/>
        <w:numPr>
          <w:ilvl w:val="0"/>
          <w:numId w:val="1003"/>
        </w:numPr>
      </w:pPr>
      <w:r>
        <w:t xml:space="preserve">Armoire électrique du chantier, à câbler (× 1)</w:t>
      </w:r>
    </w:p>
    <w:p>
      <w:pPr>
        <w:pStyle w:val="Compact"/>
        <w:numPr>
          <w:ilvl w:val="0"/>
          <w:numId w:val="1003"/>
        </w:numPr>
      </w:pPr>
      <w:r>
        <w:t xml:space="preserve">Schéma de câblage validé, puissance + commande (× 1 jeu, plastifié)</w:t>
      </w:r>
    </w:p>
    <w:p>
      <w:pPr>
        <w:pStyle w:val="Compact"/>
        <w:numPr>
          <w:ilvl w:val="0"/>
          <w:numId w:val="1003"/>
        </w:numPr>
      </w:pPr>
      <w:r>
        <w:t xml:space="preserve">Sectionneur (× 1)</w:t>
      </w:r>
    </w:p>
    <w:p>
      <w:pPr>
        <w:pStyle w:val="Compact"/>
        <w:numPr>
          <w:ilvl w:val="0"/>
          <w:numId w:val="1003"/>
        </w:numPr>
      </w:pPr>
      <w:r>
        <w:t xml:space="preserve">Contacteur de puissance (× 1)</w:t>
      </w:r>
    </w:p>
    <w:p>
      <w:pPr>
        <w:pStyle w:val="Compact"/>
        <w:numPr>
          <w:ilvl w:val="0"/>
          <w:numId w:val="1003"/>
        </w:numPr>
      </w:pPr>
      <w:r>
        <w:t xml:space="preserve">Relais thermique (× 1)</w:t>
      </w:r>
    </w:p>
    <w:p>
      <w:pPr>
        <w:pStyle w:val="Compact"/>
        <w:numPr>
          <w:ilvl w:val="0"/>
          <w:numId w:val="1003"/>
        </w:numPr>
      </w:pPr>
      <w:r>
        <w:t xml:space="preserve">Auxiliaires de commande, boutons poussoirs et voyants (× 1 lot)</w:t>
      </w:r>
    </w:p>
    <w:p>
      <w:pPr>
        <w:pStyle w:val="Compact"/>
        <w:numPr>
          <w:ilvl w:val="0"/>
          <w:numId w:val="1003"/>
        </w:numPr>
      </w:pPr>
      <w:r>
        <w:t xml:space="preserve">Cadenas individuel de consignation + étiquette de condamnation (× 1 par élève)</w:t>
      </w:r>
    </w:p>
    <w:p>
      <w:pPr>
        <w:pStyle w:val="Compact"/>
        <w:numPr>
          <w:ilvl w:val="0"/>
          <w:numId w:val="1003"/>
        </w:numPr>
      </w:pPr>
      <w:r>
        <w:t xml:space="preserve">Multimètre (× 1)</w:t>
      </w:r>
    </w:p>
    <w:p>
      <w:pPr>
        <w:pStyle w:val="Compact"/>
        <w:numPr>
          <w:ilvl w:val="0"/>
          <w:numId w:val="1003"/>
        </w:numPr>
      </w:pPr>
      <w:r>
        <w:t xml:space="preserve">Vérificateur d'absence de tension — VAT (× 1 pour le binôme)</w:t>
      </w:r>
    </w:p>
    <w:p>
      <w:pPr>
        <w:pStyle w:val="Compact"/>
        <w:numPr>
          <w:ilvl w:val="0"/>
          <w:numId w:val="1003"/>
        </w:numPr>
      </w:pPr>
      <w:r>
        <w:t xml:space="preserve">Tournevis isolés, jeu plat + cruciforme (× 1 jeu)</w:t>
      </w:r>
    </w:p>
    <w:p>
      <w:pPr>
        <w:pStyle w:val="Compact"/>
        <w:numPr>
          <w:ilvl w:val="0"/>
          <w:numId w:val="1003"/>
        </w:numPr>
      </w:pPr>
      <w:r>
        <w:t xml:space="preserve">Pince coupante isolée (× 1)</w:t>
      </w:r>
    </w:p>
    <w:p>
      <w:pPr>
        <w:pStyle w:val="Compact"/>
        <w:numPr>
          <w:ilvl w:val="0"/>
          <w:numId w:val="1003"/>
        </w:numPr>
      </w:pPr>
      <w:r>
        <w:t xml:space="preserve">Pince à dénuder (× 1)</w:t>
      </w:r>
    </w:p>
    <w:p>
      <w:pPr>
        <w:pStyle w:val="Compact"/>
        <w:numPr>
          <w:ilvl w:val="0"/>
          <w:numId w:val="1003"/>
        </w:numPr>
      </w:pPr>
      <w:r>
        <w:t xml:space="preserve">Fils souples de câblage, sections repérées puissance / commande</w:t>
      </w:r>
      <w:r>
        <w:t xml:space="preserve"> </w:t>
      </w:r>
      <w:r>
        <w:t xml:space="preserve">consommable</w:t>
      </w:r>
      <w:r>
        <w:t xml:space="preserve"> </w:t>
      </w:r>
      <w:r>
        <w:t xml:space="preserve">(longueur selon besoin)</w:t>
      </w:r>
    </w:p>
    <w:p>
      <w:pPr>
        <w:pStyle w:val="Compact"/>
        <w:numPr>
          <w:ilvl w:val="0"/>
          <w:numId w:val="1003"/>
        </w:numPr>
      </w:pPr>
      <w:r>
        <w:t xml:space="preserve">Gaines repère-fils et étiquettes de repérage</w:t>
      </w:r>
      <w:r>
        <w:t xml:space="preserve"> </w:t>
      </w:r>
      <w:r>
        <w:t xml:space="preserve">consommable</w:t>
      </w:r>
      <w:r>
        <w:t xml:space="preserve"> </w:t>
      </w:r>
      <w:r>
        <w:t xml:space="preserve">(lot)</w:t>
      </w:r>
    </w:p>
    <w:p>
      <w:pPr>
        <w:pStyle w:val="Compact"/>
        <w:numPr>
          <w:ilvl w:val="0"/>
          <w:numId w:val="1003"/>
        </w:numPr>
      </w:pPr>
      <w:r>
        <w:t xml:space="preserve">Gants isolants et lunettes de protection (× 1 par élève)</w:t>
      </w:r>
    </w:p>
    <w:bookmarkEnd w:id="15"/>
    <w:bookmarkStart w:id="16" w:name="consignes-de-sécurité"/>
    <w:p>
      <w:pPr>
        <w:pStyle w:val="Heading3"/>
      </w:pPr>
      <w:r>
        <w:t xml:space="preserve">Consignes de sécurité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Cause possible</w:t>
            </w:r>
          </w:p>
        </w:tc>
        <w:tc>
          <w:tcPr/>
          <w:p>
            <w:pPr>
              <w:pStyle w:val="Compact"/>
            </w:pPr>
            <w:r>
              <w:t xml:space="preserve">Parade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Électrisation / électrocution</w:t>
            </w:r>
          </w:p>
        </w:tc>
        <w:tc>
          <w:tcPr/>
          <w:p>
            <w:pPr>
              <w:pStyle w:val="Compact"/>
            </w:pPr>
            <w:r>
              <w:t xml:space="preserve">Intervention sur une armoire encore sous tension</w:t>
            </w:r>
          </w:p>
        </w:tc>
        <w:tc>
          <w:tcPr/>
          <w:p>
            <w:pPr>
              <w:pStyle w:val="Compact"/>
            </w:pPr>
            <w:r>
              <w:t xml:space="preserve">Consignation NFC 18-510 complète avant toute connexion (couper, cadenasser, étiqueter, vérifier l'absence de tension au VAT)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Court-circuit lors du câblage</w:t>
            </w:r>
          </w:p>
        </w:tc>
        <w:tc>
          <w:tcPr/>
          <w:p>
            <w:pPr>
              <w:pStyle w:val="Compact"/>
            </w:pPr>
            <w:r>
              <w:t xml:space="preserve">Erreur de connexion, fil dénudé en contact avec un autre point</w:t>
            </w:r>
          </w:p>
        </w:tc>
        <w:tc>
          <w:tcPr/>
          <w:p>
            <w:pPr>
              <w:pStyle w:val="Compact"/>
            </w:pPr>
            <w:r>
              <w:t xml:space="preserve">Double vérification au schéma avant chaque connexion, jamais de connexion à l'improviste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Coupure, blessure aux mains</w:t>
            </w:r>
          </w:p>
        </w:tc>
        <w:tc>
          <w:tcPr/>
          <w:p>
            <w:pPr>
              <w:pStyle w:val="Compact"/>
            </w:pPr>
            <w:r>
              <w:t xml:space="preserve">Utilisation d'outils non isolés ou mal tenus</w:t>
            </w:r>
          </w:p>
        </w:tc>
        <w:tc>
          <w:tcPr/>
          <w:p>
            <w:pPr>
              <w:pStyle w:val="Compact"/>
            </w:pPr>
            <w:r>
              <w:t xml:space="preserve">Outils isolés obligatoires, gants portés pendant tout le câblage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Remise sous tension accidentelle</w:t>
            </w:r>
          </w:p>
        </w:tc>
        <w:tc>
          <w:tcPr/>
          <w:p>
            <w:pPr>
              <w:pStyle w:val="Compact"/>
            </w:pPr>
            <w:r>
              <w:t xml:space="preserve">Retrait du cadenas par une autre personne que le poseur</w:t>
            </w:r>
          </w:p>
        </w:tc>
        <w:tc>
          <w:tcPr/>
          <w:p>
            <w:pPr>
              <w:pStyle w:val="Compact"/>
            </w:pPr>
            <w:r>
              <w:t xml:space="preserve">Le cadenas n'est retiré que par la personne qui l'a posé, jamais par un tiers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 Rappel</w:t>
      </w:r>
      <w:r>
        <w:t xml:space="preserve"> </w:t>
      </w:r>
      <w:r>
        <w:t xml:space="preserve">— Consignation NFC 18-510 obligatoire avant toute intervention : couper, cadenasser (cadenas individuel + étiquette), vérifier l'absence de tension. Gants et outils isolés en permanence. Double vérification au schéma avant chaque connexion.</w:t>
      </w:r>
      <w:r>
        <w:br/>
      </w:r>
      <w:r>
        <w:rPr>
          <w:b/>
          <w:bCs/>
        </w:rPr>
        <w:t xml:space="preserve">🚨 En cas d'incident</w:t>
      </w:r>
      <w:r>
        <w:t xml:space="preserve"> </w:t>
      </w:r>
      <w:r>
        <w:t xml:space="preserve">: coupez immédiatement (arrêt d'urgence), alertez le professeur sans déplacer un camarade électrisé avant confirmation de la coupure, et rendez-vous au point trousse de secours indiqué en début de séance.</w:t>
      </w:r>
    </w:p>
    <w:bookmarkEnd w:id="16"/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TP — S12 · séance 1/3 · CAP IFCA 2A</w:t>
      </w:r>
    </w:p>
    <w:bookmarkStart w:id="17" w:name="déroulement"/>
    <w:p>
      <w:pPr>
        <w:pStyle w:val="Heading3"/>
      </w:pPr>
      <w:r>
        <w:t xml:space="preserve">Déroulement</w:t>
      </w:r>
    </w:p>
    <w:p>
      <w:pPr>
        <w:pStyle w:val="FirstParagraph"/>
      </w:pPr>
      <w:r>
        <w:rPr>
          <w:b/>
          <w:bCs/>
        </w:rPr>
        <w:t xml:space="preserve">Étape 1 — Observer les deux armoires</w:t>
      </w:r>
      <w:r>
        <w:t xml:space="preserve">5 min</w:t>
      </w:r>
    </w:p>
    <w:p>
      <w:pPr>
        <w:pStyle w:val="BodyText"/>
      </w:pPr>
      <w:r>
        <w:t xml:space="preserve">Observer</w:t>
      </w:r>
    </w:p>
    <w:p>
      <w:pPr>
        <w:pStyle w:val="BodyText"/>
      </w:pPr>
      <w:r>
        <w:t xml:space="preserve">Placez-vous devant les deux armoires exposées : l'</w:t>
      </w:r>
      <w:r>
        <w:rPr>
          <w:b/>
          <w:bCs/>
        </w:rPr>
        <w:t xml:space="preserve">armoire de référence</w:t>
      </w:r>
      <w:r>
        <w:t xml:space="preserve">, déjà câblée, et</w:t>
      </w:r>
      <w:r>
        <w:t xml:space="preserve"> </w:t>
      </w:r>
      <w:r>
        <w:t xml:space="preserve">l'</w:t>
      </w:r>
      <w:r>
        <w:rPr>
          <w:b/>
          <w:bCs/>
        </w:rPr>
        <w:t xml:space="preserve">armoire vide</w:t>
      </w:r>
      <w:r>
        <w:t xml:space="preserve"> </w:t>
      </w:r>
      <w:r>
        <w:t xml:space="preserve">du chantier. Observez en silence pendant 2 minutes, sans toucher à rien.</w:t>
      </w:r>
    </w:p>
    <w:p>
      <w:pPr>
        <w:pStyle w:val="BodyText"/>
      </w:pPr>
      <w:r>
        <w:rPr>
          <w:b/>
          <w:bCs/>
        </w:rPr>
        <w:t xml:space="preserve">Question 1 —</w:t>
      </w:r>
      <w:r>
        <w:t xml:space="preserve"> </w:t>
      </w:r>
      <w:r>
        <w:t xml:space="preserve">Pourquoi, à votre avis, tous les fils de l'armoire de référence ne se ressemblent-ils pas (couleur, épaisseur) ?</w:t>
      </w:r>
    </w:p>
    <w:p>
      <w:pPr>
        <w:pStyle w:val="BodyText"/>
      </w:pPr>
      <w:r>
        <w:rPr>
          <w:b/>
          <w:bCs/>
        </w:rPr>
        <w:t xml:space="preserve">Étape 2 — Nommer : puissance et commande</w:t>
      </w:r>
      <w:r>
        <w:t xml:space="preserve">10 min</w:t>
      </w:r>
    </w:p>
    <w:p>
      <w:pPr>
        <w:pStyle w:val="BodyText"/>
      </w:pPr>
      <w:r>
        <w:t xml:space="preserve">Noter</w:t>
      </w:r>
    </w:p>
    <w:p>
      <w:pPr>
        <w:pStyle w:val="BodyText"/>
      </w:pPr>
      <w:r>
        <w:t xml:space="preserve">Votre professeur nomme les deux circuits que vous venez d'observer : le</w:t>
      </w:r>
      <w:r>
        <w:t xml:space="preserve"> </w:t>
      </w:r>
      <w:r>
        <w:rPr>
          <w:b/>
          <w:bCs/>
        </w:rPr>
        <w:t xml:space="preserve">circuit de puissance</w:t>
      </w:r>
      <w:r>
        <w:t xml:space="preserve"> </w:t>
      </w:r>
      <w:r>
        <w:t xml:space="preserve">(celui qui fait tourner le moteur, courant fort, fils de forte section) et le</w:t>
      </w:r>
      <w:r>
        <w:t xml:space="preserve"> </w:t>
      </w:r>
      <w:r>
        <w:rPr>
          <w:b/>
          <w:bCs/>
        </w:rPr>
        <w:t xml:space="preserve">circuit de commande</w:t>
      </w:r>
      <w:r>
        <w:t xml:space="preserve"> </w:t>
      </w:r>
      <w:r>
        <w:t xml:space="preserve">(celui qui pilote le contacteur, courant faible, fils de faible section).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Circuit de puissance</w:t>
            </w:r>
          </w:p>
        </w:tc>
        <w:tc>
          <w:tcPr/>
          <w:p>
            <w:pPr>
              <w:pStyle w:val="Compact"/>
            </w:pPr>
            <w:r>
              <w:t xml:space="preserve">Circuit de commande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Composants observés :</w:t>
            </w:r>
            <w:r>
              <w:br/>
            </w:r>
            <w:r>
              <w:t xml:space="preserve">_________________________</w:t>
            </w:r>
            <w:r>
              <w:br/>
            </w:r>
            <w:r>
              <w:t xml:space="preserve">_________________________</w:t>
            </w:r>
          </w:p>
        </w:tc>
        <w:tc>
          <w:tcPr/>
          <w:p>
            <w:pPr>
              <w:pStyle w:val="Compact"/>
            </w:pPr>
            <w:r>
              <w:t xml:space="preserve">Composants observés :</w:t>
            </w:r>
            <w:r>
              <w:br/>
            </w:r>
            <w:r>
              <w:t xml:space="preserve">_________________________</w:t>
            </w:r>
            <w:r>
              <w:br/>
            </w:r>
            <w:r>
              <w:t xml:space="preserve">_________________________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Étape 3 — Expliciter par la démonstration</w:t>
      </w:r>
      <w:r>
        <w:t xml:space="preserve">15 min</w:t>
      </w:r>
    </w:p>
    <w:p>
      <w:pPr>
        <w:pStyle w:val="BodyText"/>
      </w:pPr>
      <w:r>
        <w:t xml:space="preserve">Réfléchir</w:t>
      </w:r>
    </w:p>
    <w:p>
      <w:pPr>
        <w:pStyle w:val="BodyText"/>
      </w:pPr>
      <w:r>
        <w:t xml:space="preserve">Le professeur démontre, sur l'armoire de référence, le trajet du courant dans chaque circuit,</w:t>
      </w:r>
      <w:r>
        <w:t xml:space="preserve"> </w:t>
      </w:r>
      <w:r>
        <w:t xml:space="preserve">schéma à l'appui.</w:t>
      </w:r>
    </w:p>
    <w:p>
      <w:pPr>
        <w:pStyle w:val="BodyText"/>
      </w:pPr>
      <w:r>
        <w:rPr>
          <w:b/>
          <w:bCs/>
        </w:rPr>
        <w:t xml:space="preserve">Question 2 —</w:t>
      </w:r>
      <w:r>
        <w:t xml:space="preserve"> </w:t>
      </w:r>
      <w:r>
        <w:t xml:space="preserve">Complétez : le circuit de</w:t>
      </w:r>
      <w:r>
        <w:t xml:space="preserve"> </w:t>
      </w:r>
      <w:r>
        <w:rPr>
          <w:b/>
          <w:bCs/>
        </w:rPr>
        <w:t xml:space="preserve">________________</w:t>
      </w:r>
      <w:r>
        <w:t xml:space="preserve"> </w:t>
      </w:r>
      <w:r>
        <w:t xml:space="preserve">alimente directement le moteur, le circuit de</w:t>
      </w:r>
      <w:r>
        <w:t xml:space="preserve"> </w:t>
      </w:r>
      <w:r>
        <w:rPr>
          <w:b/>
          <w:bCs/>
        </w:rPr>
        <w:t xml:space="preserve">________________</w:t>
      </w:r>
      <w:r>
        <w:t xml:space="preserve"> </w:t>
      </w:r>
      <w:r>
        <w:t xml:space="preserve">commande l'ouverture et la fermeture du contacteur.</w:t>
      </w:r>
    </w:p>
    <w:p>
      <w:pPr>
        <w:pStyle w:val="BodyText"/>
      </w:pPr>
      <w:r>
        <w:rPr>
          <w:b/>
          <w:bCs/>
        </w:rPr>
        <w:t xml:space="preserve">Question 3 —</w:t>
      </w:r>
      <w:r>
        <w:t xml:space="preserve"> </w:t>
      </w:r>
      <w:r>
        <w:t xml:space="preserve">Pourquoi ne peut-on pas câbler le circuit de puissance avec les mêmes fils fins que le circuit de commande ?</w:t>
      </w:r>
    </w:p>
    <w:p>
      <w:pPr>
        <w:pStyle w:val="BodyText"/>
      </w:pPr>
      <w:r>
        <w:rPr>
          <w:b/>
          <w:bCs/>
        </w:rPr>
        <w:t xml:space="preserve">Étape 4 — Consigner l'armoire (NFC 18-510)</w:t>
      </w:r>
      <w:r>
        <w:t xml:space="preserve">20 min</w:t>
      </w:r>
    </w:p>
    <w:p>
      <w:pPr>
        <w:pStyle w:val="BodyText"/>
      </w:pPr>
      <w:r>
        <w:t xml:space="preserve">Agir</w:t>
      </w:r>
    </w:p>
    <w:p>
      <w:pPr>
        <w:pStyle w:val="Compact"/>
        <w:numPr>
          <w:ilvl w:val="0"/>
          <w:numId w:val="1004"/>
        </w:numPr>
      </w:pPr>
      <w:r>
        <w:t xml:space="preserve">Coupez l'alimentation de l'armoire à câbler (sectionneur ou disjoncteur en amont).</w:t>
      </w:r>
    </w:p>
    <w:p>
      <w:pPr>
        <w:pStyle w:val="Compact"/>
        <w:numPr>
          <w:ilvl w:val="0"/>
          <w:numId w:val="1004"/>
        </w:numPr>
      </w:pPr>
      <w:r>
        <w:t xml:space="preserve">Posez votre cadenas individuel et l'étiquette de condamnation.</w:t>
      </w:r>
    </w:p>
    <w:p>
      <w:pPr>
        <w:pStyle w:val="Compact"/>
        <w:numPr>
          <w:ilvl w:val="0"/>
          <w:numId w:val="1004"/>
        </w:numPr>
      </w:pPr>
      <w:r>
        <w:t xml:space="preserve">Vérifiez l'absence de tension avec le VAT sur chaque borne concernée.</w:t>
      </w:r>
    </w:p>
    <w:p>
      <w:pPr>
        <w:pStyle w:val="FirstParagraph"/>
      </w:pPr>
      <w:r>
        <w:t xml:space="preserve">Noter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 vérifié au VAT</w:t>
            </w:r>
          </w:p>
        </w:tc>
        <w:tc>
          <w:tcPr/>
          <w:p>
            <w:pPr>
              <w:pStyle w:val="Compact"/>
            </w:pPr>
            <w:r>
              <w:t xml:space="preserve">Tension avant coupure</w:t>
            </w:r>
          </w:p>
        </w:tc>
        <w:tc>
          <w:tcPr/>
          <w:p>
            <w:pPr>
              <w:pStyle w:val="Compact"/>
            </w:pPr>
            <w:r>
              <w:t xml:space="preserve">Tension après consignation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Question 4 —</w:t>
      </w:r>
      <w:r>
        <w:t xml:space="preserve"> </w:t>
      </w:r>
      <w:r>
        <w:t xml:space="preserve">Qui a le droit de retirer votre cadenas en fin de séance ?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17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TP — S12 · séance 1/3 · CAP IFCA 2A</w:t>
      </w:r>
    </w:p>
    <w:bookmarkStart w:id="21" w:name="Xb1f6a6d73fd37aae70cb8cc013cdef29d27a90b"/>
    <w:p>
      <w:pPr>
        <w:pStyle w:val="Heading3"/>
      </w:pPr>
      <w:r>
        <w:t xml:space="preserve">Le schéma de la machine — à garder sous les yeux pendant tout le câblage</w:t>
      </w:r>
    </w:p>
    <w:p>
      <w:pPr>
        <w:pStyle w:val="FirstParagraph"/>
      </w:pPr>
      <w:r>
        <w:drawing>
          <wp:inline>
            <wp:extent cx="5334000" cy="3553264"/>
            <wp:effectExtent b="0" l="0" r="0" t="0"/>
            <wp:docPr descr="Schéma de câblage complet de la machine : circuit de puissance et circuit de commande 24 V" title="" id="19" name="Picture"/>
            <a:graphic>
              <a:graphicData uri="http://schemas.openxmlformats.org/drawingml/2006/picture">
                <pic:pic>
                  <pic:nvPicPr>
                    <pic:cNvPr descr="../images/schema-ccf-complet-puissance-command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Schéma de câblage de la machine — document CAP (base CCF 2022), F. Henninot.</w:t>
      </w:r>
    </w:p>
    <w:p>
      <w:pPr>
        <w:pStyle w:val="BodyText"/>
      </w:pPr>
      <w:r>
        <w:rPr>
          <w:b/>
          <w:bCs/>
        </w:rPr>
        <w:t xml:space="preserve">Étape 5 — Lire le schéma avant de câbler</w:t>
      </w:r>
      <w:r>
        <w:t xml:space="preserve">15 min</w:t>
      </w:r>
    </w:p>
    <w:p>
      <w:pPr>
        <w:pStyle w:val="BodyText"/>
      </w:pPr>
      <w:r>
        <w:t xml:space="preserve">Agir</w:t>
      </w:r>
    </w:p>
    <w:p>
      <w:pPr>
        <w:pStyle w:val="Compact"/>
        <w:numPr>
          <w:ilvl w:val="0"/>
          <w:numId w:val="1005"/>
        </w:numPr>
      </w:pPr>
      <w:r>
        <w:t xml:space="preserve">Sur le schéma ci-dessus,</w:t>
      </w:r>
      <w:r>
        <w:t xml:space="preserve"> </w:t>
      </w:r>
      <w:r>
        <w:rPr>
          <w:b/>
          <w:bCs/>
        </w:rPr>
        <w:t xml:space="preserve">surlignez en ROUGE</w:t>
      </w:r>
      <w:r>
        <w:t xml:space="preserve"> </w:t>
      </w:r>
      <w:r>
        <w:t xml:space="preserve">tout le circuit de puissance (de Q0 aux moteurs M1 et M2).</w:t>
      </w:r>
    </w:p>
    <w:p>
      <w:pPr>
        <w:pStyle w:val="Compact"/>
        <w:numPr>
          <w:ilvl w:val="0"/>
          <w:numId w:val="1005"/>
        </w:numPr>
      </w:pPr>
      <w:r>
        <w:t xml:space="preserve">Sur le même schéma,</w:t>
      </w:r>
      <w:r>
        <w:t xml:space="preserve"> </w:t>
      </w:r>
      <w:r>
        <w:rPr>
          <w:b/>
          <w:bCs/>
        </w:rPr>
        <w:t xml:space="preserve">surlignez en BLEU</w:t>
      </w:r>
      <w:r>
        <w:t xml:space="preserve"> </w:t>
      </w:r>
      <w:r>
        <w:t xml:space="preserve">tout le circuit de commande 24 V (de s0 aux voyants h1/h3 et à l'électrovanne vem).</w:t>
      </w:r>
    </w:p>
    <w:p>
      <w:pPr>
        <w:pStyle w:val="FirstParagraph"/>
      </w:pPr>
      <w:r>
        <w:t xml:space="preserve">Noter</w:t>
      </w:r>
    </w:p>
    <w:p>
      <w:pPr>
        <w:pStyle w:val="BodyText"/>
      </w:pPr>
      <w:r>
        <w:t xml:space="preserve">Complétez le tableau à partir du schéma surligné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Repère</w:t>
            </w:r>
          </w:p>
        </w:tc>
        <w:tc>
          <w:tcPr/>
          <w:p>
            <w:pPr>
              <w:pStyle w:val="Compact"/>
            </w:pPr>
            <w:r>
              <w:t xml:space="preserve">Nom de l'appareil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KM1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1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TP — S12 · séance 1/3 · CAP IFCA 2A</w:t>
      </w:r>
    </w:p>
    <w:bookmarkStart w:id="22" w:name="Xe99b683f33ac5c7a74ecdbdb53674648ac3b1c5"/>
    <w:p>
      <w:pPr>
        <w:pStyle w:val="Heading3"/>
      </w:pPr>
      <w:r>
        <w:t xml:space="preserve">Pôle Puissance — sectionneur, contacteur, relais thermique</w:t>
      </w:r>
    </w:p>
    <w:p>
      <w:pPr>
        <w:pStyle w:val="FirstParagraph"/>
      </w:pPr>
      <w:r>
        <w:t xml:space="preserve">Si vous êtes sur ce pôle à la rotation 1, complétez cette page. Sinon, passez à la page suivante (pôle Commande) et revenez ici après la rotation. Gardez le schéma de la page précédente sous les yeux.</w:t>
      </w:r>
    </w:p>
    <w:p>
      <w:pPr>
        <w:pStyle w:val="BodyText"/>
      </w:pPr>
      <w:r>
        <w:rPr>
          <w:b/>
          <w:bCs/>
        </w:rPr>
        <w:t xml:space="preserve">Étape 6 — Câbler le sectionneur Q1</w:t>
      </w:r>
      <w:r>
        <w:t xml:space="preserve">20 min</w:t>
      </w:r>
    </w:p>
    <w:p>
      <w:pPr>
        <w:pStyle w:val="BodyText"/>
      </w:pPr>
      <w:r>
        <w:t xml:space="preserve">Agir</w:t>
      </w:r>
    </w:p>
    <w:p>
      <w:pPr>
        <w:pStyle w:val="Compact"/>
        <w:numPr>
          <w:ilvl w:val="0"/>
          <w:numId w:val="1006"/>
        </w:numPr>
      </w:pPr>
      <w:r>
        <w:t xml:space="preserve">Repérez</w:t>
      </w:r>
      <w:r>
        <w:t xml:space="preserve"> </w:t>
      </w:r>
      <w:r>
        <w:rPr>
          <w:b/>
          <w:bCs/>
        </w:rPr>
        <w:t xml:space="preserve">Q1</w:t>
      </w:r>
      <w:r>
        <w:t xml:space="preserve"> </w:t>
      </w:r>
      <w:r>
        <w:t xml:space="preserve">sur le schéma : c'est le disjoncteur moteur, en tête du circuit de puissance.</w:t>
      </w:r>
    </w:p>
    <w:p>
      <w:pPr>
        <w:pStyle w:val="Compact"/>
        <w:numPr>
          <w:ilvl w:val="0"/>
          <w:numId w:val="1006"/>
        </w:numPr>
      </w:pPr>
      <w:r>
        <w:t xml:space="preserve">Dénudez les fils de puissance aux longueurs indiquées par le schéma.</w:t>
      </w:r>
    </w:p>
    <w:p>
      <w:pPr>
        <w:pStyle w:val="Compact"/>
        <w:numPr>
          <w:ilvl w:val="0"/>
          <w:numId w:val="1006"/>
        </w:numPr>
      </w:pPr>
      <w:r>
        <w:t xml:space="preserve">Câblez l'arrivée L1-L2-L3 sur les bornes 1-3-5 de Q1, en respectant le repérage des phases.</w:t>
      </w:r>
    </w:p>
    <w:p>
      <w:pPr>
        <w:pStyle w:val="FirstParagraph"/>
      </w:pPr>
      <w:r>
        <w:t xml:space="preserve">Noter</w:t>
      </w:r>
    </w:p>
    <w:p>
      <w:pPr>
        <w:pStyle w:val="BodyText"/>
      </w:pPr>
      <w:r>
        <w:rPr>
          <w:b/>
          <w:bCs/>
        </w:rPr>
        <w:t xml:space="preserve">Question 6 —</w:t>
      </w:r>
      <w:r>
        <w:t xml:space="preserve"> </w:t>
      </w:r>
      <w:r>
        <w:t xml:space="preserve">Combien de phases arrivent sur Q1 ? Notez leur repère (L1, L2, L3…).</w:t>
      </w:r>
    </w:p>
    <w:p>
      <w:pPr>
        <w:pStyle w:val="BodyText"/>
      </w:pPr>
      <w:r>
        <w:rPr>
          <w:b/>
          <w:bCs/>
        </w:rPr>
        <w:t xml:space="preserve">Étape 7 — Câbler le contacteur KM1</w:t>
      </w:r>
      <w:r>
        <w:t xml:space="preserve">25 min</w:t>
      </w:r>
    </w:p>
    <w:p>
      <w:pPr>
        <w:pStyle w:val="BodyText"/>
      </w:pPr>
      <w:r>
        <w:t xml:space="preserve">Agir</w:t>
      </w:r>
    </w:p>
    <w:p>
      <w:pPr>
        <w:pStyle w:val="Compact"/>
        <w:numPr>
          <w:ilvl w:val="0"/>
          <w:numId w:val="1007"/>
        </w:numPr>
      </w:pPr>
      <w:r>
        <w:t xml:space="preserve">Repérez</w:t>
      </w:r>
      <w:r>
        <w:t xml:space="preserve"> </w:t>
      </w:r>
      <w:r>
        <w:rPr>
          <w:b/>
          <w:bCs/>
        </w:rPr>
        <w:t xml:space="preserve">KM1</w:t>
      </w:r>
      <w:r>
        <w:t xml:space="preserve"> </w:t>
      </w:r>
      <w:r>
        <w:t xml:space="preserve">sur le schéma : c'est le contacteur du moteur M1.</w:t>
      </w:r>
    </w:p>
    <w:p>
      <w:pPr>
        <w:pStyle w:val="Compact"/>
        <w:numPr>
          <w:ilvl w:val="0"/>
          <w:numId w:val="1007"/>
        </w:numPr>
      </w:pPr>
      <w:r>
        <w:t xml:space="preserve">Câblez la liaison</w:t>
      </w:r>
      <w:r>
        <w:t xml:space="preserve"> </w:t>
      </w:r>
      <w:r>
        <w:rPr>
          <w:b/>
          <w:bCs/>
        </w:rPr>
        <w:t xml:space="preserve">2-4-6 de Q1</w:t>
      </w:r>
      <w:r>
        <w:t xml:space="preserve"> </w:t>
      </w:r>
      <w:r>
        <w:t xml:space="preserve">vers</w:t>
      </w:r>
      <w:r>
        <w:t xml:space="preserve"> </w:t>
      </w:r>
      <w:r>
        <w:rPr>
          <w:b/>
          <w:bCs/>
        </w:rPr>
        <w:t xml:space="preserve">1-3-5 de KM1</w:t>
      </w:r>
      <w:r>
        <w:t xml:space="preserve">, en vérifiant le sens au schéma avant de fixer le fil.</w:t>
      </w:r>
    </w:p>
    <w:p>
      <w:pPr>
        <w:pStyle w:val="Compact"/>
        <w:numPr>
          <w:ilvl w:val="0"/>
          <w:numId w:val="1007"/>
        </w:numPr>
      </w:pPr>
      <w:r>
        <w:t xml:space="preserve">Serrez chaque borne et vérifiez visuellement qu'aucun brin ne dépasse.</w:t>
      </w:r>
    </w:p>
    <w:p>
      <w:pPr>
        <w:pStyle w:val="FirstParagraph"/>
      </w:pPr>
      <w:r>
        <w:t xml:space="preserve">Réfléchir</w:t>
      </w:r>
    </w:p>
    <w:p>
      <w:pPr>
        <w:pStyle w:val="BodyText"/>
      </w:pPr>
      <w:r>
        <w:rPr>
          <w:b/>
          <w:bCs/>
        </w:rPr>
        <w:t xml:space="preserve">Question 7 —</w:t>
      </w:r>
      <w:r>
        <w:t xml:space="preserve"> </w:t>
      </w:r>
      <w:r>
        <w:t xml:space="preserve">Que se passerait-il si un brin de fil dénudé touchait la borne voisine ?</w:t>
      </w:r>
    </w:p>
    <w:p>
      <w:pPr>
        <w:pStyle w:val="BodyText"/>
      </w:pPr>
      <w:r>
        <w:t xml:space="preserve">Dessiner</w:t>
      </w:r>
    </w:p>
    <w:p>
      <w:pPr>
        <w:pStyle w:val="BodyText"/>
      </w:pPr>
      <w:r>
        <w:t xml:space="preserve">Dessine ici le SYMBOLE normalisé du contacteur tripolaire KM1 — aide-toi du schéma</w:t>
      </w:r>
    </w:p>
    <w:p>
      <w:pPr>
        <w:pStyle w:val="BodyText"/>
      </w:pPr>
      <w:r>
        <w:rPr>
          <w:b/>
          <w:bCs/>
        </w:rPr>
        <w:t xml:space="preserve">Étape 8 — Câbler le relais thermique F2</w:t>
      </w:r>
      <w:r>
        <w:t xml:space="preserve">20 min</w:t>
      </w:r>
    </w:p>
    <w:p>
      <w:pPr>
        <w:pStyle w:val="BodyText"/>
      </w:pPr>
      <w:r>
        <w:t xml:space="preserve">Agir</w:t>
      </w:r>
    </w:p>
    <w:p>
      <w:pPr>
        <w:pStyle w:val="Compact"/>
        <w:numPr>
          <w:ilvl w:val="0"/>
          <w:numId w:val="1008"/>
        </w:numPr>
      </w:pPr>
      <w:r>
        <w:t xml:space="preserve">Repérez</w:t>
      </w:r>
      <w:r>
        <w:t xml:space="preserve"> </w:t>
      </w:r>
      <w:r>
        <w:rPr>
          <w:b/>
          <w:bCs/>
        </w:rPr>
        <w:t xml:space="preserve">F2</w:t>
      </w:r>
      <w:r>
        <w:t xml:space="preserve"> </w:t>
      </w:r>
      <w:r>
        <w:t xml:space="preserve">sur le schéma : le relais thermique, en sortie de KM1.</w:t>
      </w:r>
    </w:p>
    <w:p>
      <w:pPr>
        <w:pStyle w:val="Compact"/>
        <w:numPr>
          <w:ilvl w:val="0"/>
          <w:numId w:val="1008"/>
        </w:numPr>
      </w:pPr>
      <w:r>
        <w:t xml:space="preserve">Câblez les trois phases traversant F2 (bornes 1-3-5 vers 2-4-6).</w:t>
      </w:r>
    </w:p>
    <w:p>
      <w:pPr>
        <w:pStyle w:val="Compact"/>
        <w:numPr>
          <w:ilvl w:val="0"/>
          <w:numId w:val="1008"/>
        </w:numPr>
      </w:pPr>
      <w:r>
        <w:t xml:space="preserve">Repérez le circuit U1-V1-W1 qui partira vers le moteur M1.</w:t>
      </w:r>
    </w:p>
    <w:p>
      <w:pPr>
        <w:pStyle w:val="FirstParagraph"/>
      </w:pPr>
      <w:r>
        <w:t xml:space="preserve">Noter</w:t>
      </w:r>
    </w:p>
    <w:p>
      <w:pPr>
        <w:pStyle w:val="BodyText"/>
      </w:pPr>
      <w:r>
        <w:rPr>
          <w:b/>
          <w:bCs/>
        </w:rPr>
        <w:t xml:space="preserve">Question 8 —</w:t>
      </w:r>
      <w:r>
        <w:t xml:space="preserve"> </w:t>
      </w:r>
      <w:r>
        <w:t xml:space="preserve">À quoi sert F2 dans ce circuit ?</w:t>
      </w:r>
    </w:p>
    <w:p>
      <w:pPr>
        <w:pStyle w:val="BodyText"/>
      </w:pPr>
      <w:r>
        <w:t xml:space="preserve">Dessiner</w:t>
      </w:r>
    </w:p>
    <w:p>
      <w:pPr>
        <w:pStyle w:val="BodyText"/>
      </w:pPr>
      <w:r>
        <w:t xml:space="preserve">Dessine ici le SYMBOLE normalisé du relais thermique F2 — aide-toi du schéma</w:t>
      </w:r>
    </w:p>
    <w:p>
      <w:pPr>
        <w:pStyle w:val="BodyText"/>
      </w:pPr>
      <w:r>
        <w:rPr>
          <w:b/>
          <w:bCs/>
        </w:rPr>
        <w:t xml:space="preserve">Étape 9 — Contrôler la continuité au multimètre</w:t>
      </w:r>
      <w:r>
        <w:t xml:space="preserve">15 min</w:t>
      </w:r>
    </w:p>
    <w:p>
      <w:pPr>
        <w:pStyle w:val="BodyText"/>
      </w:pPr>
      <w:r>
        <w:t xml:space="preserve">Agir</w:t>
      </w:r>
    </w:p>
    <w:p>
      <w:pPr>
        <w:pStyle w:val="BodyText"/>
      </w:pPr>
      <w:r>
        <w:t xml:space="preserve">Armoire toujours consignée. Testez la continuité de chaque liaison que vous venez de câbler</w:t>
      </w:r>
      <w:r>
        <w:t xml:space="preserve"> </w:t>
      </w:r>
      <w:r>
        <w:t xml:space="preserve">(Q1 → KM1 → F2 → moteur M1), point par point, à l'aide du multimètre en mode ohmmètre / continuité.</w:t>
      </w:r>
    </w:p>
    <w:p>
      <w:pPr>
        <w:pStyle w:val="BodyText"/>
      </w:pPr>
      <w:r>
        <w:t xml:space="preserve">Noter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Liaison contrôlée (repères)</w:t>
            </w:r>
          </w:p>
        </w:tc>
        <w:tc>
          <w:tcPr/>
          <w:p>
            <w:pPr>
              <w:pStyle w:val="Compact"/>
            </w:pPr>
            <w:r>
              <w:t xml:space="preserve">Continuité OK ?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 → KM1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KM1 → F2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F2 → M1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Question 9 —</w:t>
      </w:r>
      <w:r>
        <w:t xml:space="preserve"> </w:t>
      </w:r>
      <w:r>
        <w:t xml:space="preserve">Pourquoi contrôle-t-on la continuité avant de remettre l'armoire sous tension ?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2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TP — S12 · séance 1/3 · CAP IFCA 2A</w:t>
      </w:r>
    </w:p>
    <w:bookmarkStart w:id="23" w:name="X1de882cb1666a0c29fa1d3f72f74a58ac03b907"/>
    <w:p>
      <w:pPr>
        <w:pStyle w:val="Heading3"/>
      </w:pPr>
      <w:r>
        <w:t xml:space="preserve">Pôle Commande — auxiliaires, boutons, voyants</w:t>
      </w:r>
    </w:p>
    <w:p>
      <w:pPr>
        <w:pStyle w:val="FirstParagraph"/>
      </w:pPr>
      <w:r>
        <w:t xml:space="preserve">Si vous êtes sur ce pôle à la rotation 1, complétez cette page. Sinon, revenez-y après la rotation. Gardez le schéma sous les yeux.</w:t>
      </w:r>
    </w:p>
    <w:p>
      <w:pPr>
        <w:pStyle w:val="BodyText"/>
      </w:pPr>
      <w:r>
        <w:rPr>
          <w:b/>
          <w:bCs/>
        </w:rPr>
        <w:t xml:space="preserve">Étape 10 — Câbler la bobine km1</w:t>
      </w:r>
      <w:r>
        <w:t xml:space="preserve">20 min</w:t>
      </w:r>
    </w:p>
    <w:p>
      <w:pPr>
        <w:pStyle w:val="BodyText"/>
      </w:pPr>
      <w:r>
        <w:t xml:space="preserve">Agir</w:t>
      </w:r>
    </w:p>
    <w:p>
      <w:pPr>
        <w:pStyle w:val="Compact"/>
        <w:numPr>
          <w:ilvl w:val="0"/>
          <w:numId w:val="1009"/>
        </w:numPr>
      </w:pPr>
      <w:r>
        <w:t xml:space="preserve">Repérez sur le schéma la bobine</w:t>
      </w:r>
      <w:r>
        <w:t xml:space="preserve"> </w:t>
      </w:r>
      <w:r>
        <w:rPr>
          <w:b/>
          <w:bCs/>
        </w:rPr>
        <w:t xml:space="preserve">km1</w:t>
      </w:r>
      <w:r>
        <w:t xml:space="preserve"> </w:t>
      </w:r>
      <w:r>
        <w:t xml:space="preserve">(bornes a2, 13-14 / 6) et les auxiliaires associés.</w:t>
      </w:r>
    </w:p>
    <w:p>
      <w:pPr>
        <w:pStyle w:val="Compact"/>
        <w:numPr>
          <w:ilvl w:val="0"/>
          <w:numId w:val="1009"/>
        </w:numPr>
      </w:pPr>
      <w:r>
        <w:t xml:space="preserve">Câblez l'alimentation de la bobine en respectant le repérage des bornes (A1, A2).</w:t>
      </w:r>
    </w:p>
    <w:p>
      <w:pPr>
        <w:pStyle w:val="Compact"/>
        <w:numPr>
          <w:ilvl w:val="0"/>
          <w:numId w:val="1009"/>
        </w:numPr>
      </w:pPr>
      <w:r>
        <w:t xml:space="preserve">Fixez chaque fil en vérifiant le serrage.</w:t>
      </w:r>
    </w:p>
    <w:p>
      <w:pPr>
        <w:pStyle w:val="FirstParagraph"/>
      </w:pPr>
      <w:r>
        <w:t xml:space="preserve">Noter</w:t>
      </w:r>
    </w:p>
    <w:p>
      <w:pPr>
        <w:pStyle w:val="BodyText"/>
      </w:pPr>
      <w:r>
        <w:rPr>
          <w:b/>
          <w:bCs/>
        </w:rPr>
        <w:t xml:space="preserve">Question 10 —</w:t>
      </w:r>
      <w:r>
        <w:t xml:space="preserve"> </w:t>
      </w:r>
      <w:r>
        <w:t xml:space="preserve">Quelle est la section des fils de commande, comparée à ceux de puissance ? Pourquoi cette différence ?</w:t>
      </w:r>
    </w:p>
    <w:p>
      <w:pPr>
        <w:pStyle w:val="BodyText"/>
      </w:pPr>
      <w:r>
        <w:rPr>
          <w:b/>
          <w:bCs/>
        </w:rPr>
        <w:t xml:space="preserve">Étape 11 — Câbler les boutons poussoirs b1 et b2</w:t>
      </w:r>
      <w:r>
        <w:t xml:space="preserve">25 min</w:t>
      </w:r>
    </w:p>
    <w:p>
      <w:pPr>
        <w:pStyle w:val="BodyText"/>
      </w:pPr>
      <w:r>
        <w:t xml:space="preserve">Agir</w:t>
      </w:r>
    </w:p>
    <w:p>
      <w:pPr>
        <w:pStyle w:val="Compact"/>
        <w:numPr>
          <w:ilvl w:val="0"/>
          <w:numId w:val="1010"/>
        </w:numPr>
      </w:pPr>
      <w:r>
        <w:t xml:space="preserve">Repérez</w:t>
      </w:r>
      <w:r>
        <w:t xml:space="preserve"> </w:t>
      </w:r>
      <w:r>
        <w:rPr>
          <w:b/>
          <w:bCs/>
        </w:rPr>
        <w:t xml:space="preserve">b1</w:t>
      </w:r>
      <w:r>
        <w:t xml:space="preserve"> </w:t>
      </w:r>
      <w:r>
        <w:t xml:space="preserve">(bouton HP, arrêt) et</w:t>
      </w:r>
      <w:r>
        <w:t xml:space="preserve"> </w:t>
      </w:r>
      <w:r>
        <w:rPr>
          <w:b/>
          <w:bCs/>
        </w:rPr>
        <w:t xml:space="preserve">b2</w:t>
      </w:r>
      <w:r>
        <w:t xml:space="preserve"> </w:t>
      </w:r>
      <w:r>
        <w:t xml:space="preserve">(bouton BP, marche) sur le schéma, entre les bornes x11 et x12/x14.</w:t>
      </w:r>
    </w:p>
    <w:p>
      <w:pPr>
        <w:pStyle w:val="Compact"/>
        <w:numPr>
          <w:ilvl w:val="0"/>
          <w:numId w:val="1010"/>
        </w:numPr>
      </w:pPr>
      <w:r>
        <w:t xml:space="preserve">Câblez chaque bouton au repère de fil correspondant (étiquette obligatoire).</w:t>
      </w:r>
    </w:p>
    <w:p>
      <w:pPr>
        <w:pStyle w:val="Compact"/>
        <w:numPr>
          <w:ilvl w:val="0"/>
          <w:numId w:val="1010"/>
        </w:numPr>
      </w:pPr>
      <w:r>
        <w:t xml:space="preserve">Double-vérifiez au schéma avant de serrer définitivement.</w:t>
      </w:r>
    </w:p>
    <w:p>
      <w:pPr>
        <w:pStyle w:val="FirstParagraph"/>
      </w:pPr>
      <w:r>
        <w:t xml:space="preserve">Réfléchir</w:t>
      </w:r>
    </w:p>
    <w:p>
      <w:pPr>
        <w:pStyle w:val="BodyText"/>
      </w:pPr>
      <w:r>
        <w:rPr>
          <w:b/>
          <w:bCs/>
        </w:rPr>
        <w:t xml:space="preserve">Question 11 —</w:t>
      </w:r>
      <w:r>
        <w:t xml:space="preserve"> </w:t>
      </w:r>
      <w:r>
        <w:t xml:space="preserve">Que se passerait-il si vous inversiez le repérage des fils entre b1 et b2 ?</w:t>
      </w:r>
    </w:p>
    <w:p>
      <w:pPr>
        <w:pStyle w:val="BodyText"/>
      </w:pPr>
      <w:r>
        <w:rPr>
          <w:b/>
          <w:bCs/>
        </w:rPr>
        <w:t xml:space="preserve">Étape 12 — Câbler les voyants h1/h3 et contrôler</w:t>
      </w:r>
      <w:r>
        <w:t xml:space="preserve">20 min</w:t>
      </w:r>
    </w:p>
    <w:p>
      <w:pPr>
        <w:pStyle w:val="BodyText"/>
      </w:pPr>
      <w:r>
        <w:t xml:space="preserve">Agir</w:t>
      </w:r>
    </w:p>
    <w:p>
      <w:pPr>
        <w:pStyle w:val="Compact"/>
        <w:numPr>
          <w:ilvl w:val="0"/>
          <w:numId w:val="1011"/>
        </w:numPr>
      </w:pPr>
      <w:r>
        <w:t xml:space="preserve">Câblez le voyant</w:t>
      </w:r>
      <w:r>
        <w:t xml:space="preserve"> </w:t>
      </w:r>
      <w:r>
        <w:rPr>
          <w:b/>
          <w:bCs/>
        </w:rPr>
        <w:t xml:space="preserve">h1</w:t>
      </w:r>
      <w:r>
        <w:t xml:space="preserve"> </w:t>
      </w:r>
      <w:r>
        <w:t xml:space="preserve">(mise sous tension) et le voyant</w:t>
      </w:r>
      <w:r>
        <w:t xml:space="preserve"> </w:t>
      </w:r>
      <w:r>
        <w:rPr>
          <w:b/>
          <w:bCs/>
        </w:rPr>
        <w:t xml:space="preserve">h3</w:t>
      </w:r>
      <w:r>
        <w:t xml:space="preserve"> </w:t>
      </w:r>
      <w:r>
        <w:t xml:space="preserve">(marche compresseur) au schéma.</w:t>
      </w:r>
    </w:p>
    <w:p>
      <w:pPr>
        <w:pStyle w:val="Compact"/>
        <w:numPr>
          <w:ilvl w:val="0"/>
          <w:numId w:val="1011"/>
        </w:numPr>
      </w:pPr>
      <w:r>
        <w:t xml:space="preserve">Vérifiez le repérage de chaque gaine repère-fils posée (x18 à x22).</w:t>
      </w:r>
    </w:p>
    <w:p>
      <w:pPr>
        <w:pStyle w:val="Compact"/>
        <w:numPr>
          <w:ilvl w:val="0"/>
          <w:numId w:val="1011"/>
        </w:numPr>
      </w:pPr>
      <w:r>
        <w:t xml:space="preserve">Contrôlez la continuité de chaque liaison au multimètre, armoire toujours consignée.</w:t>
      </w:r>
    </w:p>
    <w:p>
      <w:pPr>
        <w:pStyle w:val="FirstParagraph"/>
      </w:pPr>
      <w:r>
        <w:t xml:space="preserve">Noter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Liaison contrôlée (repères)</w:t>
            </w:r>
          </w:p>
        </w:tc>
        <w:tc>
          <w:tcPr/>
          <w:p>
            <w:pPr>
              <w:pStyle w:val="Compact"/>
            </w:pPr>
            <w:r>
              <w:t xml:space="preserve">Continuité OK ?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km1 → h3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s0 → h1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Étape 13 — Contrôle croisé entre binômes</w:t>
      </w:r>
      <w:r>
        <w:t xml:space="preserve">15 min</w:t>
      </w:r>
    </w:p>
    <w:p>
      <w:pPr>
        <w:pStyle w:val="BodyText"/>
      </w:pPr>
      <w:r>
        <w:t xml:space="preserve">Réfléchir</w:t>
      </w:r>
    </w:p>
    <w:p>
      <w:pPr>
        <w:pStyle w:val="BodyText"/>
      </w:pPr>
      <w:r>
        <w:t xml:space="preserve">Échangez votre armoire avec le binôme voisin. Contrôlez son câblage au schéma, sans le toucher.</w:t>
      </w:r>
      <w:r>
        <w:t xml:space="preserve"> </w:t>
      </w:r>
      <w:r>
        <w:t xml:space="preserve">Signalez tout écart à voix haute avant de rendre l'armoire.</w:t>
      </w:r>
    </w:p>
    <w:p>
      <w:pPr>
        <w:pStyle w:val="BodyText"/>
      </w:pPr>
      <w:r>
        <w:rPr>
          <w:b/>
          <w:bCs/>
        </w:rPr>
        <w:t xml:space="preserve">Question 12 —</w:t>
      </w:r>
      <w:r>
        <w:t xml:space="preserve"> </w:t>
      </w:r>
      <w:r>
        <w:t xml:space="preserve">Avez-vous trouvé un écart chez le binôme voisin ? Lequel ?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3"/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TP — S12 · séance 1/3 · CAP IFCA 2A</w:t>
      </w:r>
    </w:p>
    <w:p>
      <w:pPr>
        <w:pStyle w:val="BodyText"/>
      </w:pPr>
      <w:r>
        <w:rPr>
          <w:b/>
          <w:bCs/>
        </w:rPr>
        <w:t xml:space="preserve">Étape 14 — Mise en commun</w:t>
      </w:r>
      <w:r>
        <w:t xml:space="preserve">25 min</w:t>
      </w:r>
    </w:p>
    <w:p>
      <w:pPr>
        <w:pStyle w:val="BodyText"/>
      </w:pPr>
      <w:r>
        <w:t xml:space="preserve">Réfléchir</w:t>
      </w:r>
    </w:p>
    <w:p>
      <w:pPr>
        <w:pStyle w:val="BodyText"/>
      </w:pPr>
      <w:r>
        <w:t xml:space="preserve">Expliquez à un autre binôme le circuit que vous venez de câbler, schéma à l'appui. Écoutez son</w:t>
      </w:r>
      <w:r>
        <w:t xml:space="preserve"> </w:t>
      </w:r>
      <w:r>
        <w:t xml:space="preserve">explication en retour.</w:t>
      </w:r>
    </w:p>
    <w:p>
      <w:pPr>
        <w:pStyle w:val="BodyText"/>
      </w:pPr>
      <w:r>
        <w:rPr>
          <w:b/>
          <w:bCs/>
        </w:rPr>
        <w:t xml:space="preserve">Question 13 —</w:t>
      </w:r>
      <w:r>
        <w:t xml:space="preserve"> </w:t>
      </w:r>
      <w:r>
        <w:t xml:space="preserve">En une phrase, quelle est la différence essentielle entre circuit de puissance et circuit de commande ?</w:t>
      </w:r>
    </w:p>
    <w:bookmarkStart w:id="25" w:name="grille-dévaluation-critériée-échelle-0-4"/>
    <w:p>
      <w:pPr>
        <w:pStyle w:val="Heading3"/>
      </w:pPr>
      <w:r>
        <w:t xml:space="preserve">Grille d'évaluation critériée — échelle 0-4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0 — Non évalué</w:t>
            </w:r>
          </w:p>
        </w:tc>
        <w:tc>
          <w:tcPr/>
          <w:p>
            <w:pPr>
              <w:pStyle w:val="Compact"/>
            </w:pPr>
            <w:r>
              <w:t xml:space="preserve">1 — Non acquis</w:t>
            </w:r>
          </w:p>
        </w:tc>
        <w:tc>
          <w:tcPr/>
          <w:p>
            <w:pPr>
              <w:pStyle w:val="Compact"/>
            </w:pPr>
            <w:r>
              <w:t xml:space="preserve">2 — En cours d'acquisition</w:t>
            </w:r>
          </w:p>
        </w:tc>
        <w:tc>
          <w:tcPr/>
          <w:p>
            <w:pPr>
              <w:pStyle w:val="Compact"/>
            </w:pPr>
            <w:r>
              <w:t xml:space="preserve">3 — Acquis</w:t>
            </w:r>
          </w:p>
        </w:tc>
        <w:tc>
          <w:tcPr/>
          <w:p>
            <w:pPr>
              <w:pStyle w:val="Compact"/>
            </w:pPr>
            <w:r>
              <w:t xml:space="preserve">4 — Parfaitement maîtrisé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C3.6</w:t>
            </w:r>
            <w:r>
              <w:br/>
            </w:r>
            <w:r>
              <w:t xml:space="preserve">Câbler, connecter</w:t>
            </w:r>
            <w:r>
              <w:br/>
            </w:r>
            <w:r>
              <w:t xml:space="preserve">sur T11 · S5.2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</w:p>
        </w:tc>
        <w:tc>
          <w:tcPr/>
          <w:p>
            <w:pPr>
              <w:pStyle w:val="Compact"/>
            </w:pPr>
            <w:r>
              <w:t xml:space="preserve">Câblage non conforme au schéma : erreurs de repérage puissance/commande non corrigées</w:t>
            </w:r>
          </w:p>
        </w:tc>
        <w:tc>
          <w:tcPr/>
          <w:p>
            <w:pPr>
              <w:pStyle w:val="Compact"/>
            </w:pPr>
            <w:r>
              <w:t xml:space="preserve">Câblage globalement conforme au schéma, 1 à 2 erreurs mineures corrigées après remarque du professeur</w:t>
            </w:r>
          </w:p>
        </w:tc>
        <w:tc>
          <w:tcPr/>
          <w:p>
            <w:pPr>
              <w:pStyle w:val="Compact"/>
            </w:pPr>
            <w:r>
              <w:t xml:space="preserve">Câblage puissance et commande conforme au schéma, sans erreur de repérage, réalisé seul</w:t>
            </w:r>
          </w:p>
        </w:tc>
        <w:tc>
          <w:tcPr/>
          <w:p>
            <w:pPr>
              <w:pStyle w:val="Compact"/>
            </w:pPr>
            <w:r>
              <w:t xml:space="preserve">Câblage conforme réalisé seul et sans aide, et l'élève peut expliquer à un pair pourquoi chaque fil est repéré ainsi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C3.7</w:t>
            </w:r>
            <w:r>
              <w:br/>
            </w:r>
            <w:r>
              <w:t xml:space="preserve">Contrôler la mise en œuvre</w:t>
            </w:r>
            <w:r>
              <w:br/>
            </w:r>
            <w:r>
              <w:t xml:space="preserve">sur T13 · S6.1</w:t>
            </w:r>
          </w:p>
        </w:tc>
        <w:tc>
          <w:tcPr/>
          <w:p>
            <w:pPr>
              <w:pStyle w:val="Compact"/>
            </w:pPr>
            <w:r>
              <w:t xml:space="preserve">Compétence non observée ce jour</w:t>
            </w:r>
          </w:p>
        </w:tc>
        <w:tc>
          <w:tcPr/>
          <w:p>
            <w:pPr>
              <w:pStyle w:val="Compact"/>
            </w:pPr>
            <w:r>
              <w:t xml:space="preserve">Contrôle de continuité absent, ou remise sous tension sans vérification</w:t>
            </w:r>
          </w:p>
        </w:tc>
        <w:tc>
          <w:tcPr/>
          <w:p>
            <w:pPr>
              <w:pStyle w:val="Compact"/>
            </w:pPr>
            <w:r>
              <w:t xml:space="preserve">Contrôle de continuité réalisé mais partiel ou mal interprété, avec l'aide du professeur</w:t>
            </w:r>
          </w:p>
        </w:tc>
        <w:tc>
          <w:tcPr/>
          <w:p>
            <w:pPr>
              <w:pStyle w:val="Compact"/>
            </w:pPr>
            <w:r>
              <w:t xml:space="preserve">Contrôle de continuité systématique sur chaque liaison, correctement interprété, réalisé seul avant remise sous tension</w:t>
            </w:r>
          </w:p>
        </w:tc>
        <w:tc>
          <w:tcPr/>
          <w:p>
            <w:pPr>
              <w:pStyle w:val="Compact"/>
            </w:pPr>
            <w:r>
              <w:t xml:space="preserve">Contrôle systématique et correctement interprété, et l'élève explique à un pair pourquoi on contrôle avant remise sous 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Savoir-être</w:t>
            </w:r>
          </w:p>
        </w:tc>
        <w:tc>
          <w:tcPr/>
          <w:p>
            <w:pPr>
              <w:pStyle w:val="Compact"/>
            </w:pPr>
            <w:r>
              <w:t xml:space="preserve">Non observé ce jour</w:t>
            </w:r>
          </w:p>
        </w:tc>
        <w:tc>
          <w:tcPr/>
          <w:p>
            <w:pPr>
              <w:pStyle w:val="Compact"/>
            </w:pPr>
            <w:r>
              <w:t xml:space="preserve">Consignation ou EPI oubliés de façon répétée malgré rappel</w:t>
            </w:r>
          </w:p>
        </w:tc>
        <w:tc>
          <w:tcPr/>
          <w:p>
            <w:pPr>
              <w:pStyle w:val="Compact"/>
            </w:pPr>
            <w:r>
              <w:t xml:space="preserve">Consignation et EPI corrects mais nécessitent un rappel ponctuel</w:t>
            </w:r>
          </w:p>
        </w:tc>
        <w:tc>
          <w:tcPr/>
          <w:p>
            <w:pPr>
              <w:pStyle w:val="Compact"/>
            </w:pPr>
            <w:r>
              <w:t xml:space="preserve">Consignation spontanée, EPI portés sans rappel, poste tenu propre, travail en binôme respectueux</w:t>
            </w:r>
          </w:p>
        </w:tc>
        <w:tc>
          <w:tcPr/>
          <w:p>
            <w:pPr>
              <w:pStyle w:val="Compact"/>
            </w:pPr>
            <w:r>
              <w:t xml:space="preserve">Savoir-être ci-dessus tenu seul toute la journée, et l'élève rappelle spontanément la règle à un camarade qui l'oublie</w:t>
            </w:r>
          </w:p>
        </w:tc>
      </w:tr>
    </w:tbl>
    <w:bookmarkStart w:id="24" w:name="Xd18004ed67cff4efc44aa258037f8eb2f7c59a0"/>
    <w:p>
      <w:pPr>
        <w:pStyle w:val="Heading4"/>
      </w:pPr>
      <w:r>
        <w:t xml:space="preserve">Mon auto-positionnement (à remplir avant la correction du professeur)</w:t>
      </w:r>
    </w:p>
    <w:p>
      <w:pPr>
        <w:pStyle w:val="FirstParagraph"/>
      </w:pPr>
      <w:r>
        <w:t xml:space="preserve">C3.6 — je me positionne : 0 ❑   1 ❑   2 ❑   3 ❑   4 ❑</w:t>
      </w:r>
    </w:p>
    <w:p>
      <w:pPr>
        <w:pStyle w:val="BodyText"/>
      </w:pPr>
      <w:r>
        <w:t xml:space="preserve">C3.7 — je me positionne : 0 ❑   1 ❑   2 ❑   3 ❑   4 ❑</w:t>
      </w:r>
    </w:p>
    <w:p>
      <w:pPr>
        <w:pStyle w:val="BodyText"/>
      </w:pPr>
      <w:r>
        <w:t xml:space="preserve">Savoir-être — je me positionne : 0 ❑   1 ❑   2 ❑   3 ❑   4 ❑</w:t>
      </w:r>
    </w:p>
    <w:bookmarkEnd w:id="24"/>
    <w:bookmarkEnd w:id="25"/>
    <w:bookmarkStart w:id="26" w:name="documents-à-remettre-en-fin-de-séance"/>
    <w:p>
      <w:pPr>
        <w:pStyle w:val="Heading3"/>
      </w:pPr>
      <w:r>
        <w:t xml:space="preserve">Documents à remettre en fin de séance</w:t>
      </w:r>
    </w:p>
    <w:p>
      <w:pPr>
        <w:pStyle w:val="Compact"/>
        <w:numPr>
          <w:ilvl w:val="0"/>
          <w:numId w:val="1012"/>
        </w:numPr>
      </w:pPr>
      <w:r>
        <w:t xml:space="preserve">Ce document élève entièrement complété (relevés de continuité, réponses aux 13 questions).</w:t>
      </w:r>
    </w:p>
    <w:p>
      <w:pPr>
        <w:pStyle w:val="Compact"/>
        <w:numPr>
          <w:ilvl w:val="0"/>
          <w:numId w:val="1012"/>
        </w:numPr>
      </w:pPr>
      <w:r>
        <w:t xml:space="preserve">Le tableau des composants observés (étape 2) et le tableau repère/nom/rôle (étape 5).</w:t>
      </w:r>
    </w:p>
    <w:p>
      <w:pPr>
        <w:pStyle w:val="Compact"/>
        <w:numPr>
          <w:ilvl w:val="0"/>
          <w:numId w:val="1012"/>
        </w:numPr>
      </w:pPr>
      <w:r>
        <w:t xml:space="preserve">Un rapport court de 5 à 10 lignes : ce que j'ai appris sur la différence puissance / commande, et une difficulté rencontrée.</w:t>
      </w:r>
    </w:p>
    <w:bookmarkEnd w:id="26"/>
    <w:p>
      <w:pPr>
        <w:pStyle w:val="FirstParagraph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p>
      <w:pPr>
        <w:pStyle w:val="BodyText"/>
      </w:pPr>
      <w:r>
        <w:t xml:space="preserve">D'après : Activité n°1 câblage schémas de commande, Activité n°3 câblage schémas de puissance (base pédagogique CAP IFCA)</w:t>
      </w:r>
    </w:p>
    <w:p>
      <w:pPr>
        <w:pStyle w:val="BodyText"/>
      </w:pPr>
    </w:p>
    <w:p>
      <w:pPr>
        <w:pStyle w:val="BodyText"/>
      </w:pPr>
      <w:r>
        <w:t xml:space="preserve">Annexe — document de travail</w:t>
      </w:r>
    </w:p>
    <w:bookmarkStart w:id="29" w:name="X571e6f6eee7741f15de78f8e89f790560cec8c5"/>
    <w:p>
      <w:pPr>
        <w:pStyle w:val="Heading2"/>
      </w:pPr>
      <w:r>
        <w:t xml:space="preserve">Schéma de câblage complet — puissance et commande</w:t>
      </w:r>
    </w:p>
    <w:p>
      <w:pPr>
        <w:pStyle w:val="FirstParagraph"/>
      </w:pPr>
      <w:r>
        <w:t xml:space="preserve">⚠ À imprimer de préférence en</w:t>
      </w:r>
      <w:r>
        <w:t xml:space="preserve"> </w:t>
      </w:r>
      <w:r>
        <w:rPr>
          <w:b/>
          <w:bCs/>
        </w:rPr>
        <w:t xml:space="preserve">A3 PAYSAGE</w:t>
      </w:r>
      <w:r>
        <w:t xml:space="preserve"> </w:t>
      </w:r>
      <w:r>
        <w:t xml:space="preserve">(une feuille par binôme) : c'est le document à garder sous les yeux pendant toute la manipulation. La version réduite dans les exercices sert au repérage, celle-ci sert au travail.</w:t>
      </w:r>
    </w:p>
    <w:p>
      <w:pPr>
        <w:pStyle w:val="BodyText"/>
      </w:pPr>
      <w:r>
        <w:drawing>
          <wp:inline>
            <wp:extent cx="5334000" cy="3553264"/>
            <wp:effectExtent b="0" l="0" r="0" t="0"/>
            <wp:docPr descr="Schéma de câblage complet — puissance et commande" title="" id="27" name="Picture"/>
            <a:graphic>
              <a:graphicData uri="http://schemas.openxmlformats.org/drawingml/2006/picture">
                <pic:pic>
                  <pic:nvPicPr>
                    <pic:cNvPr descr="../images/schema-ccf-complet-puissance-command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créé le 03/07/2026 · © F. Henninot 2026 — diffusion pédagogique autorisée, mention de l'origine requise</w:t>
      </w:r>
    </w:p>
    <w:bookmarkEnd w:id="29"/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2026-07-03T12:04:14Z</dcterms:created>
  <dcterms:modified xsi:type="dcterms:W3CDTF">2026-07-03T12:04:14Z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