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Plan de séance — S12 · Séance 1 · Câblage armoire</w:t>
      </w:r>
    </w:p>
    <w:p>
      <w:pPr>
        <w:pStyle w:val="BodyText"/>
      </w:pPr>
    </w:p>
    <w:p>
      <w:pPr>
        <w:pStyle w:val="BodyText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drawing>
          <wp:inline>
            <wp:extent cx="5334000" cy="1686504"/>
            <wp:effectExtent b="0" l="0" r="0" t="0"/>
            <wp:docPr descr="EQUATIO — Créateur d'avenir" title="" id="10" name="Picture"/>
            <a:graphic>
              <a:graphicData uri="http://schemas.openxmlformats.org/drawingml/2006/picture">
                <pic:pic>
                  <pic:nvPicPr>
                    <pic:cNvPr descr="../images/logo-equatio-officiel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6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Niveau</w:t>
            </w:r>
            <w:r>
              <w:t xml:space="preserve">CAP IFCA 2A</w:t>
            </w:r>
          </w:p>
        </w:tc>
        <w:tc>
          <w:tcPr/>
          <w:p>
            <w:pPr>
              <w:pStyle w:val="Compact"/>
            </w:pPr>
            <w:r>
              <w:t xml:space="preserve">Thème / Domaine</w:t>
            </w:r>
            <w:r>
              <w:t xml:space="preserve">Câblage électrotechnique — chantier de remise en état (A3)</w:t>
            </w:r>
          </w:p>
        </w:tc>
        <w:tc>
          <w:tcPr/>
          <w:p>
            <w:pPr>
              <w:pStyle w:val="Compact"/>
            </w:pPr>
            <w:r>
              <w:t xml:space="preserve">Séance n° 1/3</w:t>
            </w:r>
            <w:r>
              <w:rPr>
                <w:b/>
                <w:bCs/>
              </w:rPr>
              <w:t xml:space="preserve">Câblage de l'armoire électrique — puissance et commande</w:t>
            </w:r>
          </w:p>
        </w:tc>
        <w:tc>
          <w:tcPr/>
          <w:p>
            <w:pPr>
              <w:pStyle w:val="Compact"/>
            </w:pPr>
            <w:r>
              <w:t xml:space="preserve">Séquence</w:t>
            </w:r>
            <w:r>
              <w:t xml:space="preserve">S12</w:t>
            </w:r>
            <w:r>
              <w:t xml:space="preserve"> </w:t>
            </w:r>
            <w:r>
              <w:t xml:space="preserve">P6 · positionnement : 2</w:t>
            </w:r>
            <w:r>
              <w:rPr>
                <w:vertAlign w:val="superscript"/>
              </w:rPr>
              <w:t xml:space="preserve">e</w:t>
            </w:r>
            <w:r>
              <w:t xml:space="preserve"> </w:t>
            </w:r>
            <w:r>
              <w:t xml:space="preserve">année, sem.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Semaine / Date</w:t>
            </w:r>
            <w:r>
              <w:t xml:space="preserve">Sem. 8 · 03-07/11/2026</w:t>
            </w:r>
          </w:p>
        </w:tc>
        <w:tc>
          <w:tcPr/>
          <w:p>
            <w:pPr>
              <w:pStyle w:val="Compact"/>
            </w:pPr>
            <w:r>
              <w:t xml:space="preserve">Salle / Zone</w:t>
            </w:r>
            <w:r>
              <w:t xml:space="preserve">Atelier Froid — zone chantier + vestiaire</w:t>
            </w:r>
          </w:p>
        </w:tc>
        <w:tc>
          <w:tcPr/>
          <w:p>
            <w:pPr>
              <w:pStyle w:val="Compact"/>
            </w:pPr>
            <w:r>
              <w:t xml:space="preserve">Durée prévue</w:t>
            </w:r>
            <w:r>
              <w:t xml:space="preserve">8 h (4 h + 4 h) —</w:t>
            </w:r>
            <w:r>
              <w:t xml:space="preserve"> </w:t>
            </w:r>
            <w:r>
              <w:t xml:space="preserve">durée effective :</w:t>
            </w:r>
            <w:r>
              <w:t xml:space="preserve"> </w:t>
            </w: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Encadrement</w:t>
            </w:r>
            <w:r>
              <w:t xml:space="preserve">Bi-prof (2 pôles)</w:t>
            </w:r>
          </w:p>
        </w:tc>
      </w:tr>
    </w:tbl>
    <w:bookmarkStart w:id="12" w:name="tâches"/>
    <w:p>
      <w:pPr>
        <w:pStyle w:val="Heading4"/>
      </w:pPr>
      <w:r>
        <w:t xml:space="preserve">Tâches</w:t>
      </w:r>
    </w:p>
    <w:p>
      <w:pPr>
        <w:pStyle w:val="FirstParagraph"/>
      </w:pPr>
      <w:r>
        <w:rPr>
          <w:b/>
          <w:bCs/>
        </w:rPr>
        <w:t xml:space="preserve">T11</w:t>
      </w:r>
      <w:r>
        <w:t xml:space="preserve"> </w:t>
      </w:r>
      <w:r>
        <w:t xml:space="preserve">Contrôler les circuits hors fonctionnement</w:t>
      </w:r>
      <w:r>
        <w:br/>
      </w:r>
      <w:r>
        <w:rPr>
          <w:b/>
          <w:bCs/>
        </w:rPr>
        <w:t xml:space="preserve">T13</w:t>
      </w:r>
      <w:r>
        <w:t xml:space="preserve"> </w:t>
      </w:r>
      <w:r>
        <w:t xml:space="preserve">Contrôler l'installation sous tension</w:t>
      </w:r>
    </w:p>
    <w:bookmarkEnd w:id="12"/>
    <w:bookmarkStart w:id="13" w:name="savoirs"/>
    <w:p>
      <w:pPr>
        <w:pStyle w:val="Heading4"/>
      </w:pPr>
      <w:r>
        <w:t xml:space="preserve">Savoirs</w:t>
      </w:r>
    </w:p>
    <w:p>
      <w:pPr>
        <w:pStyle w:val="FirstParagraph"/>
      </w:pPr>
      <w:r>
        <w:rPr>
          <w:b/>
          <w:bCs/>
        </w:rPr>
        <w:t xml:space="preserve">S5.2</w:t>
      </w:r>
      <w:r>
        <w:t xml:space="preserve"> </w:t>
      </w:r>
      <w:r>
        <w:t xml:space="preserve">Fluides, huiles</w:t>
      </w:r>
      <w:r>
        <w:t xml:space="preserve"> </w:t>
      </w:r>
      <w:r>
        <w:t xml:space="preserve">à renforcer</w:t>
      </w:r>
      <w:r>
        <w:br/>
      </w:r>
      <w:r>
        <w:rPr>
          <w:b/>
          <w:bCs/>
        </w:rPr>
        <w:t xml:space="preserve">S6.1</w:t>
      </w:r>
      <w:r>
        <w:t xml:space="preserve"> </w:t>
      </w:r>
      <w:r>
        <w:t xml:space="preserve">Santé et sécurité</w:t>
      </w:r>
      <w:r>
        <w:t xml:space="preserve"> </w:t>
      </w:r>
      <w:r>
        <w:t xml:space="preserve">à renforcer</w:t>
      </w:r>
    </w:p>
    <w:bookmarkEnd w:id="13"/>
    <w:bookmarkStart w:id="14" w:name="savoir-être"/>
    <w:p>
      <w:pPr>
        <w:pStyle w:val="Heading4"/>
      </w:pPr>
      <w:r>
        <w:t xml:space="preserve">Savoir-être</w:t>
      </w:r>
    </w:p>
    <w:p>
      <w:pPr>
        <w:pStyle w:val="FirstParagraph"/>
      </w:pPr>
      <w:r>
        <w:t xml:space="preserve">Consignation spontanée · EPI sans rappel · poste tenu · binôme</w:t>
      </w:r>
    </w:p>
    <w:bookmarkEnd w:id="14"/>
    <w:bookmarkStart w:id="15" w:name="compétences-4"/>
    <w:p>
      <w:pPr>
        <w:pStyle w:val="Heading4"/>
      </w:pPr>
      <w:r>
        <w:t xml:space="preserve">Compétences (≤ 4)</w:t>
      </w:r>
    </w:p>
    <w:p>
      <w:pPr>
        <w:pStyle w:val="FirstParagraph"/>
      </w:pPr>
      <w:r>
        <w:t xml:space="preserve">Confortement</w:t>
      </w:r>
      <w:r>
        <w:br/>
      </w:r>
      <w:r>
        <w:rPr>
          <w:b/>
          <w:bCs/>
        </w:rPr>
        <w:t xml:space="preserve">C3.6</w:t>
      </w:r>
      <w:r>
        <w:t xml:space="preserve"> </w:t>
      </w:r>
      <w:r>
        <w:t xml:space="preserve">Câbler, connecter</w:t>
      </w:r>
      <w:r>
        <w:br/>
      </w:r>
      <w:r>
        <w:rPr>
          <w:b/>
          <w:bCs/>
        </w:rPr>
        <w:t xml:space="preserve">C3.7</w:t>
      </w:r>
      <w:r>
        <w:t xml:space="preserve"> </w:t>
      </w:r>
      <w:r>
        <w:t xml:space="preserve">Contrôler la mise en œuvre</w:t>
      </w:r>
    </w:p>
    <w:bookmarkEnd w:id="15"/>
    <w:bookmarkStart w:id="16" w:name="mise-en-situation-professionnelle"/>
    <w:p>
      <w:pPr>
        <w:pStyle w:val="Heading4"/>
      </w:pPr>
      <w:r>
        <w:t xml:space="preserve">Mise en situation professionnelle</w:t>
      </w:r>
    </w:p>
    <w:p>
      <w:pPr>
        <w:pStyle w:val="FirstParagraph"/>
      </w:pPr>
      <w:r>
        <w:t xml:space="preserve">Votre entreprise a remporté le</w:t>
      </w:r>
      <w:r>
        <w:t xml:space="preserve"> </w:t>
      </w:r>
      <w:r>
        <w:rPr>
          <w:b/>
          <w:bCs/>
        </w:rPr>
        <w:t xml:space="preserve">chantier de remise en état</w:t>
      </w:r>
      <w:r>
        <w:t xml:space="preserve"> </w:t>
      </w:r>
      <w:r>
        <w:t xml:space="preserve">du parc de machines de l'atelier.</w:t>
      </w:r>
      <w:r>
        <w:t xml:space="preserve"> </w:t>
      </w:r>
      <w:r>
        <w:rPr>
          <w:b/>
          <w:bCs/>
        </w:rPr>
        <w:t xml:space="preserve">Ordre d'intervention n° S12-A3-01</w:t>
      </w:r>
      <w:r>
        <w:t xml:space="preserve"> </w:t>
      </w:r>
      <w:r>
        <w:t xml:space="preserve">: réaliser le câblage complet de l'armoire électrique de la machine</w:t>
      </w:r>
      <w:r>
        <w:t xml:space="preserve"> </w:t>
      </w:r>
      <w:r>
        <w:t xml:space="preserve">confiée à votre binôme, conformément au schéma validé, consignation à l'appui. Le chef de chantier</w:t>
      </w:r>
      <w:r>
        <w:t xml:space="preserve"> </w:t>
      </w:r>
      <w:r>
        <w:t xml:space="preserve">(le professeur) réceptionne les travaux en fin de journée.</w:t>
      </w:r>
    </w:p>
    <w:bookmarkEnd w:id="16"/>
    <w:bookmarkStart w:id="17" w:name="objectifs-je-serai-capable-de"/>
    <w:p>
      <w:pPr>
        <w:pStyle w:val="Heading4"/>
      </w:pPr>
      <w:r>
        <w:t xml:space="preserve">Objectifs — je serai capable de…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distinguer</w:t>
      </w:r>
      <w:r>
        <w:t xml:space="preserve"> </w:t>
      </w:r>
      <w:r>
        <w:t xml:space="preserve">circuit de puissance / circuit de commande 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consigner</w:t>
      </w:r>
      <w:r>
        <w:t xml:space="preserve"> </w:t>
      </w:r>
      <w:r>
        <w:t xml:space="preserve">une armoire avant intervention (NFC 18-510) 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câbler</w:t>
      </w:r>
      <w:r>
        <w:t xml:space="preserve"> </w:t>
      </w:r>
      <w:r>
        <w:t xml:space="preserve">puissance (sectionneur, contacteur, relais thermique) et commande (auxiliaires, boutons, voyants) au schéma 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contrôler</w:t>
      </w:r>
      <w:r>
        <w:t xml:space="preserve"> </w:t>
      </w:r>
      <w:r>
        <w:t xml:space="preserve">visuellement mon câblage avant mise sous tension.</w:t>
      </w:r>
    </w:p>
    <w:bookmarkEnd w:id="17"/>
    <w:bookmarkStart w:id="18" w:name="X4249b53d34b6a43db6c885184501557b675fe3c"/>
    <w:p>
      <w:pPr>
        <w:pStyle w:val="Heading4"/>
      </w:pPr>
      <w:r>
        <w:t xml:space="preserve">Prérequis — je sais déjà…</w:t>
      </w:r>
      <w:r>
        <w:t xml:space="preserve"> </w:t>
      </w:r>
      <w:r>
        <w:rPr>
          <w:i/>
          <w:iCs/>
        </w:rPr>
        <w:t xml:space="preserve">(réactivés par l'exercice au fil de l'eau, phase 4)</w:t>
      </w:r>
    </w:p>
    <w:p>
      <w:pPr>
        <w:pStyle w:val="Compact"/>
        <w:numPr>
          <w:ilvl w:val="0"/>
          <w:numId w:val="1002"/>
        </w:numPr>
      </w:pPr>
      <w:r>
        <w:t xml:space="preserve">lire un schéma unifilaire / multifilaire simple ;</w:t>
      </w:r>
    </w:p>
    <w:p>
      <w:pPr>
        <w:pStyle w:val="Compact"/>
        <w:numPr>
          <w:ilvl w:val="0"/>
          <w:numId w:val="1002"/>
        </w:numPr>
      </w:pPr>
      <w:r>
        <w:t xml:space="preserve">identifier les symboles sectionneur, contacteur, relais thermique ;</w:t>
      </w:r>
    </w:p>
    <w:p>
      <w:pPr>
        <w:pStyle w:val="Compact"/>
        <w:numPr>
          <w:ilvl w:val="0"/>
          <w:numId w:val="1002"/>
        </w:numPr>
      </w:pPr>
      <w:r>
        <w:t xml:space="preserve">utiliser tournevis et pince à dénuder en sécurité ;</w:t>
      </w:r>
    </w:p>
    <w:p>
      <w:pPr>
        <w:pStyle w:val="Compact"/>
        <w:numPr>
          <w:ilvl w:val="0"/>
          <w:numId w:val="1002"/>
        </w:numPr>
      </w:pPr>
      <w:r>
        <w:t xml:space="preserve">dire ce qu'est une habilitation électrique.</w:t>
      </w:r>
    </w:p>
    <w:bookmarkEnd w:id="18"/>
    <w:p>
      <w:pPr>
        <w:pStyle w:val="FirstParagraph"/>
      </w:pPr>
      <w:r>
        <w:rPr>
          <w:b/>
          <w:bCs/>
        </w:rPr>
        <w:t xml:space="preserve">⚠ Sécurité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Consignation NFC 18-510</w:t>
      </w:r>
      <w:r>
        <w:t xml:space="preserve"> </w:t>
      </w:r>
      <w:r>
        <w:t xml:space="preserve">avant toute intervention (couper, cadenasser, VAT) ·</w:t>
      </w:r>
      <w:r>
        <w:t xml:space="preserve"> </w:t>
      </w:r>
      <w:r>
        <w:t xml:space="preserve">double vérification au schéma avant chaque connexion · gants et outils isolés · cadenas individuel, retrait par le poseur uniquement.</w:t>
      </w:r>
      <w:r>
        <w:t xml:space="preserve"> </w:t>
      </w:r>
      <w:r>
        <w:rPr>
          <w:b/>
          <w:bCs/>
        </w:rPr>
        <w:t xml:space="preserve">🚨 En cas d'incident :</w:t>
      </w:r>
      <w:r>
        <w:t xml:space="preserve"> </w:t>
      </w:r>
      <w:r>
        <w:t xml:space="preserve">couper (arrêt d'urgence), alerter le professeur, ne jamais déplacer un élève électrisé</w:t>
      </w:r>
      <w:r>
        <w:t xml:space="preserve"> </w:t>
      </w:r>
      <w:r>
        <w:t xml:space="preserve">avant coupure confirmée — trousse de secours et arrêt d'urgence localisés en phase 5.</w:t>
      </w:r>
    </w:p>
    <w:p>
      <w:pPr>
        <w:pStyle w:val="BodyText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p>
      <w:pPr>
        <w:pStyle w:val="BodyText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t xml:space="preserve">Fiche de déroulement — S12 · séance 1/3 · CAP IFCA 2A</w:t>
      </w:r>
    </w:p>
    <w:bookmarkStart w:id="21" w:name="X1b6251b36f75b508b1b70ec2d16de5ec655c67d"/>
    <w:p>
      <w:pPr>
        <w:pStyle w:val="Heading3"/>
      </w:pPr>
      <w:r>
        <w:t xml:space="preserve">Déroulement — 10 phases (canon académique), intégralité du temps élève</w:t>
      </w:r>
    </w:p>
    <w:p>
      <w:pPr>
        <w:pStyle w:val="FirstParagraph"/>
      </w:pPr>
      <w:r>
        <w:t xml:space="preserve">Détailler les activités réelles (jamais « écoutent, participent »).</w:t>
      </w:r>
      <w:r>
        <w:t xml:space="preserve"> </w:t>
      </w:r>
      <w:r>
        <w:t xml:space="preserve">La colonne</w:t>
      </w:r>
      <w:r>
        <w:t xml:space="preserve"> </w:t>
      </w:r>
      <w:r>
        <w:rPr>
          <w:b/>
          <w:bCs/>
        </w:rPr>
        <w:t xml:space="preserve">Observations</w:t>
      </w:r>
      <w:r>
        <w:t xml:space="preserve"> </w:t>
      </w:r>
      <w:r>
        <w:t xml:space="preserve">se remplit PENDANT la séance (écarts, difficultés, durée effective) et nourrit la synthèse.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Contenu et déroulé</w:t>
            </w:r>
          </w:p>
        </w:tc>
        <w:tc>
          <w:tcPr/>
          <w:p>
            <w:pPr>
              <w:pStyle w:val="Compact"/>
            </w:pPr>
            <w:r>
              <w:t xml:space="preserve">Professeur</w:t>
            </w:r>
          </w:p>
        </w:tc>
        <w:tc>
          <w:tcPr/>
          <w:p>
            <w:pPr>
              <w:pStyle w:val="Compact"/>
            </w:pPr>
            <w:r>
              <w:t xml:space="preserve">Élèves</w:t>
            </w:r>
          </w:p>
        </w:tc>
        <w:tc>
          <w:tcPr/>
          <w:p>
            <w:pPr>
              <w:pStyle w:val="Compact"/>
            </w:pPr>
            <w:r>
              <w:t xml:space="preserve">Docs / matériels</w:t>
            </w:r>
          </w:p>
        </w:tc>
        <w:tc>
          <w:tcPr/>
          <w:p>
            <w:pPr>
              <w:pStyle w:val="Compact"/>
            </w:pPr>
            <w:r>
              <w:t xml:space="preserve">Observations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Matinée — 4 h 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1. Débuter la séance</w:t>
            </w:r>
          </w:p>
        </w:tc>
        <w:tc>
          <w:tcPr/>
          <w:p>
            <w:pPr>
              <w:pStyle w:val="Compact"/>
            </w:pPr>
            <w:r>
              <w:t xml:space="preserve">Accueil en salle, appel, annonce de l'organisation bi-prof (2 pôles) et du programme.</w:t>
            </w:r>
          </w:p>
        </w:tc>
        <w:tc>
          <w:tcPr/>
          <w:p>
            <w:pPr>
              <w:pStyle w:val="Compact"/>
            </w:pPr>
            <w:r>
              <w:t xml:space="preserve">Fait l'appel, répartit les binômes.</w:t>
            </w:r>
          </w:p>
        </w:tc>
        <w:tc>
          <w:tcPr/>
          <w:p>
            <w:pPr>
              <w:pStyle w:val="Compact"/>
            </w:pPr>
            <w:r>
              <w:t xml:space="preserve">S'installent, notent l'organisation au carnet.</w:t>
            </w:r>
          </w:p>
        </w:tc>
        <w:tc>
          <w:tcPr/>
          <w:p>
            <w:pPr>
              <w:pStyle w:val="Compact"/>
            </w:pPr>
            <w:r>
              <w:t xml:space="preserve">Liste d'appel · planning affiché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2. Mettre en situation</w:t>
            </w:r>
          </w:p>
        </w:tc>
        <w:tc>
          <w:tcPr/>
          <w:p>
            <w:pPr>
              <w:pStyle w:val="Compact"/>
            </w:pPr>
            <w:r>
              <w:t xml:space="preserve">Ordre d'intervention S12-A3-01 : situer la journée dans le chantier (phase A3) et dans la formation (préparation EP2).</w:t>
            </w:r>
          </w:p>
        </w:tc>
        <w:tc>
          <w:tcPr/>
          <w:p>
            <w:pPr>
              <w:pStyle w:val="Compact"/>
            </w:pPr>
            <w:r>
              <w:t xml:space="preserve">Présente l'ordre d'intervention, questionne sur l'enjeu.</w:t>
            </w:r>
          </w:p>
        </w:tc>
        <w:tc>
          <w:tcPr/>
          <w:p>
            <w:pPr>
              <w:pStyle w:val="Compact"/>
            </w:pPr>
            <w:r>
              <w:t xml:space="preserve">Reformulent la mission du jour.</w:t>
            </w:r>
          </w:p>
        </w:tc>
        <w:tc>
          <w:tcPr/>
          <w:p>
            <w:pPr>
              <w:pStyle w:val="Compact"/>
            </w:pPr>
            <w:r>
              <w:t xml:space="preserve">Ordre d'intervention imprimé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3. Présenter les objectifs</w:t>
            </w:r>
          </w:p>
        </w:tc>
        <w:tc>
          <w:tcPr/>
          <w:p>
            <w:pPr>
              <w:pStyle w:val="Compact"/>
            </w:pPr>
            <w:r>
              <w:t xml:space="preserve">Les 4 « je serai capable de… » lus et affichés ; lien avec l'évaluation de fin de séquence.</w:t>
            </w:r>
          </w:p>
        </w:tc>
        <w:tc>
          <w:tcPr/>
          <w:p>
            <w:pPr>
              <w:pStyle w:val="Compact"/>
            </w:pPr>
            <w:r>
              <w:t xml:space="preserve">Affiche et commente.</w:t>
            </w:r>
          </w:p>
        </w:tc>
        <w:tc>
          <w:tcPr/>
          <w:p>
            <w:pPr>
              <w:pStyle w:val="Compact"/>
            </w:pPr>
            <w:r>
              <w:t xml:space="preserve">Repèrent l'objectif qui les inquiète.</w:t>
            </w:r>
          </w:p>
        </w:tc>
        <w:tc>
          <w:tcPr/>
          <w:p>
            <w:pPr>
              <w:pStyle w:val="Compact"/>
            </w:pPr>
            <w:r>
              <w:t xml:space="preserve">Affiche objectifs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4. Vérifier les prérequis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Passage en tenue échelonné + exercice au fil de l'eau</w:t>
            </w:r>
            <w:r>
              <w:t xml:space="preserve"> </w:t>
            </w:r>
            <w:r>
              <w:t xml:space="preserve">(préparation de chantier) : entourer et nommer sectionneur, contacteur, relais thermique sur le schéma plastifié.</w:t>
            </w:r>
          </w:p>
        </w:tc>
        <w:tc>
          <w:tcPr/>
          <w:p>
            <w:pPr>
              <w:pStyle w:val="Compact"/>
            </w:pPr>
            <w:r>
              <w:t xml:space="preserve">Distribue l'exercice, contrôle les tenues au vestiaire.</w:t>
            </w:r>
          </w:p>
        </w:tc>
        <w:tc>
          <w:tcPr/>
          <w:p>
            <w:pPr>
              <w:pStyle w:val="Compact"/>
            </w:pPr>
            <w:r>
              <w:t xml:space="preserve">Se changent par vagues ; en attente, font l'exercice.</w:t>
            </w:r>
          </w:p>
        </w:tc>
        <w:tc>
          <w:tcPr/>
          <w:p>
            <w:pPr>
              <w:pStyle w:val="Compact"/>
            </w:pPr>
            <w:r>
              <w:t xml:space="preserve">Schéma plastifié · feutre effaçable · EPI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5. Donner la démarche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Mise en sécurité de la zone</w:t>
            </w:r>
            <w:r>
              <w:t xml:space="preserve"> </w:t>
            </w:r>
            <w:r>
              <w:t xml:space="preserve">(risques du jour, conduite incident, arrêt d'urgence et trousse localisés) puis</w:t>
            </w:r>
            <w:r>
              <w:t xml:space="preserve"> </w:t>
            </w:r>
            <w:r>
              <w:rPr>
                <w:b/>
                <w:bCs/>
              </w:rPr>
              <w:t xml:space="preserve">planter la notion</w:t>
            </w:r>
            <w:r>
              <w:t xml:space="preserve"> </w:t>
            </w:r>
            <w:r>
              <w:t xml:space="preserve">: OBSERVER les 2 armoires (référence / vide) en silence → NOMMER puissance / commande → EXPLICITER par démonstration commentée.</w:t>
            </w:r>
          </w:p>
        </w:tc>
        <w:tc>
          <w:tcPr/>
          <w:p>
            <w:pPr>
              <w:pStyle w:val="Compact"/>
            </w:pPr>
            <w:r>
              <w:t xml:space="preserve">Anime le rituel sécurité, démontre sur l'armoire de référence.</w:t>
            </w:r>
          </w:p>
        </w:tc>
        <w:tc>
          <w:tcPr/>
          <w:p>
            <w:pPr>
              <w:pStyle w:val="Compact"/>
            </w:pPr>
            <w:r>
              <w:t xml:space="preserve">Énoncent les risques, observent, verbalisent, notent — ne manipulent pas.</w:t>
            </w:r>
          </w:p>
        </w:tc>
        <w:tc>
          <w:tcPr/>
          <w:p>
            <w:pPr>
              <w:pStyle w:val="Compact"/>
            </w:pPr>
            <w:r>
              <w:t xml:space="preserve">Armoire de référence · armoires chantier · corrigé de l'exercice phase 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 h 40</w:t>
            </w:r>
          </w:p>
        </w:tc>
        <w:tc>
          <w:tcPr/>
          <w:p>
            <w:pPr>
              <w:pStyle w:val="Compact"/>
            </w:pPr>
            <w:r>
              <w:t xml:space="preserve">6. Guider l'étude (a)</w:t>
            </w:r>
          </w:p>
        </w:tc>
        <w:tc>
          <w:tcPr/>
          <w:p>
            <w:pPr>
              <w:pStyle w:val="Compact"/>
            </w:pPr>
            <w:r>
              <w:t xml:space="preserve">Ateliers tournants — rotation 1 : pôle Puissance (consignation, sectionneur/contacteur/relais, continuité) ; pôle Commande (auxiliaires, boutons, voyants, repérage). Alternance agir → noter → réfléchir.</w:t>
            </w:r>
          </w:p>
        </w:tc>
        <w:tc>
          <w:tcPr/>
          <w:p>
            <w:pPr>
              <w:pStyle w:val="Compact"/>
            </w:pPr>
            <w:r>
              <w:t xml:space="preserve">Un professeur par pôle : questionne après chaque sous-étape, valide avant la suite.</w:t>
            </w:r>
          </w:p>
        </w:tc>
        <w:tc>
          <w:tcPr/>
          <w:p>
            <w:pPr>
              <w:pStyle w:val="Compact"/>
            </w:pPr>
            <w:r>
              <w:t xml:space="preserve">Consignent, câblent par étapes, notent chaque connexion, répondent avant de continuer.</w:t>
            </w:r>
          </w:p>
        </w:tc>
        <w:tc>
          <w:tcPr/>
          <w:p>
            <w:pPr>
              <w:pStyle w:val="Compact"/>
            </w:pPr>
            <w:r>
              <w:t xml:space="preserve">Schémas · outillage isolé · VAT · cadenas · multimètres · fils (consommables)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>
            <w:gridSpan w:val="6"/>
          </w:tcPr>
          <w:p>
            <w:pPr>
              <w:pStyle w:val="Compact"/>
            </w:pPr>
            <w:r>
              <w:t xml:space="preserve">Pause du matin — armoires consignées.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 min</w:t>
            </w:r>
          </w:p>
        </w:tc>
        <w:tc>
          <w:tcPr/>
          <w:p>
            <w:pPr>
              <w:pStyle w:val="Compact"/>
            </w:pPr>
            <w:r>
              <w:t xml:space="preserve">6. Guider l'étude (b)</w:t>
            </w:r>
          </w:p>
        </w:tc>
        <w:tc>
          <w:tcPr/>
          <w:p>
            <w:pPr>
              <w:pStyle w:val="Compact"/>
            </w:pPr>
            <w:r>
              <w:t xml:space="preserve">Fin de la rotation 1 : achèvement du câblage du pôle, contrôle croisé par le binôme voisin.</w:t>
            </w:r>
          </w:p>
        </w:tc>
        <w:tc>
          <w:tcPr/>
          <w:p>
            <w:pPr>
              <w:pStyle w:val="Compact"/>
            </w:pPr>
            <w:r>
              <w:t xml:space="preserve">Poursuit le questionnement, contrôle les repérages.</w:t>
            </w:r>
          </w:p>
        </w:tc>
        <w:tc>
          <w:tcPr/>
          <w:p>
            <w:pPr>
              <w:pStyle w:val="Compact"/>
            </w:pPr>
            <w:r>
              <w:t xml:space="preserve">Terminent, font contrôler.</w:t>
            </w:r>
          </w:p>
        </w:tc>
        <w:tc>
          <w:tcPr/>
          <w:p>
            <w:pPr>
              <w:pStyle w:val="Compact"/>
            </w:pPr>
            <w:r>
              <w:t xml:space="preserve">idem 6a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>
            <w:gridSpan w:val="6"/>
          </w:tcPr>
          <w:p>
            <w:pPr>
              <w:pStyle w:val="Compact"/>
            </w:pPr>
            <w:r>
              <w:t xml:space="preserve">Pause méridienne (hors décompte) — armoires consignées, cadenas en place.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Après-midi — 4 h 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h 35</w:t>
            </w:r>
          </w:p>
        </w:tc>
        <w:tc>
          <w:tcPr/>
          <w:p>
            <w:pPr>
              <w:pStyle w:val="Compact"/>
            </w:pPr>
            <w:r>
              <w:t xml:space="preserve">6. Guider l'étude (c)</w:t>
            </w:r>
          </w:p>
        </w:tc>
        <w:tc>
          <w:tcPr/>
          <w:p>
            <w:pPr>
              <w:pStyle w:val="Compact"/>
            </w:pPr>
            <w:r>
              <w:t xml:space="preserve">Rotation 2 : échange des pôles, chaque binôme câble le circuit complémentaire. Reconsignation obligatoire à l'arrivée.</w:t>
            </w:r>
          </w:p>
        </w:tc>
        <w:tc>
          <w:tcPr/>
          <w:p>
            <w:pPr>
              <w:pStyle w:val="Compact"/>
            </w:pPr>
            <w:r>
              <w:t xml:space="preserve">Gère la rotation, réexplique brièvement, questionne.</w:t>
            </w:r>
          </w:p>
        </w:tc>
        <w:tc>
          <w:tcPr/>
          <w:p>
            <w:pPr>
              <w:pStyle w:val="Compact"/>
            </w:pPr>
            <w:r>
              <w:t xml:space="preserve">Reconsignent, câblent la partie complémentaire.</w:t>
            </w:r>
          </w:p>
        </w:tc>
        <w:tc>
          <w:tcPr/>
          <w:p>
            <w:pPr>
              <w:pStyle w:val="Compact"/>
            </w:pPr>
            <w:r>
              <w:t xml:space="preserve">idem 6a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t xml:space="preserve">7. Faire la synthèse</w:t>
            </w:r>
          </w:p>
        </w:tc>
        <w:tc>
          <w:tcPr/>
          <w:p>
            <w:pPr>
              <w:pStyle w:val="Compact"/>
            </w:pPr>
            <w:r>
              <w:t xml:space="preserve">Mise en commun croisée : chaque binôme explique à un autre le circuit qu'il vient de câbler, schéma à l'appui ; généralisation puissance / commande.</w:t>
            </w:r>
          </w:p>
        </w:tc>
        <w:tc>
          <w:tcPr/>
          <w:p>
            <w:pPr>
              <w:pStyle w:val="Compact"/>
            </w:pPr>
            <w:r>
              <w:t xml:space="preserve">Organise les paires, corrige le vocabulaire, généralise.</w:t>
            </w:r>
          </w:p>
        </w:tc>
        <w:tc>
          <w:tcPr/>
          <w:p>
            <w:pPr>
              <w:pStyle w:val="Compact"/>
            </w:pPr>
            <w:r>
              <w:t xml:space="preserve">Expliquent, écoutent, reformulent.</w:t>
            </w:r>
          </w:p>
        </w:tc>
        <w:tc>
          <w:tcPr/>
          <w:p>
            <w:pPr>
              <w:pStyle w:val="Compact"/>
            </w:pPr>
            <w:r>
              <w:t xml:space="preserve">Schémas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8. Évaluer et réajuster</w:t>
            </w:r>
          </w:p>
        </w:tc>
        <w:tc>
          <w:tcPr/>
          <w:p>
            <w:pPr>
              <w:pStyle w:val="Compact"/>
            </w:pPr>
            <w:r>
              <w:t xml:space="preserve">Auto-positionnement par compétence (C3.6, C3.7 + savoir-être) puis validation professeur sur la grille ; repérage de ce qui sera revu en séance 2.</w:t>
            </w:r>
          </w:p>
        </w:tc>
        <w:tc>
          <w:tcPr/>
          <w:p>
            <w:pPr>
              <w:pStyle w:val="Compact"/>
            </w:pPr>
            <w:r>
              <w:t xml:space="preserve">Recueille les grilles, valide, annonce les réajustements.</w:t>
            </w:r>
          </w:p>
        </w:tc>
        <w:tc>
          <w:tcPr/>
          <w:p>
            <w:pPr>
              <w:pStyle w:val="Compact"/>
            </w:pPr>
            <w:r>
              <w:t xml:space="preserve">S'auto-positionnent honnêtement.</w:t>
            </w:r>
          </w:p>
        </w:tc>
        <w:tc>
          <w:tcPr/>
          <w:p>
            <w:pPr>
              <w:pStyle w:val="Compact"/>
            </w:pPr>
            <w:r>
              <w:t xml:space="preserve">Grilles d'évaluation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8 bis. Bon de commande</w:t>
            </w:r>
          </w:p>
        </w:tc>
        <w:tc>
          <w:tcPr/>
          <w:p>
            <w:pPr>
              <w:pStyle w:val="Compact"/>
            </w:pPr>
            <w:r>
              <w:t xml:space="preserve">Rituel chantier : carnet de bord de la journée + bon de commande hebdomadaire (matériel manquant, quantités).</w:t>
            </w:r>
          </w:p>
        </w:tc>
        <w:tc>
          <w:tcPr/>
          <w:p>
            <w:pPr>
              <w:pStyle w:val="Compact"/>
            </w:pPr>
            <w:r>
              <w:t xml:space="preserve">Collecte, questionne la pertinence des quantités.</w:t>
            </w:r>
          </w:p>
        </w:tc>
        <w:tc>
          <w:tcPr/>
          <w:p>
            <w:pPr>
              <w:pStyle w:val="Compact"/>
            </w:pPr>
            <w:r>
              <w:t xml:space="preserve">Rédigent carnet et bon de commande.</w:t>
            </w:r>
          </w:p>
        </w:tc>
        <w:tc>
          <w:tcPr/>
          <w:p>
            <w:pPr>
              <w:pStyle w:val="Compact"/>
            </w:pPr>
            <w:r>
              <w:t xml:space="preserve">Carnets · bons de commande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9. Ranger — nettoyer</w:t>
            </w:r>
          </w:p>
        </w:tc>
        <w:tc>
          <w:tcPr/>
          <w:p>
            <w:pPr>
              <w:pStyle w:val="Compact"/>
            </w:pPr>
            <w:r>
              <w:t xml:space="preserve">Outillage, tri des chutes, nettoyage des postes, vérification des consignations pour la semaine 9.</w:t>
            </w:r>
          </w:p>
        </w:tc>
        <w:tc>
          <w:tcPr/>
          <w:p>
            <w:pPr>
              <w:pStyle w:val="Compact"/>
            </w:pPr>
            <w:r>
              <w:t xml:space="preserve">Supervise la remise en ordre.</w:t>
            </w:r>
          </w:p>
        </w:tc>
        <w:tc>
          <w:tcPr/>
          <w:p>
            <w:pPr>
              <w:pStyle w:val="Compact"/>
            </w:pPr>
            <w:r>
              <w:t xml:space="preserve">Rangent, nettoient, vérifient.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10. Clôturer la séance</w:t>
            </w:r>
          </w:p>
        </w:tc>
        <w:tc>
          <w:tcPr/>
          <w:p>
            <w:pPr>
              <w:pStyle w:val="Compact"/>
            </w:pPr>
            <w:r>
              <w:t xml:space="preserve">Retour en tenue de ville, restitution des EPI, annonce de la séance 2 (pressostats — la machine s'arrêtera toute seule).</w:t>
            </w:r>
          </w:p>
        </w:tc>
        <w:tc>
          <w:tcPr/>
          <w:p>
            <w:pPr>
              <w:pStyle w:val="Compact"/>
            </w:pPr>
            <w:r>
              <w:t xml:space="preserve">Supervise le vestiaire, clôt et annonce la suite.</w:t>
            </w:r>
          </w:p>
        </w:tc>
        <w:tc>
          <w:tcPr/>
          <w:p>
            <w:pPr>
              <w:pStyle w:val="Compact"/>
            </w:pPr>
            <w:r>
              <w:t xml:space="preserve">Se changent, restituent, sortent.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19" w:name="synthèse-de-la-séance-à-chaud"/>
    <w:p>
      <w:pPr>
        <w:pStyle w:val="Heading4"/>
      </w:pPr>
      <w:r>
        <w:t xml:space="preserve">Synthèse de la séance (à chaud)</w:t>
      </w:r>
    </w:p>
    <w:bookmarkEnd w:id="19"/>
    <w:bookmarkStart w:id="20" w:name="Xa301489f9a20b406946dfda6819da18752292c7"/>
    <w:p>
      <w:pPr>
        <w:pStyle w:val="Heading4"/>
      </w:pPr>
      <w:r>
        <w:t xml:space="preserve">Modifications à porter (pour la prochaine fois)</w:t>
      </w:r>
    </w:p>
    <w:bookmarkEnd w:id="20"/>
    <w:p>
      <w:pPr>
        <w:pStyle w:val="FirstParagraph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bookmarkEnd w:id="21"/>
    <w:p>
      <w:pPr>
        <w:pStyle w:val="BodyText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2026-07-03T12:04:15Z</dcterms:created>
  <dcterms:modified xsi:type="dcterms:W3CDTF">2026-07-03T12:04:15Z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