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Plan de séance — S12 · Séance 2 · Pressostats et régulation</w:t>
      </w:r>
    </w:p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0" name="Picture"/>
            <a:graphic>
              <a:graphicData uri="http://schemas.openxmlformats.org/drawingml/2006/picture">
                <pic:pic>
                  <pic:nvPicPr>
                    <pic:cNvPr descr="../images/logo-equatio-offici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Niveau</w:t>
            </w:r>
            <w:r>
              <w:t xml:space="preserve">CAP IFCA 2A</w:t>
            </w:r>
          </w:p>
        </w:tc>
        <w:tc>
          <w:tcPr/>
          <w:p>
            <w:pPr>
              <w:pStyle w:val="Compact"/>
            </w:pPr>
            <w:r>
              <w:t xml:space="preserve">Thème / Domaine</w:t>
            </w:r>
            <w:r>
              <w:t xml:space="preserve">Pressostats et régulation — chantier de remise en état (A3)</w:t>
            </w:r>
          </w:p>
        </w:tc>
        <w:tc>
          <w:tcPr/>
          <w:p>
            <w:pPr>
              <w:pStyle w:val="Compact"/>
            </w:pPr>
            <w:r>
              <w:t xml:space="preserve">Séance n° 2/3</w:t>
            </w:r>
            <w:r>
              <w:rPr>
                <w:b/>
                <w:bCs/>
              </w:rPr>
              <w:t xml:space="preserve">Pressostats et régulation — la machine s'arrête toute seule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  <w:r>
              <w:t xml:space="preserve">S12</w:t>
            </w:r>
            <w:r>
              <w:t xml:space="preserve"> </w:t>
            </w:r>
            <w:r>
              <w:t xml:space="preserve">P6 · positionnement : 2</w:t>
            </w:r>
            <w:r>
              <w:rPr>
                <w:vertAlign w:val="superscript"/>
              </w:rPr>
              <w:t xml:space="preserve">e</w:t>
            </w:r>
            <w:r>
              <w:t xml:space="preserve"> </w:t>
            </w:r>
            <w:r>
              <w:t xml:space="preserve">année, sem.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Semaine / Date</w:t>
            </w:r>
            <w:r>
              <w:t xml:space="preserve">Sem. 9 · 10-14/11/2026</w:t>
            </w:r>
          </w:p>
        </w:tc>
        <w:tc>
          <w:tcPr/>
          <w:p>
            <w:pPr>
              <w:pStyle w:val="Compact"/>
            </w:pPr>
            <w:r>
              <w:t xml:space="preserve">Salle / Zone</w:t>
            </w:r>
            <w:r>
              <w:t xml:space="preserve">Atelier Froid — zone chantier A3 + vestiaire</w:t>
            </w:r>
          </w:p>
        </w:tc>
        <w:tc>
          <w:tcPr/>
          <w:p>
            <w:pPr>
              <w:pStyle w:val="Compact"/>
            </w:pPr>
            <w:r>
              <w:t xml:space="preserve">Durée prévue</w:t>
            </w:r>
            <w:r>
              <w:t xml:space="preserve">8 h (4 h + 4 h) —</w:t>
            </w:r>
            <w:r>
              <w:t xml:space="preserve"> </w:t>
            </w:r>
            <w:r>
              <w:t xml:space="preserve">durée effective :</w:t>
            </w:r>
            <w:r>
              <w:t xml:space="preserve"> </w:t>
            </w: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Encadrement</w:t>
            </w:r>
            <w:r>
              <w:t xml:space="preserve">Bi-prof (2 pôles)</w:t>
            </w:r>
          </w:p>
        </w:tc>
      </w:tr>
    </w:tbl>
    <w:bookmarkStart w:id="12" w:name="tâches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Tirer au vide, charger et contrôler l'installation sous tension</w:t>
      </w:r>
    </w:p>
    <w:bookmarkEnd w:id="12"/>
    <w:bookmarkStart w:id="13" w:name="savoirs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S2.4</w:t>
      </w:r>
      <w:r>
        <w:t xml:space="preserve"> </w:t>
      </w:r>
      <w:r>
        <w:t xml:space="preserve">Régulation, sécurité</w:t>
      </w:r>
      <w:r>
        <w:t xml:space="preserve"> </w:t>
      </w:r>
      <w:r>
        <w:t xml:space="preserve">libellé à confirmer</w:t>
      </w:r>
      <w:r>
        <w:br/>
      </w:r>
      <w:r>
        <w:rPr>
          <w:b/>
          <w:bCs/>
        </w:rPr>
        <w:t xml:space="preserve">S5.5</w:t>
      </w:r>
      <w:r>
        <w:t xml:space="preserve"> </w:t>
      </w:r>
      <w:r>
        <w:t xml:space="preserve">Réseaux fluidiques</w:t>
      </w:r>
      <w:r>
        <w:t xml:space="preserve"> </w:t>
      </w:r>
      <w:r>
        <w:t xml:space="preserve">à renforcer</w:t>
      </w:r>
    </w:p>
    <w:bookmarkEnd w:id="13"/>
    <w:bookmarkStart w:id="14" w:name="savoir-être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Autonomie entre les jalons · sécurité sans rappel · honnêteté de la mesure</w:t>
      </w:r>
    </w:p>
    <w:bookmarkEnd w:id="14"/>
    <w:bookmarkStart w:id="15" w:name="compétences-4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Confortement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Câbler, connecter</w:t>
      </w:r>
      <w:r>
        <w:br/>
      </w:r>
      <w:r>
        <w:rPr>
          <w:b/>
          <w:bCs/>
        </w:rPr>
        <w:t xml:space="preserve">C4.1</w:t>
      </w:r>
      <w:r>
        <w:t xml:space="preserve"> </w:t>
      </w:r>
      <w:r>
        <w:t xml:space="preserve">Mettre en service</w:t>
      </w:r>
      <w:r>
        <w:br/>
      </w:r>
      <w:r>
        <w:t xml:space="preserve">C3.7 observée en continu</w:t>
      </w:r>
    </w:p>
    <w:bookmarkEnd w:id="15"/>
    <w:bookmarkStart w:id="16" w:name="mise-en-situation-professionnelle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t xml:space="preserve">Le chantier de remise en état se poursuit.</w:t>
      </w:r>
      <w:r>
        <w:t xml:space="preserve"> </w:t>
      </w:r>
      <w:r>
        <w:rPr>
          <w:b/>
          <w:bCs/>
        </w:rPr>
        <w:t xml:space="preserve">Ordre d'intervention n° S12-A3-02</w:t>
      </w:r>
      <w:r>
        <w:t xml:space="preserve"> </w:t>
      </w:r>
      <w:r>
        <w:t xml:space="preserve">: équiper la machine de</w:t>
      </w:r>
      <w:r>
        <w:t xml:space="preserve"> </w:t>
      </w:r>
      <w:r>
        <w:t xml:space="preserve">sa</w:t>
      </w:r>
      <w:r>
        <w:t xml:space="preserve"> </w:t>
      </w:r>
      <w:r>
        <w:rPr>
          <w:b/>
          <w:bCs/>
        </w:rPr>
        <w:t xml:space="preserve">chaîne de sécurité</w:t>
      </w:r>
      <w:r>
        <w:t xml:space="preserve"> </w:t>
      </w:r>
      <w:r>
        <w:t xml:space="preserve">(pressostats HP/BP), régler les seuils de fonctionnement, puis remettre au chef</w:t>
      </w:r>
      <w:r>
        <w:t xml:space="preserve"> </w:t>
      </w:r>
      <w:r>
        <w:t xml:space="preserve">de chantier les</w:t>
      </w:r>
      <w:r>
        <w:t xml:space="preserve"> </w:t>
      </w:r>
      <w:r>
        <w:rPr>
          <w:b/>
          <w:bCs/>
        </w:rPr>
        <w:t xml:space="preserve">feuilles de mise en service</w:t>
      </w:r>
      <w:r>
        <w:t xml:space="preserve"> </w:t>
      </w:r>
      <w:r>
        <w:t xml:space="preserve">(module F4, rubriques 1-2) renseignées. Comme chez un client,</w:t>
      </w:r>
      <w:r>
        <w:t xml:space="preserve"> </w:t>
      </w:r>
      <w:r>
        <w:t xml:space="preserve">des</w:t>
      </w:r>
      <w:r>
        <w:t xml:space="preserve"> </w:t>
      </w:r>
      <w:r>
        <w:rPr>
          <w:b/>
          <w:bCs/>
        </w:rPr>
        <w:t xml:space="preserve">points d'arrêt contractuels</w:t>
      </w:r>
      <w:r>
        <w:t xml:space="preserve"> </w:t>
      </w:r>
      <w:r>
        <w:t xml:space="preserve">jalonnent la journée : rien ne passe à l'étape suivante sans validation.</w:t>
      </w:r>
    </w:p>
    <w:bookmarkEnd w:id="16"/>
    <w:bookmarkStart w:id="17" w:name="objectifs-je-serai-capable-de"/>
    <w:p>
      <w:pPr>
        <w:pStyle w:val="Heading4"/>
      </w:pPr>
      <w:r>
        <w:t xml:space="preserve">Objectifs — je serai capable de…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expliquer</w:t>
      </w:r>
      <w:r>
        <w:t xml:space="preserve"> </w:t>
      </w:r>
      <w:r>
        <w:t xml:space="preserve">pourquoi la machine doit s'arrêter seule (rôle de la chaîne de sécurité)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les pressostats HP et BP dans le circuit de commande, sans en shunter aucun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régler</w:t>
      </w:r>
      <w:r>
        <w:t xml:space="preserve"> </w:t>
      </w:r>
      <w:r>
        <w:t xml:space="preserve">un pressostat Danfoss KP par approche progressive et noter la valeur réelle observée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vérifier</w:t>
      </w:r>
      <w:r>
        <w:t xml:space="preserve"> </w:t>
      </w:r>
      <w:r>
        <w:t xml:space="preserve">la chaîne de sécurité complète avant un essai prolongé, et le prouver au professeur.</w:t>
      </w:r>
    </w:p>
    <w:bookmarkEnd w:id="17"/>
    <w:bookmarkStart w:id="18" w:name="X4249b53d34b6a43db6c885184501557b675fe3c"/>
    <w:p>
      <w:pPr>
        <w:pStyle w:val="Heading4"/>
      </w:pPr>
      <w:r>
        <w:t xml:space="preserve">Prérequis — je sais déjà…</w:t>
      </w:r>
      <w:r>
        <w:t xml:space="preserve"> </w:t>
      </w:r>
      <w:r>
        <w:rPr>
          <w:i/>
          <w:iCs/>
        </w:rPr>
        <w:t xml:space="preserve">(réactivés par l'exercice au fil de l'eau, phase 4)</w:t>
      </w:r>
    </w:p>
    <w:p>
      <w:pPr>
        <w:pStyle w:val="Compact"/>
        <w:numPr>
          <w:ilvl w:val="0"/>
          <w:numId w:val="1002"/>
        </w:numPr>
      </w:pPr>
      <w:r>
        <w:t xml:space="preserve">câbler puissance et commande au schéma (séance 1) ;</w:t>
      </w:r>
    </w:p>
    <w:p>
      <w:pPr>
        <w:pStyle w:val="Compact"/>
        <w:numPr>
          <w:ilvl w:val="0"/>
          <w:numId w:val="1002"/>
        </w:numPr>
      </w:pPr>
      <w:r>
        <w:t xml:space="preserve">consigner une armoire avant intervention (NFC 18-510) ;</w:t>
      </w:r>
    </w:p>
    <w:p>
      <w:pPr>
        <w:pStyle w:val="Compact"/>
        <w:numPr>
          <w:ilvl w:val="0"/>
          <w:numId w:val="1002"/>
        </w:numPr>
      </w:pPr>
      <w:r>
        <w:t xml:space="preserve">lire une pression sur un manomètre ;</w:t>
      </w:r>
    </w:p>
    <w:p>
      <w:pPr>
        <w:pStyle w:val="Compact"/>
        <w:numPr>
          <w:ilvl w:val="0"/>
          <w:numId w:val="1002"/>
        </w:numPr>
      </w:pPr>
      <w:r>
        <w:t xml:space="preserve">situer les organes de la ligne liquide sur un schéma.</w:t>
      </w:r>
    </w:p>
    <w:bookmarkEnd w:id="18"/>
    <w:p>
      <w:pPr>
        <w:pStyle w:val="FirstParagraph"/>
      </w:pPr>
      <w:r>
        <w:rPr>
          <w:b/>
          <w:bCs/>
        </w:rPr>
        <w:t xml:space="preserve">Méthode de la séance : autonomie guidée par plan de travail</w:t>
      </w:r>
      <w:r>
        <w:t xml:space="preserve"> </w:t>
      </w:r>
      <w:r>
        <w:t xml:space="preserve">— le professeur ne</w:t>
      </w:r>
      <w:r>
        <w:t xml:space="preserve"> </w:t>
      </w:r>
      <w:r>
        <w:t xml:space="preserve">démontre plus aucun geste. Le binôme avance seul, étape par étape, et se présente à deux</w:t>
      </w:r>
      <w:r>
        <w:t xml:space="preserve"> </w:t>
      </w:r>
      <w:r>
        <w:rPr>
          <w:b/>
          <w:bCs/>
        </w:rPr>
        <w:t xml:space="preserve">jalons</w:t>
      </w:r>
      <w:r>
        <w:t xml:space="preserve"> </w:t>
      </w:r>
      <w:r>
        <w:t xml:space="preserve">obligatoires :</w:t>
      </w:r>
      <w:r>
        <w:t xml:space="preserve"> </w:t>
      </w:r>
      <w:r>
        <w:t xml:space="preserve">JALON 1</w:t>
      </w:r>
      <w:r>
        <w:t xml:space="preserve"> </w:t>
      </w:r>
      <w:r>
        <w:t xml:space="preserve">validation professeur avant toute mise sous tension ·</w:t>
      </w:r>
      <w:r>
        <w:t xml:space="preserve"> </w:t>
      </w:r>
      <w:r>
        <w:t xml:space="preserve">JALON 2</w:t>
      </w:r>
      <w:r>
        <w:t xml:space="preserve"> </w:t>
      </w:r>
      <w:r>
        <w:t xml:space="preserve">vérification de la chaîne de sécurité complète (aucun pressostat shunté —</w:t>
      </w:r>
      <w:r>
        <w:t xml:space="preserve"> </w:t>
      </w:r>
      <w:r>
        <w:t xml:space="preserve">interdiction formelle de shunter) avant l'essai prolongé.</w:t>
      </w:r>
    </w:p>
    <w:p>
      <w:pPr>
        <w:pStyle w:val="BodyText"/>
      </w:pPr>
      <w:r>
        <w:rPr>
          <w:b/>
          <w:bCs/>
        </w:rPr>
        <w:t xml:space="preserve">⚠ Sécurité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Consignation NFC 18-510</w:t>
      </w:r>
      <w:r>
        <w:t xml:space="preserve"> </w:t>
      </w:r>
      <w:r>
        <w:t xml:space="preserve">à chaque intervention ·</w:t>
      </w:r>
      <w:r>
        <w:t xml:space="preserve"> </w:t>
      </w:r>
      <w:r>
        <w:t xml:space="preserve">un pressostat shunté = chaîne de sécurité inactive, formellement interdit · risque de blessures aux mains sur</w:t>
      </w:r>
      <w:r>
        <w:t xml:space="preserve"> </w:t>
      </w:r>
      <w:r>
        <w:t xml:space="preserve">les organes mécaniques · pression résiduelle au raccordement du manifold : lunettes, ouverture lente des vannes.</w:t>
      </w:r>
      <w:r>
        <w:t xml:space="preserve"> </w:t>
      </w:r>
      <w:r>
        <w:rPr>
          <w:b/>
          <w:bCs/>
        </w:rPr>
        <w:t xml:space="preserve">🚨 En cas d'incident :</w:t>
      </w:r>
      <w:r>
        <w:t xml:space="preserve"> </w:t>
      </w:r>
      <w:r>
        <w:t xml:space="preserve">couper (arrêt d'urgence), alerter le professeur, ne jamais déplacer un élève</w:t>
      </w:r>
      <w:r>
        <w:t xml:space="preserve"> </w:t>
      </w:r>
      <w:r>
        <w:t xml:space="preserve">électrisé avant coupure confirmée — trousse de secours et arrêt d'urgence localisés en phase 5.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Fiche de déroulement — S12 · séance 2/3 · CAP IFCA 2A</w:t>
      </w:r>
    </w:p>
    <w:bookmarkStart w:id="21" w:name="X1b6251b36f75b508b1b70ec2d16de5ec655c67d"/>
    <w:p>
      <w:pPr>
        <w:pStyle w:val="Heading3"/>
      </w:pPr>
      <w:r>
        <w:t xml:space="preserve">Déroulement — 10 phases (canon académique), intégralité du temps élève</w:t>
      </w:r>
    </w:p>
    <w:p>
      <w:pPr>
        <w:pStyle w:val="FirstParagraph"/>
      </w:pPr>
      <w:r>
        <w:t xml:space="preserve">Détailler les activités réelles (jamais « écoutent, participent »).</w:t>
      </w:r>
      <w:r>
        <w:t xml:space="preserve"> </w:t>
      </w:r>
      <w:r>
        <w:t xml:space="preserve">La colonne</w:t>
      </w:r>
      <w:r>
        <w:t xml:space="preserve"> </w:t>
      </w:r>
      <w:r>
        <w:rPr>
          <w:b/>
          <w:bCs/>
        </w:rPr>
        <w:t xml:space="preserve">Observations</w:t>
      </w:r>
      <w:r>
        <w:t xml:space="preserve"> </w:t>
      </w:r>
      <w:r>
        <w:t xml:space="preserve">se remplit PENDANT la séance (écarts, difficultés, durée effective) et nourrit la synthèse.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Contenu et déroulé</w:t>
            </w:r>
          </w:p>
        </w:tc>
        <w:tc>
          <w:tcPr/>
          <w:p>
            <w:pPr>
              <w:pStyle w:val="Compact"/>
            </w:pPr>
            <w:r>
              <w:t xml:space="preserve">Professeur</w:t>
            </w:r>
          </w:p>
        </w:tc>
        <w:tc>
          <w:tcPr/>
          <w:p>
            <w:pPr>
              <w:pStyle w:val="Compact"/>
            </w:pPr>
            <w:r>
              <w:t xml:space="preserve">Élèves</w:t>
            </w:r>
          </w:p>
        </w:tc>
        <w:tc>
          <w:tcPr/>
          <w:p>
            <w:pPr>
              <w:pStyle w:val="Compact"/>
            </w:pPr>
            <w:r>
              <w:t xml:space="preserve">Docs / matériels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Matinée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1. Débuter la séance</w:t>
            </w:r>
          </w:p>
        </w:tc>
        <w:tc>
          <w:tcPr/>
          <w:p>
            <w:pPr>
              <w:pStyle w:val="Compact"/>
            </w:pPr>
            <w:r>
              <w:t xml:space="preserve">Accueil en salle, appel, rappel de l'organisation bi-prof (2 pôles) et du plan de travail à jalons de la journée.</w:t>
            </w:r>
          </w:p>
        </w:tc>
        <w:tc>
          <w:tcPr/>
          <w:p>
            <w:pPr>
              <w:pStyle w:val="Compact"/>
            </w:pPr>
            <w:r>
              <w:t xml:space="preserve">Fait l'appel, distribue le plan de travail.</w:t>
            </w:r>
          </w:p>
        </w:tc>
        <w:tc>
          <w:tcPr/>
          <w:p>
            <w:pPr>
              <w:pStyle w:val="Compact"/>
            </w:pPr>
            <w:r>
              <w:t xml:space="preserve">S'installent, prennent connaissance du plan de travail.</w:t>
            </w:r>
          </w:p>
        </w:tc>
        <w:tc>
          <w:tcPr/>
          <w:p>
            <w:pPr>
              <w:pStyle w:val="Compact"/>
            </w:pPr>
            <w:r>
              <w:t xml:space="preserve">Liste d'appel · plan de travail imprimé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2. Mettre en situation</w:t>
            </w:r>
          </w:p>
        </w:tc>
        <w:tc>
          <w:tcPr/>
          <w:p>
            <w:pPr>
              <w:pStyle w:val="Compact"/>
            </w:pPr>
            <w:r>
              <w:t xml:space="preserve">Ordre d'intervention S12-A3-02 : chaîne de sécurité à équiper, seuils à régler, feuilles F4 à remettre ; points d'arrêt contractuels comme chez un client.</w:t>
            </w:r>
          </w:p>
        </w:tc>
        <w:tc>
          <w:tcPr/>
          <w:p>
            <w:pPr>
              <w:pStyle w:val="Compact"/>
            </w:pPr>
            <w:r>
              <w:t xml:space="preserve">Présente l'ordre d'intervention et les jalons attendus.</w:t>
            </w:r>
          </w:p>
        </w:tc>
        <w:tc>
          <w:tcPr/>
          <w:p>
            <w:pPr>
              <w:pStyle w:val="Compact"/>
            </w:pPr>
            <w:r>
              <w:t xml:space="preserve">Reformulent la mission et repèrent les deux jalons sur leur plan.</w:t>
            </w:r>
          </w:p>
        </w:tc>
        <w:tc>
          <w:tcPr/>
          <w:p>
            <w:pPr>
              <w:pStyle w:val="Compact"/>
            </w:pPr>
            <w:r>
              <w:t xml:space="preserve">Ordre d'intervention imprimé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3. Présenter les objectifs</w:t>
            </w:r>
          </w:p>
        </w:tc>
        <w:tc>
          <w:tcPr/>
          <w:p>
            <w:pPr>
              <w:pStyle w:val="Compact"/>
            </w:pPr>
            <w:r>
              <w:t xml:space="preserve">Les 4 « je serai capable de… » lus et affichés ; lien avec la formule (C3.6, C4.1) et avec l'évaluation de fin de séquence.</w:t>
            </w:r>
          </w:p>
        </w:tc>
        <w:tc>
          <w:tcPr/>
          <w:p>
            <w:pPr>
              <w:pStyle w:val="Compact"/>
            </w:pPr>
            <w:r>
              <w:t xml:space="preserve">Affiche et commente.</w:t>
            </w:r>
          </w:p>
        </w:tc>
        <w:tc>
          <w:tcPr/>
          <w:p>
            <w:pPr>
              <w:pStyle w:val="Compact"/>
            </w:pPr>
            <w:r>
              <w:t xml:space="preserve">Repèrent l'objectif qui les inquiète.</w:t>
            </w:r>
          </w:p>
        </w:tc>
        <w:tc>
          <w:tcPr/>
          <w:p>
            <w:pPr>
              <w:pStyle w:val="Compact"/>
            </w:pPr>
            <w:r>
              <w:t xml:space="preserve">Affiche objectifs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4. Vérifier les prérequis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Passage en tenue échelonné + exercice au fil de l'eau</w:t>
            </w:r>
            <w:r>
              <w:t xml:space="preserve"> </w:t>
            </w:r>
            <w:r>
              <w:t xml:space="preserve">: lire trois pressions sur des photos de manomètres, puis repérer les bornes du pressostat sur le schéma.</w:t>
            </w:r>
          </w:p>
        </w:tc>
        <w:tc>
          <w:tcPr/>
          <w:p>
            <w:pPr>
              <w:pStyle w:val="Compact"/>
            </w:pPr>
            <w:r>
              <w:t xml:space="preserve">Distribue l'exercice, contrôle les tenues au vestiaire.</w:t>
            </w:r>
          </w:p>
        </w:tc>
        <w:tc>
          <w:tcPr/>
          <w:p>
            <w:pPr>
              <w:pStyle w:val="Compact"/>
            </w:pPr>
            <w:r>
              <w:t xml:space="preserve">Se changent par vagues ; en attente, font l'exercice.</w:t>
            </w:r>
          </w:p>
        </w:tc>
        <w:tc>
          <w:tcPr/>
          <w:p>
            <w:pPr>
              <w:pStyle w:val="Compact"/>
            </w:pPr>
            <w:r>
              <w:t xml:space="preserve">Photos de manomètres · schéma plastifié · feutre effaçable · EPI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5. Donner la démarche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Mise en sécurité de la zone</w:t>
            </w:r>
            <w:r>
              <w:t xml:space="preserve"> </w:t>
            </w:r>
            <w:r>
              <w:t xml:space="preserve">(risques du jour, conduite incident, arrêt d'urgence et trousse localisés) puis</w:t>
            </w:r>
            <w:r>
              <w:t xml:space="preserve"> </w:t>
            </w:r>
            <w:r>
              <w:rPr>
                <w:b/>
                <w:bCs/>
              </w:rPr>
              <w:t xml:space="preserve">planter la notion</w:t>
            </w:r>
            <w:r>
              <w:t xml:space="preserve"> </w:t>
            </w:r>
            <w:r>
              <w:t xml:space="preserve">: le professeur règle volontairement le pressostat HP bas, démarre la machine, elle se coupe seule — OBSERVER en silence → NOMMER « chaîne de sécurité » → EXPLICITER pourquoi la machine doit s'arrêter seule.</w:t>
            </w:r>
          </w:p>
        </w:tc>
        <w:tc>
          <w:tcPr/>
          <w:p>
            <w:pPr>
              <w:pStyle w:val="Compact"/>
            </w:pPr>
            <w:r>
              <w:t xml:space="preserve">Anime le rituel sécurité, réalise l'accroche, questionne « Qui a arrêté la machine ? ».</w:t>
            </w:r>
          </w:p>
        </w:tc>
        <w:tc>
          <w:tcPr/>
          <w:p>
            <w:pPr>
              <w:pStyle w:val="Compact"/>
            </w:pPr>
            <w:r>
              <w:t xml:space="preserve">Observent, répondent, verbalisent, notent — ne manipulent pas encore.</w:t>
            </w:r>
          </w:p>
        </w:tc>
        <w:tc>
          <w:tcPr/>
          <w:p>
            <w:pPr>
              <w:pStyle w:val="Compact"/>
            </w:pPr>
            <w:r>
              <w:t xml:space="preserve">Machine de démonstration · pressostat réglable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 h 40</w:t>
            </w:r>
          </w:p>
        </w:tc>
        <w:tc>
          <w:tcPr/>
          <w:p>
            <w:pPr>
              <w:pStyle w:val="Compact"/>
            </w:pPr>
            <w:r>
              <w:t xml:space="preserve">6. Guider l'étude (a) — étape 1</w:t>
            </w:r>
          </w:p>
        </w:tc>
        <w:tc>
          <w:tcPr/>
          <w:p>
            <w:pPr>
              <w:pStyle w:val="Compact"/>
            </w:pPr>
            <w:r>
              <w:t xml:space="preserve">Autonomie guidée par plan de travail : câblage des pressostats HP et BP dans le circuit de commande, au schéma, sans aucun shunt.</w:t>
            </w:r>
            <w:r>
              <w:t xml:space="preserve"> </w:t>
            </w:r>
            <w:r>
              <w:t xml:space="preserve">JALON 1</w:t>
            </w:r>
            <w:r>
              <w:t xml:space="preserve"> </w:t>
            </w:r>
            <w:r>
              <w:t xml:space="preserve">: validation professeur avant mise sous tension.</w:t>
            </w:r>
          </w:p>
        </w:tc>
        <w:tc>
          <w:tcPr/>
          <w:p>
            <w:pPr>
              <w:pStyle w:val="Compact"/>
            </w:pPr>
            <w:r>
              <w:t xml:space="preserve">Circule, questionne, ne démontre pas ; valide ou refuse le jalon 1 poste par poste.</w:t>
            </w:r>
          </w:p>
        </w:tc>
        <w:tc>
          <w:tcPr/>
          <w:p>
            <w:pPr>
              <w:pStyle w:val="Compact"/>
            </w:pPr>
            <w:r>
              <w:t xml:space="preserve">Consignent, câblent en autonomie, se présentent au jalon 1 quand ils s'estiment prêts.</w:t>
            </w:r>
          </w:p>
        </w:tc>
        <w:tc>
          <w:tcPr/>
          <w:p>
            <w:pPr>
              <w:pStyle w:val="Compact"/>
            </w:pPr>
            <w:r>
              <w:t xml:space="preserve">Plan de travail · schémas · pressostats HP/BP · outillage isolé · VAT · cadenas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>
            <w:gridSpan w:val="6"/>
          </w:tcPr>
          <w:p>
            <w:pPr>
              <w:pStyle w:val="Compact"/>
            </w:pPr>
            <w:r>
              <w:t xml:space="preserve">Pause du matin — armoires consignées.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00</w:t>
            </w:r>
          </w:p>
        </w:tc>
        <w:tc>
          <w:tcPr/>
          <w:p>
            <w:pPr>
              <w:pStyle w:val="Compact"/>
            </w:pPr>
            <w:r>
              <w:t xml:space="preserve">6. Guider l'étude (b) — étape 2 (début)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Méthode signature — réglage du pressostat KP Danfoss</w:t>
            </w:r>
            <w:r>
              <w:t xml:space="preserve"> </w:t>
            </w:r>
            <w:r>
              <w:t xml:space="preserve">: ① pré-régler le Cut-in volontairement haut ② stabiliser la pression ③ baisser progressivement jusqu'au déclenchement — question imposée : « et si on avait réglé directement la valeur cible ? ».</w:t>
            </w:r>
          </w:p>
        </w:tc>
        <w:tc>
          <w:tcPr/>
          <w:p>
            <w:pPr>
              <w:pStyle w:val="Compact"/>
            </w:pPr>
            <w:r>
              <w:t xml:space="preserve">Pose la question imposée après l'étape ③, relance sans donner la réponse.</w:t>
            </w:r>
          </w:p>
        </w:tc>
        <w:tc>
          <w:tcPr/>
          <w:p>
            <w:pPr>
              <w:pStyle w:val="Compact"/>
            </w:pPr>
            <w:r>
              <w:t xml:space="preserve">Appliquent la méthode pas à pas, discutent la question en binôme.</w:t>
            </w:r>
          </w:p>
        </w:tc>
        <w:tc>
          <w:tcPr/>
          <w:p>
            <w:pPr>
              <w:pStyle w:val="Compact"/>
            </w:pPr>
            <w:r>
              <w:t xml:space="preserve">Pressostat KP Danfoss · manomètre · tournevis de réglage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gridSpan w:val="6"/>
          </w:tcPr>
          <w:p>
            <w:pPr>
              <w:pStyle w:val="Compact"/>
            </w:pPr>
            <w:r>
              <w:t xml:space="preserve">Pause méridienne (hors décompte) — armoires consignées, cadenas en place.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Après-midi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00</w:t>
            </w:r>
          </w:p>
        </w:tc>
        <w:tc>
          <w:tcPr/>
          <w:p>
            <w:pPr>
              <w:pStyle w:val="Compact"/>
            </w:pPr>
            <w:r>
              <w:t xml:space="preserve">6. Guider l'étude (c) — étape 2 (fin)</w:t>
            </w:r>
          </w:p>
        </w:tc>
        <w:tc>
          <w:tcPr/>
          <w:p>
            <w:pPr>
              <w:pStyle w:val="Compact"/>
            </w:pPr>
            <w:r>
              <w:t xml:space="preserve">Méthode signature, suite : ④ noter la valeur réelle observée ⑤ affiner et valider sur un second cycle de réglage.</w:t>
            </w:r>
          </w:p>
        </w:tc>
        <w:tc>
          <w:tcPr/>
          <w:p>
            <w:pPr>
              <w:pStyle w:val="Compact"/>
            </w:pPr>
            <w:r>
              <w:t xml:space="preserve">Contrôle les valeurs notées, questionne l'écart éventuel.</w:t>
            </w:r>
          </w:p>
        </w:tc>
        <w:tc>
          <w:tcPr/>
          <w:p>
            <w:pPr>
              <w:pStyle w:val="Compact"/>
            </w:pPr>
            <w:r>
              <w:t xml:space="preserve">Refont un second cycle, comparent et affinent leur réglage.</w:t>
            </w:r>
          </w:p>
        </w:tc>
        <w:tc>
          <w:tcPr/>
          <w:p>
            <w:pPr>
              <w:pStyle w:val="Compact"/>
            </w:pPr>
            <w:r>
              <w:t xml:space="preserve">idem étape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 h 55</w:t>
            </w:r>
          </w:p>
        </w:tc>
        <w:tc>
          <w:tcPr/>
          <w:p>
            <w:pPr>
              <w:pStyle w:val="Compact"/>
            </w:pPr>
            <w:r>
              <w:t xml:space="preserve">6. Guider l'étude (d) — étape 3</w:t>
            </w:r>
          </w:p>
        </w:tc>
        <w:tc>
          <w:tcPr/>
          <w:p>
            <w:pPr>
              <w:pStyle w:val="Compact"/>
            </w:pPr>
            <w:r>
              <w:t xml:space="preserve">Étape 3 : essai prolongé après</w:t>
            </w:r>
            <w:r>
              <w:t xml:space="preserve"> </w:t>
            </w:r>
            <w:r>
              <w:t xml:space="preserve">JALON 2</w:t>
            </w:r>
            <w:r>
              <w:t xml:space="preserve"> </w:t>
            </w:r>
            <w:r>
              <w:t xml:space="preserve">— vérification de la chaîne de sécurité complète (aucun pressostat shunté) — puis renseignement des feuilles de mise en service (module F4, rubriques 1-2).</w:t>
            </w:r>
          </w:p>
        </w:tc>
        <w:tc>
          <w:tcPr/>
          <w:p>
            <w:pPr>
              <w:pStyle w:val="Compact"/>
            </w:pPr>
            <w:r>
              <w:t xml:space="preserve">Valide ou refuse le jalon 2 poste par poste, supervise l'essai, contrôle les feuilles F4.</w:t>
            </w:r>
          </w:p>
        </w:tc>
        <w:tc>
          <w:tcPr/>
          <w:p>
            <w:pPr>
              <w:pStyle w:val="Compact"/>
            </w:pPr>
            <w:r>
              <w:t xml:space="preserve">Se présentent au jalon 2, réalisent l'essai prolongé, renseignent les feuilles F4.</w:t>
            </w:r>
          </w:p>
        </w:tc>
        <w:tc>
          <w:tcPr/>
          <w:p>
            <w:pPr>
              <w:pStyle w:val="Compact"/>
            </w:pPr>
            <w:r>
              <w:t xml:space="preserve">Feuilles F4 · installation complète · chronomètre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 bis. Bon de commande</w:t>
            </w:r>
          </w:p>
        </w:tc>
        <w:tc>
          <w:tcPr/>
          <w:p>
            <w:pPr>
              <w:pStyle w:val="Compact"/>
            </w:pPr>
            <w:r>
              <w:t xml:space="preserve">Rituel chantier : carnet de bord de la journée + bon de commande hebdomadaire (matériel manquant, quantités).</w:t>
            </w:r>
          </w:p>
        </w:tc>
        <w:tc>
          <w:tcPr/>
          <w:p>
            <w:pPr>
              <w:pStyle w:val="Compact"/>
            </w:pPr>
            <w:r>
              <w:t xml:space="preserve">Collecte, questionne la pertinence des quantités.</w:t>
            </w:r>
          </w:p>
        </w:tc>
        <w:tc>
          <w:tcPr/>
          <w:p>
            <w:pPr>
              <w:pStyle w:val="Compact"/>
            </w:pPr>
            <w:r>
              <w:t xml:space="preserve">Rédigent carnet et bon de commande.</w:t>
            </w:r>
          </w:p>
        </w:tc>
        <w:tc>
          <w:tcPr/>
          <w:p>
            <w:pPr>
              <w:pStyle w:val="Compact"/>
            </w:pPr>
            <w:r>
              <w:t xml:space="preserve">Carnets · bons de commande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 Ranger — nettoyer</w:t>
            </w:r>
          </w:p>
        </w:tc>
        <w:tc>
          <w:tcPr/>
          <w:p>
            <w:pPr>
              <w:pStyle w:val="Compact"/>
            </w:pPr>
            <w:r>
              <w:t xml:space="preserve">Outillage, tri des chutes, nettoyage des postes, vérification des consignations pour la semaine 10.</w:t>
            </w:r>
          </w:p>
        </w:tc>
        <w:tc>
          <w:tcPr/>
          <w:p>
            <w:pPr>
              <w:pStyle w:val="Compact"/>
            </w:pPr>
            <w:r>
              <w:t xml:space="preserve">Supervise la remise en ordre.</w:t>
            </w:r>
          </w:p>
        </w:tc>
        <w:tc>
          <w:tcPr/>
          <w:p>
            <w:pPr>
              <w:pStyle w:val="Compact"/>
            </w:pPr>
            <w:r>
              <w:t xml:space="preserve">Rangent, nettoient, vérifient.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7-8. Synthèse + évaluer et réajuster</w:t>
            </w:r>
          </w:p>
        </w:tc>
        <w:tc>
          <w:tcPr/>
          <w:p>
            <w:pPr>
              <w:pStyle w:val="Compact"/>
            </w:pPr>
            <w:r>
              <w:t xml:space="preserve">Mise en commun : chaque binôme explique pourquoi sa machine s'est arrêtée seule ; auto-positionnement par compétence (C3.6, C4.1 + savoir-être) puis validation professeur.</w:t>
            </w:r>
          </w:p>
        </w:tc>
        <w:tc>
          <w:tcPr/>
          <w:p>
            <w:pPr>
              <w:pStyle w:val="Compact"/>
            </w:pPr>
            <w:r>
              <w:t xml:space="preserve">Organise la mise en commun, recueille les grilles, valide.</w:t>
            </w:r>
          </w:p>
        </w:tc>
        <w:tc>
          <w:tcPr/>
          <w:p>
            <w:pPr>
              <w:pStyle w:val="Compact"/>
            </w:pPr>
            <w:r>
              <w:t xml:space="preserve">Expliquent, s'auto-positionnent honnêtement.</w:t>
            </w:r>
          </w:p>
        </w:tc>
        <w:tc>
          <w:tcPr/>
          <w:p>
            <w:pPr>
              <w:pStyle w:val="Compact"/>
            </w:pPr>
            <w:r>
              <w:t xml:space="preserve">Grilles d'évaluation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10. Clôturer la séance</w:t>
            </w:r>
          </w:p>
        </w:tc>
        <w:tc>
          <w:tcPr/>
          <w:p>
            <w:pPr>
              <w:pStyle w:val="Compact"/>
            </w:pPr>
            <w:r>
              <w:t xml:space="preserve">Retour en tenue de ville, restitution des EPI, annonce de la séance 3 (étanchéité, tirage au vide, évaluation sommative).</w:t>
            </w:r>
          </w:p>
        </w:tc>
        <w:tc>
          <w:tcPr/>
          <w:p>
            <w:pPr>
              <w:pStyle w:val="Compact"/>
            </w:pPr>
            <w:r>
              <w:t xml:space="preserve">Supervise le vestiaire, clôt et annonce la suite.</w:t>
            </w:r>
          </w:p>
        </w:tc>
        <w:tc>
          <w:tcPr/>
          <w:p>
            <w:pPr>
              <w:pStyle w:val="Compact"/>
            </w:pPr>
            <w:r>
              <w:t xml:space="preserve">Se changent, restituent, sortent.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Croisements disciplinaires : électrotechnique EL13/EL14 (pump down, relais KA, mesures SC/SR) ·</w:t>
      </w:r>
      <w:r>
        <w:t xml:space="preserve"> </w:t>
      </w:r>
      <w:r>
        <w:t xml:space="preserve">technologie (organes de la ligne liquide) · co-intervention français (compte-rendu d'intervention) · chef-d'œuvre (vidéo) · F4 démarre.</w:t>
      </w:r>
    </w:p>
    <w:bookmarkStart w:id="19" w:name="synthèse-de-la-séance-à-chaud"/>
    <w:p>
      <w:pPr>
        <w:pStyle w:val="Heading4"/>
      </w:pPr>
      <w:r>
        <w:t xml:space="preserve">Synthèse de la séance (à chaud)</w:t>
      </w:r>
    </w:p>
    <w:bookmarkEnd w:id="19"/>
    <w:bookmarkStart w:id="20" w:name="Xa301489f9a20b406946dfda6819da18752292c7"/>
    <w:p>
      <w:pPr>
        <w:pStyle w:val="Heading4"/>
      </w:pPr>
      <w:r>
        <w:t xml:space="preserve">Modifications à porter (pour la prochaine fois)</w:t>
      </w:r>
    </w:p>
    <w:bookmarkEnd w:id="20"/>
    <w:p>
      <w:pPr>
        <w:pStyle w:val="FirstParagraph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1"/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2026-07-03T12:04:15Z</dcterms:created>
  <dcterms:modified xsi:type="dcterms:W3CDTF">2026-07-03T12:04:15Z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