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jpg" ContentType="image/jpeg"/>
  <Override PartName="/word/media/rId27.png" ContentType="image/png"/>
  <Override PartName="/word/media/rId4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TP élève — S12 · Séance 3 · Étanchéité à l'azote, tirage au vide, preuve finale</w:t>
      </w:r>
    </w:p>
    <w:p>
      <w:pPr>
        <w:pStyle w:val="BodyText"/>
      </w:pPr>
    </w:p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drawing>
          <wp:inline>
            <wp:extent cx="5334000" cy="1686504"/>
            <wp:effectExtent b="0" l="0" r="0" t="0"/>
            <wp:docPr descr="EQUATIO — Créateur d'avenir" title="" id="10" name="Picture"/>
            <a:graphic>
              <a:graphicData uri="http://schemas.openxmlformats.org/drawingml/2006/picture">
                <pic:pic>
                  <pic:nvPicPr>
                    <pic:cNvPr descr="../images/logo-equatio-officie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Niveau</w:t>
            </w:r>
            <w:r>
              <w:t xml:space="preserve">CAP IFCA 2A</w:t>
            </w:r>
          </w:p>
        </w:tc>
        <w:tc>
          <w:tcPr/>
          <w:p>
            <w:pPr>
              <w:pStyle w:val="Compact"/>
            </w:pPr>
            <w:r>
              <w:t xml:space="preserve">Thème / Domaine</w:t>
            </w:r>
            <w:r>
              <w:t xml:space="preserve">Étanchéité, tirage au vide — chantier de remise en état (A4)</w:t>
            </w:r>
          </w:p>
        </w:tc>
        <w:tc>
          <w:tcPr/>
          <w:p>
            <w:pPr>
              <w:pStyle w:val="Compact"/>
            </w:pPr>
            <w:r>
              <w:t xml:space="preserve">Séance n° 3/3</w:t>
            </w:r>
            <w:r>
              <w:rPr>
                <w:b/>
                <w:bCs/>
              </w:rPr>
              <w:t xml:space="preserve">Étanchéité à l'azote, tirage au vide — et preuve finale</w:t>
            </w:r>
          </w:p>
        </w:tc>
        <w:tc>
          <w:tcPr/>
          <w:p>
            <w:pPr>
              <w:pStyle w:val="Compact"/>
            </w:pPr>
            <w:r>
              <w:t xml:space="preserve">Séquence</w:t>
            </w:r>
            <w:r>
              <w:t xml:space="preserve">S12</w:t>
            </w:r>
            <w:r>
              <w:t xml:space="preserve"> </w:t>
            </w:r>
            <w:r>
              <w:t xml:space="preserve">— sem. 10, 17-21/11/2026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Prénom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Positionnement (par compétence)</w:t>
            </w:r>
            <w:r>
              <w:t xml:space="preserve">0 ☐   1 ☐   2 ☐   3 ☐   4 ☐</w:t>
            </w:r>
          </w:p>
        </w:tc>
      </w:tr>
    </w:tbl>
    <w:bookmarkStart w:id="12" w:name="tâches"/>
    <w:p>
      <w:pPr>
        <w:pStyle w:val="Heading4"/>
      </w:pPr>
      <w:r>
        <w:t xml:space="preserve">Tâches</w:t>
      </w:r>
    </w:p>
    <w:p>
      <w:pPr>
        <w:pStyle w:val="FirstParagraph"/>
      </w:pPr>
      <w:r>
        <w:rPr>
          <w:b/>
          <w:bCs/>
        </w:rPr>
        <w:t xml:space="preserve">T11</w:t>
      </w:r>
      <w:r>
        <w:t xml:space="preserve"> </w:t>
      </w:r>
      <w:r>
        <w:t xml:space="preserve">Contrôler les circuits hors fonctionnement</w:t>
      </w:r>
      <w:r>
        <w:br/>
      </w:r>
      <w:r>
        <w:rPr>
          <w:b/>
          <w:bCs/>
        </w:rPr>
        <w:t xml:space="preserve">T13</w:t>
      </w:r>
      <w:r>
        <w:t xml:space="preserve"> </w:t>
      </w:r>
      <w:r>
        <w:t xml:space="preserve">Tirer au vide, charger et contrôler l'installation sous tension</w:t>
      </w:r>
    </w:p>
    <w:bookmarkEnd w:id="12"/>
    <w:bookmarkStart w:id="13" w:name="savoirs"/>
    <w:p>
      <w:pPr>
        <w:pStyle w:val="Heading4"/>
      </w:pPr>
      <w:r>
        <w:t xml:space="preserve">Savoirs</w:t>
      </w:r>
    </w:p>
    <w:p>
      <w:pPr>
        <w:pStyle w:val="FirstParagraph"/>
      </w:pPr>
      <w:r>
        <w:rPr>
          <w:b/>
          <w:bCs/>
        </w:rPr>
        <w:t xml:space="preserve">S5.1</w:t>
      </w:r>
      <w:r>
        <w:t xml:space="preserve"> </w:t>
      </w:r>
      <w:r>
        <w:t xml:space="preserve">Systèmes à détente directe</w:t>
      </w:r>
      <w:r>
        <w:t xml:space="preserve"> </w:t>
      </w:r>
      <w:r>
        <w:t xml:space="preserve">à confirmer</w:t>
      </w:r>
      <w:r>
        <w:br/>
      </w:r>
      <w:r>
        <w:rPr>
          <w:b/>
          <w:bCs/>
        </w:rPr>
        <w:t xml:space="preserve">S6.1</w:t>
      </w:r>
      <w:r>
        <w:t xml:space="preserve"> </w:t>
      </w:r>
      <w:r>
        <w:t xml:space="preserve">Santé et sécurité</w:t>
      </w:r>
      <w:r>
        <w:t xml:space="preserve"> </w:t>
      </w:r>
      <w:r>
        <w:t xml:space="preserve">à renforcer</w:t>
      </w:r>
    </w:p>
    <w:bookmarkEnd w:id="13"/>
    <w:bookmarkStart w:id="14" w:name="savoir-être"/>
    <w:p>
      <w:pPr>
        <w:pStyle w:val="Heading4"/>
      </w:pPr>
      <w:r>
        <w:t xml:space="preserve">Savoir-être</w:t>
      </w:r>
    </w:p>
    <w:p>
      <w:pPr>
        <w:pStyle w:val="FirstParagraph"/>
      </w:pPr>
      <w:r>
        <w:t xml:space="preserve">Rigueur de la démarche de preuve · sécurité azote sans rappel · autonomie du binôme · calme en évaluation</w:t>
      </w:r>
    </w:p>
    <w:bookmarkEnd w:id="14"/>
    <w:bookmarkStart w:id="15" w:name="compétences-4"/>
    <w:p>
      <w:pPr>
        <w:pStyle w:val="Heading4"/>
      </w:pPr>
      <w:r>
        <w:t xml:space="preserve">Compétences (≤ 4)</w:t>
      </w:r>
    </w:p>
    <w:p>
      <w:pPr>
        <w:pStyle w:val="FirstParagraph"/>
      </w:pPr>
      <w:r>
        <w:t xml:space="preserve">ÉVALUATION</w:t>
      </w:r>
      <w:r>
        <w:br/>
      </w:r>
      <w:r>
        <w:rPr>
          <w:b/>
          <w:bCs/>
        </w:rPr>
        <w:t xml:space="preserve">C3.6</w:t>
      </w:r>
      <w:r>
        <w:t xml:space="preserve"> </w:t>
      </w:r>
      <w:r>
        <w:t xml:space="preserve">Câbler, connecter</w:t>
      </w:r>
      <w:r>
        <w:br/>
      </w:r>
      <w:r>
        <w:rPr>
          <w:b/>
          <w:bCs/>
        </w:rPr>
        <w:t xml:space="preserve">C3.9</w:t>
      </w:r>
      <w:r>
        <w:t xml:space="preserve"> </w:t>
      </w:r>
      <w:r>
        <w:t xml:space="preserve">Contrôler l'étanchéité</w:t>
      </w:r>
      <w:r>
        <w:br/>
      </w:r>
      <w:r>
        <w:rPr>
          <w:b/>
          <w:bCs/>
        </w:rPr>
        <w:t xml:space="preserve">C4.1</w:t>
      </w:r>
      <w:r>
        <w:t xml:space="preserve"> </w:t>
      </w:r>
      <w:r>
        <w:t xml:space="preserve">Mettre en service</w:t>
      </w:r>
    </w:p>
    <w:bookmarkEnd w:id="15"/>
    <w:bookmarkStart w:id="16" w:name="mise-en-situation-professionnelle"/>
    <w:p>
      <w:pPr>
        <w:pStyle w:val="Heading4"/>
      </w:pPr>
      <w:r>
        <w:t xml:space="preserve">Mise en situation professionnelle</w:t>
      </w:r>
    </w:p>
    <w:p>
      <w:pPr>
        <w:pStyle w:val="FirstParagraph"/>
      </w:pPr>
      <w:r>
        <w:rPr>
          <w:b/>
          <w:bCs/>
        </w:rPr>
        <w:t xml:space="preserve">Ordre d'intervention n° S12-A4-03</w:t>
      </w:r>
      <w:r>
        <w:t xml:space="preserve"> </w:t>
      </w:r>
      <w:r>
        <w:t xml:space="preserve">: votre entreprise livre la machine du chantier A4 avant votre départ en</w:t>
      </w:r>
      <w:r>
        <w:t xml:space="preserve"> </w:t>
      </w:r>
      <w:r>
        <w:rPr>
          <w:b/>
          <w:bCs/>
        </w:rPr>
        <w:t xml:space="preserve">PFMP</w:t>
      </w:r>
      <w:r>
        <w:t xml:space="preserve">. Le client exige une</w:t>
      </w:r>
      <w:r>
        <w:t xml:space="preserve"> </w:t>
      </w:r>
      <w:r>
        <w:rPr>
          <w:b/>
          <w:bCs/>
        </w:rPr>
        <w:t xml:space="preserve">preuve</w:t>
      </w:r>
      <w:r>
        <w:t xml:space="preserve"> </w:t>
      </w:r>
      <w:r>
        <w:t xml:space="preserve">que l'installation est étanche et correctement déshydratée avant la</w:t>
      </w:r>
      <w:r>
        <w:t xml:space="preserve"> </w:t>
      </w:r>
      <w:r>
        <w:t xml:space="preserve">charge en fluide frigorigène. Vous devez rédiger un</w:t>
      </w:r>
      <w:r>
        <w:t xml:space="preserve"> </w:t>
      </w:r>
      <w:r>
        <w:rPr>
          <w:b/>
          <w:bCs/>
        </w:rPr>
        <w:t xml:space="preserve">rapport de preuve</w:t>
      </w:r>
      <w:r>
        <w:t xml:space="preserve"> </w:t>
      </w:r>
      <w:r>
        <w:t xml:space="preserve">qui accompagnera la machine. En fin de</w:t>
      </w:r>
      <w:r>
        <w:t xml:space="preserve"> </w:t>
      </w:r>
      <w:r>
        <w:t xml:space="preserve">journée, un</w:t>
      </w:r>
      <w:r>
        <w:t xml:space="preserve"> </w:t>
      </w:r>
      <w:r>
        <w:rPr>
          <w:b/>
          <w:bCs/>
        </w:rPr>
        <w:t xml:space="preserve">audit individuel de qualification</w:t>
      </w:r>
      <w:r>
        <w:t xml:space="preserve"> </w:t>
      </w:r>
      <w:r>
        <w:t xml:space="preserve">validera votre niveau sur trois postes.</w:t>
      </w:r>
    </w:p>
    <w:bookmarkEnd w:id="16"/>
    <w:bookmarkStart w:id="17" w:name="accroche-2-minutes-dobservation-muette"/>
    <w:p>
      <w:pPr>
        <w:pStyle w:val="Heading4"/>
      </w:pPr>
      <w:r>
        <w:t xml:space="preserve">Accroche — 2 minutes d'observation muette</w:t>
      </w:r>
    </w:p>
    <w:p>
      <w:pPr>
        <w:pStyle w:val="FirstParagraph"/>
      </w:pPr>
      <w:r>
        <w:t xml:space="preserve">Un manomètre témoin est déjà raccordé sur une installation sous pression. Observez l'aiguille en silence</w:t>
      </w:r>
      <w:r>
        <w:t xml:space="preserve"> </w:t>
      </w:r>
      <w:r>
        <w:t xml:space="preserve">pendant 2 minutes. Ne notez rien pour l'instant : regardez seulement.</w:t>
      </w:r>
    </w:p>
    <w:p>
      <w:pPr>
        <w:pStyle w:val="BodyText"/>
      </w:pPr>
      <w:r>
        <w:rPr>
          <w:b/>
          <w:bCs/>
        </w:rPr>
        <w:t xml:space="preserve">Qu'avez-vous observé ?</w:t>
      </w:r>
      <w:r>
        <w:t xml:space="preserve"> </w:t>
      </w:r>
      <w:r>
        <w:t xml:space="preserve">L'aiguille a-t-elle bougé ? _____________________________________</w:t>
      </w:r>
    </w:p>
    <w:bookmarkEnd w:id="17"/>
    <w:bookmarkStart w:id="18" w:name="objectifs-je-serai-capable-de"/>
    <w:p>
      <w:pPr>
        <w:pStyle w:val="Heading4"/>
      </w:pPr>
      <w:r>
        <w:t xml:space="preserve">Objectifs — je serai capable de…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concevoir</w:t>
      </w:r>
      <w:r>
        <w:t xml:space="preserve"> </w:t>
      </w:r>
      <w:r>
        <w:t xml:space="preserve">un protocole d'épreuve à l'azote et le faire valider par mon professeur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réaliser</w:t>
      </w:r>
      <w:r>
        <w:t xml:space="preserve"> </w:t>
      </w:r>
      <w:r>
        <w:t xml:space="preserve">une épreuve d'étanchéité à l'azote et</w:t>
      </w:r>
      <w:r>
        <w:t xml:space="preserve"> </w:t>
      </w:r>
      <w:r>
        <w:rPr>
          <w:b/>
          <w:bCs/>
        </w:rPr>
        <w:t xml:space="preserve">conclure sur preuve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tirer au vide</w:t>
      </w:r>
      <w:r>
        <w:t xml:space="preserve"> </w:t>
      </w:r>
      <w:r>
        <w:t xml:space="preserve">une installation et</w:t>
      </w:r>
      <w:r>
        <w:t xml:space="preserve"> </w:t>
      </w:r>
      <w:r>
        <w:rPr>
          <w:b/>
          <w:bCs/>
        </w:rPr>
        <w:t xml:space="preserve">lire</w:t>
      </w:r>
      <w:r>
        <w:t xml:space="preserve"> </w:t>
      </w:r>
      <w:r>
        <w:t xml:space="preserve">un vacuomètre pour diagnostiquer une déshydratation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câbler</w:t>
      </w:r>
      <w:r>
        <w:t xml:space="preserve"> </w:t>
      </w:r>
      <w:r>
        <w:t xml:space="preserve">un circuit au schéma en autonomie, en situation d'évaluation.</w:t>
      </w:r>
    </w:p>
    <w:bookmarkEnd w:id="18"/>
    <w:bookmarkStart w:id="19" w:name="prérequis-je-sais-déjà"/>
    <w:p>
      <w:pPr>
        <w:pStyle w:val="Heading4"/>
      </w:pPr>
      <w:r>
        <w:t xml:space="preserve">Prérequis — je sais déjà…</w:t>
      </w:r>
    </w:p>
    <w:p>
      <w:pPr>
        <w:pStyle w:val="Compact"/>
        <w:numPr>
          <w:ilvl w:val="0"/>
          <w:numId w:val="1002"/>
        </w:numPr>
      </w:pPr>
      <w:r>
        <w:t xml:space="preserve">consigner une installation avant intervention (NFC 18-510) ;</w:t>
      </w:r>
    </w:p>
    <w:p>
      <w:pPr>
        <w:pStyle w:val="Compact"/>
        <w:numPr>
          <w:ilvl w:val="0"/>
          <w:numId w:val="1002"/>
        </w:numPr>
      </w:pPr>
      <w:r>
        <w:t xml:space="preserve">câbler puissance et commande d'une armoire au schéma (séance 1) ;</w:t>
      </w:r>
    </w:p>
    <w:p>
      <w:pPr>
        <w:pStyle w:val="Compact"/>
        <w:numPr>
          <w:ilvl w:val="0"/>
          <w:numId w:val="1002"/>
        </w:numPr>
      </w:pPr>
      <w:r>
        <w:t xml:space="preserve">régler un pressostat par la méthode Cut-in réel (séance 2) ;</w:t>
      </w:r>
    </w:p>
    <w:p>
      <w:pPr>
        <w:pStyle w:val="Compact"/>
        <w:numPr>
          <w:ilvl w:val="0"/>
          <w:numId w:val="1002"/>
        </w:numPr>
      </w:pPr>
      <w:r>
        <w:t xml:space="preserve">poser un manifold et lire les manomètres BP/HP.</w:t>
      </w:r>
    </w:p>
    <w:bookmarkEnd w:id="19"/>
    <w:bookmarkStart w:id="20" w:name="matériel"/>
    <w:p>
      <w:pPr>
        <w:pStyle w:val="Heading4"/>
      </w:pPr>
      <w:r>
        <w:t xml:space="preserve">Matériel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N°</w:t>
            </w:r>
          </w:p>
        </w:tc>
        <w:tc>
          <w:tcPr/>
          <w:p>
            <w:pPr>
              <w:pStyle w:val="Compact"/>
            </w:pPr>
            <w:r>
              <w:t xml:space="preserve">Désignation</w:t>
            </w:r>
          </w:p>
        </w:tc>
        <w:tc>
          <w:tcPr/>
          <w:p>
            <w:pPr>
              <w:pStyle w:val="Compact"/>
            </w:pPr>
            <w:r>
              <w:t xml:space="preserve">Quantité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Machine frigorifique du chantier A4 (banc didactique)</w:t>
            </w:r>
          </w:p>
        </w:tc>
        <w:tc>
          <w:tcPr/>
          <w:p>
            <w:pPr>
              <w:pStyle w:val="Compact"/>
            </w:pPr>
            <w:r>
              <w:t xml:space="preserve">× 1 par binôme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Manifold 4 voies avec manomètres BP/HP</w:t>
            </w:r>
          </w:p>
        </w:tc>
        <w:tc>
          <w:tcPr/>
          <w:p>
            <w:pPr>
              <w:pStyle w:val="Compact"/>
            </w:pPr>
            <w:r>
              <w:t xml:space="preserve">×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Bouteille d'azote R (azote sec pour épreuve)</w:t>
            </w:r>
            <w:r>
              <w:t xml:space="preserve">consommable</w:t>
            </w:r>
          </w:p>
        </w:tc>
        <w:tc>
          <w:tcPr/>
          <w:p>
            <w:pPr>
              <w:pStyle w:val="Compact"/>
            </w:pPr>
            <w:r>
              <w:t xml:space="preserve">× 1 par poste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Détendeur pour bouteille d'azote</w:t>
            </w:r>
          </w:p>
        </w:tc>
        <w:tc>
          <w:tcPr/>
          <w:p>
            <w:pPr>
              <w:pStyle w:val="Compact"/>
            </w:pPr>
            <w:r>
              <w:t xml:space="preserve">×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Pompe à vide</w:t>
            </w:r>
          </w:p>
        </w:tc>
        <w:tc>
          <w:tcPr/>
          <w:p>
            <w:pPr>
              <w:pStyle w:val="Compact"/>
            </w:pPr>
            <w:r>
              <w:t xml:space="preserve">×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Vacuomètre (mécanique ou digital)</w:t>
            </w:r>
          </w:p>
        </w:tc>
        <w:tc>
          <w:tcPr/>
          <w:p>
            <w:pPr>
              <w:pStyle w:val="Compact"/>
            </w:pPr>
            <w:r>
              <w:t xml:space="preserve">×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Flexibles de raccordement (aspiration / refoulement)</w:t>
            </w:r>
          </w:p>
        </w:tc>
        <w:tc>
          <w:tcPr/>
          <w:p>
            <w:pPr>
              <w:pStyle w:val="Compact"/>
            </w:pPr>
            <w:r>
              <w:t xml:space="preserve">× 2 par poste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Produit détecteur de fuite (eau savonneuse)</w:t>
            </w:r>
            <w:r>
              <w:t xml:space="preserve">consommable</w:t>
            </w:r>
          </w:p>
        </w:tc>
        <w:tc>
          <w:tcPr/>
          <w:p>
            <w:pPr>
              <w:pStyle w:val="Compact"/>
            </w:pPr>
            <w:r>
              <w:t xml:space="preserve">1 flacon par poste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Thermomètre d'ambiance</w:t>
            </w:r>
          </w:p>
        </w:tc>
        <w:tc>
          <w:tcPr/>
          <w:p>
            <w:pPr>
              <w:pStyle w:val="Compact"/>
            </w:pPr>
            <w:r>
              <w:t xml:space="preserve">× 1 par poste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Schéma de câblage de la machine confiée</w:t>
            </w:r>
          </w:p>
        </w:tc>
        <w:tc>
          <w:tcPr/>
          <w:p>
            <w:pPr>
              <w:pStyle w:val="Compact"/>
            </w:pPr>
            <w:r>
              <w:t xml:space="preserve">× 1 par binôme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EPI : lunettes de protection, gants</w:t>
            </w:r>
          </w:p>
        </w:tc>
        <w:tc>
          <w:tcPr/>
          <w:p>
            <w:pPr>
              <w:pStyle w:val="Compact"/>
            </w:pPr>
            <w:r>
              <w:t xml:space="preserve">× 1 par élève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Cadenas de consignation individuel + VAT</w:t>
            </w:r>
          </w:p>
        </w:tc>
        <w:tc>
          <w:tcPr/>
          <w:p>
            <w:pPr>
              <w:pStyle w:val="Compact"/>
            </w:pPr>
            <w:r>
              <w:t xml:space="preserve">× 1 par élève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Bon de commande hebdomadaire (carnet de chantier)</w:t>
            </w:r>
          </w:p>
        </w:tc>
        <w:tc>
          <w:tcPr/>
          <w:p>
            <w:pPr>
              <w:pStyle w:val="Compact"/>
            </w:pPr>
            <w:r>
              <w:t xml:space="preserve">× 1 par binôme</w:t>
            </w:r>
          </w:p>
        </w:tc>
      </w:tr>
    </w:tbl>
    <w:bookmarkEnd w:id="20"/>
    <w:bookmarkStart w:id="21" w:name="consignes-de-sécurité"/>
    <w:p>
      <w:pPr>
        <w:pStyle w:val="Heading4"/>
      </w:pPr>
      <w:r>
        <w:t xml:space="preserve">Consignes de sécurité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Parade</w:t>
            </w:r>
          </w:p>
        </w:tc>
        <w:tc>
          <w:tcPr/>
          <w:p>
            <w:pPr>
              <w:pStyle w:val="Compact"/>
            </w:pPr>
            <w:r>
              <w:t xml:space="preserve">Quand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Explosion (mauvais gaz sur le circuit)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Azote R uniquement.</w:t>
            </w:r>
            <w:r>
              <w:t xml:space="preserve"> </w:t>
            </w:r>
            <w:r>
              <w:t xml:space="preserve">L'oxygène est comburant au contact des huiles frigorifiques = risque d'explosion. Étiquette de la bouteille vérifiée avant tout raccordement.</w:t>
            </w:r>
          </w:p>
        </w:tc>
        <w:tc>
          <w:tcPr/>
          <w:p>
            <w:pPr>
              <w:pStyle w:val="Compact"/>
            </w:pPr>
            <w:r>
              <w:t xml:space="preserve">Avant de raccorder la bouteille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Éclatement, projection</w:t>
            </w:r>
          </w:p>
        </w:tc>
        <w:tc>
          <w:tcPr/>
          <w:p>
            <w:pPr>
              <w:pStyle w:val="Compact"/>
            </w:pPr>
            <w:r>
              <w:t xml:space="preserve">Détendeur obligatoire sur la bouteille. Montée en pression progressive, jamais brutale. Lunettes de protection portées pendant toute l'épreuve.</w:t>
            </w:r>
          </w:p>
        </w:tc>
        <w:tc>
          <w:tcPr/>
          <w:p>
            <w:pPr>
              <w:pStyle w:val="Compact"/>
            </w:pPr>
            <w:r>
              <w:t xml:space="preserve">Pendant toute l'épreuve d'azote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Purge dangereuse</w:t>
            </w:r>
          </w:p>
        </w:tc>
        <w:tc>
          <w:tcPr/>
          <w:p>
            <w:pPr>
              <w:pStyle w:val="Compact"/>
            </w:pPr>
            <w:r>
              <w:t xml:space="preserve">Purge de l'azote à l'écart des personnes, jamais vers un collègue ou une zone de passage.</w:t>
            </w:r>
          </w:p>
        </w:tc>
        <w:tc>
          <w:tcPr/>
          <w:p>
            <w:pPr>
              <w:pStyle w:val="Compact"/>
            </w:pPr>
            <w:r>
              <w:t xml:space="preserve">À la fin de l'épreuve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Électrisation</w:t>
            </w:r>
          </w:p>
        </w:tc>
        <w:tc>
          <w:tcPr/>
          <w:p>
            <w:pPr>
              <w:pStyle w:val="Compact"/>
            </w:pPr>
            <w:r>
              <w:t xml:space="preserve">Consignation électrique complète (couper, cadenasser, VAT) avant toute intervention sur le poste de câblage.</w:t>
            </w:r>
          </w:p>
        </w:tc>
        <w:tc>
          <w:tcPr/>
          <w:p>
            <w:pPr>
              <w:pStyle w:val="Compact"/>
            </w:pPr>
            <w:r>
              <w:t xml:space="preserve">Poste câblage (évaluation)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🚨 En cas d'incident :</w:t>
      </w:r>
      <w:r>
        <w:t xml:space="preserve"> </w:t>
      </w:r>
      <w:r>
        <w:t xml:space="preserve">fermer immédiatement la vanne de la bouteille, alerter le professeur,</w:t>
      </w:r>
      <w:r>
        <w:t xml:space="preserve"> </w:t>
      </w:r>
      <w:r>
        <w:t xml:space="preserve">ne jamais rester face à un raccord sous pression. Trousse de secours et arrêt d'urgence localisés en salle.</w:t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bookmarkEnd w:id="21"/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t xml:space="preserve">TP élève — S12 · séance 3/3 · CAP IFCA 2A</w:t>
      </w:r>
    </w:p>
    <w:bookmarkStart w:id="22" w:name="la-notion-du-jour-étanche-et-déshydraté"/>
    <w:p>
      <w:pPr>
        <w:pStyle w:val="Heading4"/>
      </w:pPr>
      <w:r>
        <w:t xml:space="preserve">La notion du jour — étanche ET déshydraté</w:t>
      </w:r>
    </w:p>
    <w:p>
      <w:pPr>
        <w:pStyle w:val="FirstParagraph"/>
      </w:pPr>
      <w:r>
        <w:t xml:space="preserve">Avant de charger une machine en fluide frigorigène, il faut prouver deux choses différentes :</w:t>
      </w:r>
    </w:p>
    <w:p>
      <w:pPr>
        <w:pStyle w:val="Compact"/>
        <w:numPr>
          <w:ilvl w:val="0"/>
          <w:numId w:val="1003"/>
        </w:numPr>
      </w:pPr>
      <w:r>
        <w:t xml:space="preserve">l'installation est</w:t>
      </w:r>
      <w:r>
        <w:t xml:space="preserve"> </w:t>
      </w:r>
      <w:r>
        <w:rPr>
          <w:b/>
          <w:bCs/>
        </w:rPr>
        <w:t xml:space="preserve">étanche</w:t>
      </w:r>
      <w:r>
        <w:t xml:space="preserve"> </w:t>
      </w:r>
      <w:r>
        <w:t xml:space="preserve">— l'épreuve à l'azote le prouve : la pression reste stable dans le temps ;</w:t>
      </w:r>
    </w:p>
    <w:p>
      <w:pPr>
        <w:pStyle w:val="Compact"/>
        <w:numPr>
          <w:ilvl w:val="0"/>
          <w:numId w:val="1003"/>
        </w:numPr>
      </w:pPr>
      <w:r>
        <w:t xml:space="preserve">l'installation est</w:t>
      </w:r>
      <w:r>
        <w:t xml:space="preserve"> </w:t>
      </w:r>
      <w:r>
        <w:rPr>
          <w:b/>
          <w:bCs/>
        </w:rPr>
        <w:t xml:space="preserve">déshydratée</w:t>
      </w:r>
      <w:r>
        <w:t xml:space="preserve"> </w:t>
      </w:r>
      <w:r>
        <w:t xml:space="preserve">— le tirage au vide le prouve : la dépression reste stable après isolement.</w:t>
      </w:r>
      <w:r>
        <w:t xml:space="preserve"> </w:t>
      </w:r>
      <w:r>
        <w:t xml:space="preserve">Si la pression remonte après isolement, c'est le signe d'une humidité résiduelle ou d'une fuite.</w:t>
      </w:r>
    </w:p>
    <w:p>
      <w:pPr>
        <w:pStyle w:val="FirstParagraph"/>
      </w:pPr>
      <w:r>
        <w:t xml:space="preserve">Ces deux preuves sont</w:t>
      </w:r>
      <w:r>
        <w:t xml:space="preserve"> </w:t>
      </w:r>
      <w:r>
        <w:rPr>
          <w:b/>
          <w:bCs/>
        </w:rPr>
        <w:t xml:space="preserve">indépendantes</w:t>
      </w:r>
      <w:r>
        <w:t xml:space="preserve"> </w:t>
      </w:r>
      <w:r>
        <w:t xml:space="preserve">: une machine peut être étanche (pas de fuite) et</w:t>
      </w:r>
      <w:r>
        <w:t xml:space="preserve"> </w:t>
      </w:r>
      <w:r>
        <w:t xml:space="preserve">quand même humide à l'intérieur (mal tirée au vide). C'est pour cela qu'on fait les deux épreuves, jamais une seule.</w:t>
      </w:r>
    </w:p>
    <w:bookmarkEnd w:id="22"/>
    <w:bookmarkStart w:id="23" w:name="X2e8e532dbd9c064429bdb341c645b0566be822d"/>
    <w:p>
      <w:pPr>
        <w:pStyle w:val="Heading4"/>
      </w:pPr>
      <w:r>
        <w:t xml:space="preserve">Exercice au fil de l'eau — pendant le passage en tenue</w:t>
      </w:r>
    </w:p>
    <w:p>
      <w:pPr>
        <w:pStyle w:val="FirstParagraph"/>
      </w:pPr>
      <w:r>
        <w:rPr>
          <w:b/>
          <w:bCs/>
        </w:rPr>
        <w:t xml:space="preserve">1. Les 4 organes de la Croix du Frigoriste sur MA machine</w:t>
      </w:r>
      <w:r>
        <w:br/>
      </w:r>
      <w:r>
        <w:t xml:space="preserve">Sur la photo de votre machine (affichée au poste), entourez et nommez les 4 organes principaux :</w:t>
      </w:r>
      <w:r>
        <w:t xml:space="preserve"> </w:t>
      </w:r>
      <w:r>
        <w:t xml:space="preserve">compresseur, condenseur, détendeur, évaporateur.</w:t>
      </w:r>
    </w:p>
    <w:p>
      <w:pPr>
        <w:pStyle w:val="BodyText"/>
      </w:pPr>
      <w:r>
        <w:rPr>
          <w:b/>
          <w:bCs/>
        </w:rPr>
        <w:t xml:space="preserve">2. Repérez l'intrus</w:t>
      </w:r>
      <w:r>
        <w:br/>
      </w:r>
      <w:r>
        <w:t xml:space="preserve">Trois bouteilles sont posées sur la table : azote, oxygène, air comprimé. Laquelle est l'intrus à ne</w:t>
      </w:r>
      <w:r>
        <w:t xml:space="preserve"> </w:t>
      </w:r>
      <w:r>
        <w:rPr>
          <w:u w:val="single"/>
        </w:rPr>
        <w:t xml:space="preserve">jamais</w:t>
      </w:r>
      <w:r>
        <w:t xml:space="preserve"> </w:t>
      </w:r>
      <w:r>
        <w:t xml:space="preserve">utiliser pour une épreuve sur circuit frigorifique ? Pourquoi ?</w:t>
      </w:r>
    </w:p>
    <w:p>
      <w:pPr>
        <w:pStyle w:val="BodyText"/>
      </w:pPr>
      <w:r>
        <w:t xml:space="preserve">Intrus :</w:t>
      </w:r>
      <w:r>
        <w:t xml:space="preserve"> </w:t>
      </w:r>
    </w:p>
    <w:p>
      <w:pPr>
        <w:pStyle w:val="BodyText"/>
      </w:pPr>
      <w:r>
        <w:t xml:space="preserve">Pourquoi :</w:t>
      </w:r>
      <w:r>
        <w:t xml:space="preserve"> </w:t>
      </w:r>
    </w:p>
    <w:bookmarkEnd w:id="23"/>
    <w:bookmarkStart w:id="24" w:name="X2bdeba81490224c1e5d20cb4023bf19fdcce0c5"/>
    <w:p>
      <w:pPr>
        <w:pStyle w:val="Heading4"/>
      </w:pPr>
      <w:r>
        <w:t xml:space="preserve">Situation-problème — ta machine tient-elle la pression ?</w:t>
      </w:r>
    </w:p>
    <w:p>
      <w:pPr>
        <w:pStyle w:val="FirstParagraph"/>
      </w:pPr>
      <w:r>
        <w:t xml:space="preserve">Aucun protocole ne vous est donné. Vous devez le</w:t>
      </w:r>
      <w:r>
        <w:t xml:space="preserve"> </w:t>
      </w:r>
      <w:r>
        <w:rPr>
          <w:b/>
          <w:bCs/>
        </w:rPr>
        <w:t xml:space="preserve">concevoir vous-même</w:t>
      </w:r>
      <w:r>
        <w:t xml:space="preserve">, le faire</w:t>
      </w:r>
      <w:r>
        <w:t xml:space="preserve"> </w:t>
      </w:r>
      <w:r>
        <w:t xml:space="preserve">valider par votre professeur, puis l'exécuter et conclure</w:t>
      </w:r>
      <w:r>
        <w:t xml:space="preserve"> </w:t>
      </w:r>
      <w:r>
        <w:rPr>
          <w:b/>
          <w:bCs/>
        </w:rPr>
        <w:t xml:space="preserve">sur preuve</w:t>
      </w:r>
      <w:r>
        <w:t xml:space="preserve"> </w:t>
      </w:r>
      <w:r>
        <w:t xml:space="preserve">(pas sur impression).</w:t>
      </w:r>
    </w:p>
    <w:bookmarkEnd w:id="24"/>
    <w:bookmarkStart w:id="25" w:name="mon-hypothèse"/>
    <w:p>
      <w:pPr>
        <w:pStyle w:val="Heading4"/>
      </w:pPr>
      <w:r>
        <w:t xml:space="preserve">Mon hypothèse</w:t>
      </w:r>
    </w:p>
    <w:p>
      <w:pPr>
        <w:pStyle w:val="FirstParagraph"/>
      </w:pPr>
      <w:r>
        <w:t xml:space="preserve">Avant tout essai, formulez votre hypothèse : pensez-vous que la</w:t>
      </w:r>
      <w:r>
        <w:t xml:space="preserve"> </w:t>
      </w:r>
      <w:r>
        <w:t xml:space="preserve">machine confiée à votre binôme est étanche ? Sur quoi basez-vous cette hypothèse (état visuel des raccords,</w:t>
      </w:r>
      <w:r>
        <w:t xml:space="preserve"> </w:t>
      </w:r>
      <w:r>
        <w:t xml:space="preserve">historique du chantier, autre) ?</w:t>
      </w:r>
    </w:p>
    <w:bookmarkEnd w:id="25"/>
    <w:bookmarkStart w:id="26" w:name="X323d7ae79674845510dddc20ddaa6de18386972"/>
    <w:p>
      <w:pPr>
        <w:pStyle w:val="Heading4"/>
      </w:pPr>
      <w:r>
        <w:t xml:space="preserve">Étape A — Je conçois mon protocole d'épreuve à l'azote</w:t>
      </w:r>
    </w:p>
    <w:p>
      <w:pPr>
        <w:pStyle w:val="FirstParagraph"/>
      </w:pPr>
      <w:r>
        <w:t xml:space="preserve">Répondez aux questions suivantes pour construire votre protocole. Aidez-vous du</w:t>
      </w:r>
      <w:r>
        <w:t xml:space="preserve"> </w:t>
      </w:r>
      <w:r>
        <w:t xml:space="preserve">matériel disponible et de vos séances précédentes.</w:t>
      </w:r>
    </w:p>
    <w:bookmarkEnd w:id="26"/>
    <w:bookmarkStart w:id="30" w:name="mon-protocole-dépreuve"/>
    <w:p>
      <w:pPr>
        <w:pStyle w:val="Heading4"/>
      </w:pPr>
      <w:r>
        <w:t xml:space="preserve">Mon protocole d'épreuve</w:t>
      </w:r>
    </w:p>
    <w:p>
      <w:pPr>
        <w:pStyle w:val="FirstParagraph"/>
      </w:pPr>
      <w:r>
        <w:rPr>
          <w:b/>
          <w:bCs/>
        </w:rPr>
        <w:t xml:space="preserve">a) Raccordement — je conçois sur le schéma</w:t>
      </w:r>
      <w:r>
        <w:br/>
      </w:r>
      <w:r>
        <w:rPr>
          <w:b/>
          <w:bCs/>
        </w:rPr>
        <w:t xml:space="preserve">Trace, de manière schématique, sur le schéma fluidique ci-dessous : l'endroit où tu raccordes la</w:t>
      </w:r>
      <w:r>
        <w:rPr>
          <w:b/>
          <w:bCs/>
        </w:rPr>
        <w:t xml:space="preserve"> </w:t>
      </w:r>
      <w:r>
        <w:rPr>
          <w:b/>
          <w:bCs/>
        </w:rPr>
        <w:t xml:space="preserve">bouteille d'azote (avec son détendeur) et l'endroit où tu liras la pression. Entoure la vanne que tu</w:t>
      </w:r>
      <w:r>
        <w:rPr>
          <w:b/>
          <w:bCs/>
        </w:rPr>
        <w:t xml:space="preserve"> </w:t>
      </w:r>
      <w:r>
        <w:rPr>
          <w:b/>
          <w:bCs/>
        </w:rPr>
        <w:t xml:space="preserve">fermeras pour isoler le circuit.</w:t>
      </w:r>
    </w:p>
    <w:p>
      <w:pPr>
        <w:pStyle w:val="BodyText"/>
      </w:pPr>
      <w:r>
        <w:drawing>
          <wp:inline>
            <wp:extent cx="5334000" cy="2591073"/>
            <wp:effectExtent b="0" l="0" r="0" t="0"/>
            <wp:docPr descr="Schéma fluidique du circuit avec manifold et pompe à vide" title="" id="28" name="Picture"/>
            <a:graphic>
              <a:graphicData uri="http://schemas.openxmlformats.org/drawingml/2006/picture">
                <pic:pic>
                  <pic:nvPicPr>
                    <pic:cNvPr descr="../images/schema-fluidique-manifold-pompe-a-vid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1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Schéma fluidique du circuit (manifold raccordé, pompe à vide en place) — trace directement dessus au crayon.</w:t>
      </w:r>
    </w:p>
    <w:p>
      <w:pPr>
        <w:pStyle w:val="BodyText"/>
      </w:pPr>
      <w:r>
        <w:rPr>
          <w:b/>
          <w:bCs/>
        </w:rPr>
        <w:t xml:space="preserve">b) Pression d'épreuve</w:t>
      </w:r>
      <w:r>
        <w:t xml:space="preserve"> </w:t>
      </w:r>
      <w:r>
        <w:t xml:space="preserve">— Quelle pression allez-vous</w:t>
      </w:r>
      <w:r>
        <w:t xml:space="preserve"> </w:t>
      </w:r>
      <w:r>
        <w:t xml:space="preserve">demander à votre professeur de valider ? Justifiez votre méthode (à partir de quel élément de la machine</w:t>
      </w:r>
      <w:r>
        <w:t xml:space="preserve"> </w:t>
      </w:r>
      <w:r>
        <w:t xml:space="preserve">déterminez-vous cette pression) —</w:t>
      </w:r>
      <w:r>
        <w:t xml:space="preserve"> </w:t>
      </w:r>
      <w:r>
        <w:rPr>
          <w:i/>
          <w:iCs/>
        </w:rPr>
        <w:t xml:space="preserve">la valeur chiffrée sera fixée par votre professeur selon la plaque</w:t>
      </w:r>
      <w:r>
        <w:rPr>
          <w:i/>
          <w:iCs/>
        </w:rPr>
        <w:t xml:space="preserve"> </w:t>
      </w:r>
      <w:r>
        <w:rPr>
          <w:i/>
          <w:iCs/>
        </w:rPr>
        <w:t xml:space="preserve">signalétique et la NF EN 378.</w:t>
      </w:r>
    </w:p>
    <w:p>
      <w:pPr>
        <w:pStyle w:val="BodyText"/>
      </w:pPr>
      <w:r>
        <w:rPr>
          <w:b/>
          <w:bCs/>
        </w:rPr>
        <w:t xml:space="preserve">c) Durée de stabilisation</w:t>
      </w:r>
      <w:r>
        <w:t xml:space="preserve"> </w:t>
      </w:r>
      <w:r>
        <w:t xml:space="preserve">— Combien de temps allez-vous</w:t>
      </w:r>
      <w:r>
        <w:t xml:space="preserve"> </w:t>
      </w:r>
      <w:r>
        <w:t xml:space="preserve">observer la pression avant de conclure ? Pourquoi ce choix ?</w:t>
      </w:r>
    </w:p>
    <w:p>
      <w:pPr>
        <w:pStyle w:val="BodyText"/>
      </w:pPr>
      <w:r>
        <w:rPr>
          <w:b/>
          <w:bCs/>
        </w:rPr>
        <w:t xml:space="preserve">d) Méthode de recherche de fuite</w:t>
      </w:r>
      <w:r>
        <w:t xml:space="preserve"> </w:t>
      </w:r>
      <w:r>
        <w:t xml:space="preserve">— Comment allez-vous</w:t>
      </w:r>
      <w:r>
        <w:t xml:space="preserve"> </w:t>
      </w:r>
      <w:r>
        <w:t xml:space="preserve">rechercher une fuite si la pression baisse ?</w:t>
      </w:r>
    </w:p>
    <w:bookmarkEnd w:id="30"/>
    <w:p>
      <w:pPr>
        <w:pStyle w:val="BodyText"/>
      </w:pPr>
      <w:r>
        <w:rPr>
          <w:b/>
          <w:bCs/>
        </w:rPr>
        <w:t xml:space="preserve">Visa du professeur — pression d'épreuve validée :</w:t>
      </w:r>
      <w:r>
        <w:t xml:space="preserve"> </w:t>
      </w:r>
      <w:r>
        <w:t xml:space="preserve"> </w:t>
      </w:r>
      <w:r>
        <w:t xml:space="preserve">bar  </w:t>
      </w:r>
      <w:r>
        <w:t xml:space="preserve"> </w:t>
      </w:r>
      <w:r>
        <w:t xml:space="preserve">(selon plaque signalétique et NF EN 378)</w:t>
      </w:r>
      <w:r>
        <w:t xml:space="preserve"> </w:t>
      </w:r>
      <w:r>
        <w:t xml:space="preserve"> </w:t>
      </w:r>
      <w:r>
        <w:t xml:space="preserve"> </w:t>
      </w:r>
      <w:r>
        <w:t xml:space="preserve">Signature :</w:t>
      </w:r>
      <w:r>
        <w:t xml:space="preserve"> </w:t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t xml:space="preserve">TP élève — S12 · séance 3/3 · CAP IFCA 2A</w:t>
      </w:r>
    </w:p>
    <w:bookmarkStart w:id="31" w:name="étape-c-je-réalise-lépreuve-à-lazote"/>
    <w:p>
      <w:pPr>
        <w:pStyle w:val="Heading4"/>
      </w:pPr>
      <w:r>
        <w:t xml:space="preserve">Étape C — Je réalise l'épreuve à l'azote</w:t>
      </w:r>
    </w:p>
    <w:p>
      <w:pPr>
        <w:pStyle w:val="FirstParagraph"/>
      </w:pPr>
      <w:r>
        <w:rPr>
          <w:b/>
          <w:bCs/>
        </w:rPr>
        <w:t xml:space="preserve">⚠ Avant de raccorder :</w:t>
      </w:r>
      <w:r>
        <w:t xml:space="preserve"> </w:t>
      </w:r>
      <w:r>
        <w:t xml:space="preserve">vérifiez l'étiquette de la bouteille (azote R,</w:t>
      </w:r>
      <w:r>
        <w:t xml:space="preserve"> </w:t>
      </w:r>
      <w:r>
        <w:t xml:space="preserve">jamais oxygène), montez le détendeur, portez vos lunettes de protection</w:t>
      </w:r>
      <w:r>
        <w:t xml:space="preserve"> </w:t>
      </w:r>
      <w:r>
        <w:rPr>
          <w:b/>
          <w:bCs/>
        </w:rPr>
        <w:t xml:space="preserve">avant</w:t>
      </w:r>
      <w:r>
        <w:t xml:space="preserve"> </w:t>
      </w:r>
      <w:r>
        <w:t xml:space="preserve">le raccordement.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Observer</w:t>
      </w:r>
      <w:r>
        <w:t xml:space="preserve"> </w:t>
      </w:r>
      <w:r>
        <w:t xml:space="preserve">— Avant de mettre l'azote en pression, observez l'installation à vide : notez l'état</w:t>
      </w:r>
      <w:r>
        <w:t xml:space="preserve"> </w:t>
      </w:r>
      <w:r>
        <w:t xml:space="preserve">des raccords, repérez les points sensibles (coudes, brasures, presse-étoupes).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Agir</w:t>
      </w:r>
      <w:r>
        <w:t xml:space="preserve"> </w:t>
      </w:r>
      <w:r>
        <w:t xml:space="preserve">— Raccordez le manifold selon votre protocole validé. Montez progressivement en pression</w:t>
      </w:r>
      <w:r>
        <w:t xml:space="preserve"> </w:t>
      </w:r>
      <w:r>
        <w:t xml:space="preserve">jusqu'à la valeur validée par votre professeur.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Noter</w:t>
      </w:r>
      <w:r>
        <w:t xml:space="preserve"> </w:t>
      </w:r>
      <w:r>
        <w:t xml:space="preserve">— Relevez la pression initiale dans le tableau ci-dessous.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Réfléchir</w:t>
      </w:r>
      <w:r>
        <w:t xml:space="preserve"> </w:t>
      </w:r>
      <w:r>
        <w:t xml:space="preserve">— Pourquoi faut-il monter en pression progressivement et non d'un coup ? ___________________________________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Agir</w:t>
      </w:r>
      <w:r>
        <w:t xml:space="preserve"> </w:t>
      </w:r>
      <w:r>
        <w:t xml:space="preserve">— Fermez la vanne de la bouteille, isolez le circuit. Laissez stabiliser pendant la durée</w:t>
      </w:r>
      <w:r>
        <w:t xml:space="preserve"> </w:t>
      </w:r>
      <w:r>
        <w:t xml:space="preserve">que vous avez prévue dans votre protocole.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Noter</w:t>
      </w:r>
      <w:r>
        <w:t xml:space="preserve"> </w:t>
      </w:r>
      <w:r>
        <w:t xml:space="preserve">— Relevez la pression après stabilisation.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Réfléchir</w:t>
      </w:r>
      <w:r>
        <w:t xml:space="preserve"> </w:t>
      </w:r>
      <w:r>
        <w:t xml:space="preserve">— Comparez les deux valeurs relevées. Que pouvez-vous en conclure à ce stade ? ___________________________________</w:t>
      </w:r>
    </w:p>
    <w:bookmarkEnd w:id="31"/>
    <w:bookmarkStart w:id="32" w:name="tableau-de-relevés"/>
    <w:p>
      <w:pPr>
        <w:pStyle w:val="Heading4"/>
      </w:pPr>
      <w:r>
        <w:t xml:space="preserve">Tableau de relevés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Mesure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Observation / méthode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Pression initiale (après montée)</w:t>
            </w:r>
          </w:p>
        </w:tc>
        <w:tc>
          <w:tcPr/>
          <w:p>
            <w:pPr>
              <w:pStyle w:val="Compact"/>
            </w:pPr>
            <w:r>
              <w:t xml:space="preserve">______ bar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Heure de début de stabilisation</w:t>
            </w:r>
          </w:p>
        </w:tc>
        <w:tc>
          <w:tcPr/>
          <w:p>
            <w:pPr>
              <w:pStyle w:val="Compact"/>
            </w:pPr>
            <w:r>
              <w:t xml:space="preserve">______ h 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Pression après stabilisation</w:t>
            </w:r>
          </w:p>
        </w:tc>
        <w:tc>
          <w:tcPr/>
          <w:p>
            <w:pPr>
              <w:pStyle w:val="Compact"/>
            </w:pPr>
            <w:r>
              <w:t xml:space="preserve">______ bar</w:t>
            </w:r>
          </w:p>
        </w:tc>
        <w:tc>
          <w:tcPr/>
          <w:p>
            <w:pPr>
              <w:pStyle w:val="Compact"/>
            </w:pPr>
            <w:r>
              <w:t xml:space="preserve">Durée observée :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Recherche de fuites (points contrôlés)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Méthode utilisée : 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Fuite(s) détectée(s) ?</w:t>
            </w:r>
          </w:p>
        </w:tc>
        <w:tc>
          <w:tcPr/>
          <w:p>
            <w:pPr>
              <w:pStyle w:val="Compact"/>
            </w:pPr>
            <w:r>
              <w:t xml:space="preserve">Oui ☐   Non ☐</w:t>
            </w:r>
          </w:p>
        </w:tc>
        <w:tc>
          <w:tcPr/>
          <w:p>
            <w:pPr>
              <w:pStyle w:val="Compact"/>
            </w:pPr>
            <w:r>
              <w:t xml:space="preserve">Localisation si oui : ______________</w:t>
            </w:r>
          </w:p>
        </w:tc>
      </w:tr>
    </w:tbl>
    <w:bookmarkEnd w:id="32"/>
    <w:bookmarkStart w:id="33" w:name="ma-conclusion-sur-preuve"/>
    <w:p>
      <w:pPr>
        <w:pStyle w:val="Heading4"/>
      </w:pPr>
      <w:r>
        <w:t xml:space="preserve">Ma conclusion sur preuve</w:t>
      </w:r>
    </w:p>
    <w:p>
      <w:pPr>
        <w:pStyle w:val="FirstParagraph"/>
      </w:pPr>
      <w:r>
        <w:t xml:space="preserve">Au vu de vos relevés (pas de votre impression), la machine</w:t>
      </w:r>
      <w:r>
        <w:t xml:space="preserve"> </w:t>
      </w:r>
      <w:r>
        <w:t xml:space="preserve">est-elle étanche ? Justifiez uniquement à partir des chiffres relevés.</w:t>
      </w:r>
    </w:p>
    <w:bookmarkEnd w:id="33"/>
    <w:p>
      <w:pPr>
        <w:pStyle w:val="BodyText"/>
      </w:pPr>
      <w:r>
        <w:rPr>
          <w:b/>
          <w:bCs/>
        </w:rPr>
        <w:t xml:space="preserve">Fin d'épreuve</w:t>
      </w:r>
      <w:r>
        <w:t xml:space="preserve"> </w:t>
      </w:r>
      <w:r>
        <w:t xml:space="preserve">: purgez l'azote à l'écart des personnes, sous contrôle du professeur.</w:t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t xml:space="preserve">TP élève — S12 · séance 3/3 · CAP IFCA 2A</w:t>
      </w:r>
    </w:p>
    <w:bookmarkStart w:id="34" w:name="étape-d-je-tire-au-vide-et-je-conclus"/>
    <w:p>
      <w:pPr>
        <w:pStyle w:val="Heading4"/>
      </w:pPr>
      <w:r>
        <w:t xml:space="preserve">Étape D — Je tire au vide et je conclus</w:t>
      </w:r>
    </w:p>
    <w:p>
      <w:pPr>
        <w:pStyle w:val="FirstParagraph"/>
      </w:pPr>
      <w:r>
        <w:t xml:space="preserve">L'épreuve à l'azote a prouvé (ou non) l'étanchéité. Il reste à prouver l'absence</w:t>
      </w:r>
      <w:r>
        <w:t xml:space="preserve"> </w:t>
      </w:r>
      <w:r>
        <w:t xml:space="preserve">d'incondensables et d'humidité : c'est le rôle du tirage au vide.</w:t>
      </w:r>
    </w:p>
    <w:bookmarkEnd w:id="34"/>
    <w:bookmarkStart w:id="38" w:name="je-nomme-les-organes-de-la-pompe-à-vide"/>
    <w:p>
      <w:pPr>
        <w:pStyle w:val="Heading4"/>
      </w:pPr>
      <w:r>
        <w:t xml:space="preserve">Je nomme les organes de la pompe à vide</w:t>
      </w:r>
    </w:p>
    <w:p>
      <w:pPr>
        <w:pStyle w:val="FirstParagraph"/>
      </w:pPr>
      <w:r>
        <w:drawing>
          <wp:inline>
            <wp:extent cx="3845052" cy="2747772"/>
            <wp:effectExtent b="0" l="0" r="0" t="0"/>
            <wp:docPr descr="Pompe à vide avec repères numérotés de 1 à 12" title="" id="36" name="Picture"/>
            <a:graphic>
              <a:graphicData uri="http://schemas.openxmlformats.org/drawingml/2006/picture">
                <pic:pic>
                  <pic:nvPicPr>
                    <pic:cNvPr descr="../images/pompe-a-vide-legendee.jpe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052" cy="2747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Photo de la pompe à vide du poste, repères 1 à 12.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N°</w:t>
            </w:r>
          </w:p>
        </w:tc>
        <w:tc>
          <w:tcPr/>
          <w:p>
            <w:pPr>
              <w:pStyle w:val="Compact"/>
            </w:pPr>
            <w:r>
              <w:t xml:space="preserve">Nom de l'organe</w:t>
            </w:r>
          </w:p>
        </w:tc>
        <w:tc>
          <w:tcPr/>
          <w:p>
            <w:pPr>
              <w:pStyle w:val="Compact"/>
            </w:pPr>
            <w:r>
              <w:t xml:space="preserve">N°</w:t>
            </w:r>
          </w:p>
        </w:tc>
        <w:tc>
          <w:tcPr/>
          <w:p>
            <w:pPr>
              <w:pStyle w:val="Compact"/>
            </w:pPr>
            <w:r>
              <w:t xml:space="preserve">Nom de l'organe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</w:tbl>
    <w:bookmarkEnd w:id="38"/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Observer</w:t>
      </w:r>
      <w:r>
        <w:t xml:space="preserve"> </w:t>
      </w:r>
      <w:r>
        <w:t xml:space="preserve">— Avant de démarrer la pompe, vérifiez le niveau d'huile de la pompe à vide (hublot de</w:t>
      </w:r>
      <w:r>
        <w:t xml:space="preserve"> </w:t>
      </w:r>
      <w:r>
        <w:t xml:space="preserve">regard). Notez votre observation.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Réfléchir</w:t>
      </w:r>
      <w:r>
        <w:t xml:space="preserve"> </w:t>
      </w:r>
      <w:r>
        <w:t xml:space="preserve">— Pourquoi faut-il vérifier le niveau d'huile avant de mettre la pompe en route ? 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Agir</w:t>
      </w:r>
      <w:r>
        <w:t xml:space="preserve"> </w:t>
      </w:r>
      <w:r>
        <w:t xml:space="preserve">— Raccordez la pompe à vide sur le manifold, démarrez le tirage au vide.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Noter</w:t>
      </w:r>
      <w:r>
        <w:t xml:space="preserve"> </w:t>
      </w:r>
      <w:r>
        <w:t xml:space="preserve">— Relevez la température ambiante de l'atelier avec le thermomètre : ______ °C.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Agir</w:t>
      </w:r>
      <w:r>
        <w:t xml:space="preserve"> </w:t>
      </w:r>
      <w:r>
        <w:t xml:space="preserve">— Une fois la dépression atteinte, isolez la pompe (fermez la vanne d'isolement) puis</w:t>
      </w:r>
      <w:r>
        <w:t xml:space="preserve"> </w:t>
      </w:r>
      <w:r>
        <w:t xml:space="preserve">arrêtez-la.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Noter</w:t>
      </w:r>
      <w:r>
        <w:t xml:space="preserve"> </w:t>
      </w:r>
      <w:r>
        <w:t xml:space="preserve">— Relevez la valeur au vacuomètre juste après isolement, puis à nouveau après quelques</w:t>
      </w:r>
      <w:r>
        <w:t xml:space="preserve"> </w:t>
      </w:r>
      <w:r>
        <w:t xml:space="preserve">minutes d'attente.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Réfléchir</w:t>
      </w:r>
      <w:r>
        <w:t xml:space="preserve"> </w:t>
      </w:r>
      <w:r>
        <w:t xml:space="preserve">— Comparez les deux relevés du vacuomètre. La pression est-elle restée stable ou</w:t>
      </w:r>
      <w:r>
        <w:t xml:space="preserve"> </w:t>
      </w:r>
      <w:r>
        <w:t xml:space="preserve">a-t-elle remonté ? ___________________________________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Mesure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Température ambiante de l'atelier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Lecture vacuomètre juste après isolement</w:t>
            </w:r>
          </w:p>
        </w:tc>
        <w:tc>
          <w:tcPr/>
          <w:p>
            <w:pPr>
              <w:pStyle w:val="Compact"/>
            </w:pPr>
            <w:r>
              <w:t xml:space="preserve">______ mbar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Lecture vacuomètre après attente</w:t>
            </w:r>
          </w:p>
        </w:tc>
        <w:tc>
          <w:tcPr/>
          <w:p>
            <w:pPr>
              <w:pStyle w:val="Compact"/>
            </w:pPr>
            <w:r>
              <w:t xml:space="preserve">______ mbar</w:t>
            </w:r>
          </w:p>
        </w:tc>
        <w:tc>
          <w:tcPr/>
          <w:p>
            <w:pPr>
              <w:pStyle w:val="Compact"/>
            </w:pPr>
            <w:r>
              <w:t xml:space="preserve">Durée d'attente :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Pression stable ou remontée ?</w:t>
            </w:r>
          </w:p>
        </w:tc>
        <w:tc>
          <w:tcPr/>
          <w:p>
            <w:pPr>
              <w:pStyle w:val="Compact"/>
            </w:pPr>
            <w:r>
              <w:t xml:space="preserve">Stable ☐   Remontée ☐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39" w:name="question-de-compréhension"/>
    <w:p>
      <w:pPr>
        <w:pStyle w:val="Heading4"/>
      </w:pPr>
      <w:r>
        <w:t xml:space="preserve">Question de compréhension</w:t>
      </w:r>
    </w:p>
    <w:p>
      <w:pPr>
        <w:pStyle w:val="FirstParagraph"/>
      </w:pPr>
      <w:r>
        <w:t xml:space="preserve">Si la pression remonte après isolement, que peut-on en déduire ?</w:t>
      </w:r>
      <w:r>
        <w:t xml:space="preserve"> </w:t>
      </w:r>
      <w:r>
        <w:t xml:space="preserve">Citez les deux causes possibles vues en notion.</w:t>
      </w:r>
    </w:p>
    <w:bookmarkEnd w:id="39"/>
    <w:bookmarkStart w:id="43" w:name="ma-conclusion-sur-preuve-tirage-au-vide"/>
    <w:p>
      <w:pPr>
        <w:pStyle w:val="Heading4"/>
      </w:pPr>
      <w:r>
        <w:t xml:space="preserve">Ma conclusion sur preuve — tirage au vide</w:t>
      </w:r>
    </w:p>
    <w:p>
      <w:pPr>
        <w:pStyle w:val="FirstParagraph"/>
      </w:pPr>
      <w:r>
        <w:t xml:space="preserve">Au vu de vos relevés, l'installation est-elle correctement</w:t>
      </w:r>
      <w:r>
        <w:t xml:space="preserve"> </w:t>
      </w:r>
      <w:r>
        <w:t xml:space="preserve">déshydratée ? La machine peut-elle être chargée en fluide frigorigène ?</w:t>
      </w:r>
    </w:p>
    <w:p>
      <w:pPr>
        <w:pStyle w:val="BodyText"/>
      </w:pPr>
      <w:r>
        <w:rPr>
          <w:b/>
          <w:bCs/>
        </w:rPr>
        <w:t xml:space="preserve">Trace, de manière schématique, l'allure de la pression</w:t>
      </w:r>
      <w:r>
        <w:rPr>
          <w:b/>
          <w:bCs/>
        </w:rPr>
        <w:t xml:space="preserve"> </w:t>
      </w:r>
      <w:r>
        <w:rPr>
          <w:b/>
          <w:bCs/>
        </w:rPr>
        <w:t xml:space="preserve">dans le temps après isolement</w:t>
      </w:r>
      <w:r>
        <w:t xml:space="preserve"> </w:t>
      </w:r>
      <w:r>
        <w:t xml:space="preserve">(une courbe stable, ou une courbe qui remonte) :</w:t>
      </w:r>
    </w:p>
    <w:p>
      <w:pPr>
        <w:pStyle w:val="BodyText"/>
      </w:pPr>
      <w:r>
        <w:t xml:space="preserve">Zone de dessin — trace ta courbe</w:t>
      </w:r>
      <w:r>
        <w:t xml:space="preserve"> </w:t>
      </w:r>
      <w:r>
        <w:drawing>
          <wp:inline>
            <wp:extent cx="3810000" cy="25400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4" w:name="documents-à-remettre"/>
    <w:p>
      <w:pPr>
        <w:pStyle w:val="Heading4"/>
      </w:pPr>
      <w:r>
        <w:t xml:space="preserve">Documents à remettre</w:t>
      </w:r>
    </w:p>
    <w:p>
      <w:pPr>
        <w:pStyle w:val="Compact"/>
        <w:numPr>
          <w:ilvl w:val="0"/>
          <w:numId w:val="1006"/>
        </w:numPr>
      </w:pPr>
      <w:r>
        <w:t xml:space="preserve">Ce document complété (protocole, relevés, conclusions) ;</w:t>
      </w:r>
    </w:p>
    <w:p>
      <w:pPr>
        <w:pStyle w:val="Compact"/>
        <w:numPr>
          <w:ilvl w:val="0"/>
          <w:numId w:val="1006"/>
        </w:numPr>
      </w:pPr>
      <w:r>
        <w:t xml:space="preserve">Le rapport de preuve destiné au client (une demi-page, synthèse des deux épreuves) ;</w:t>
      </w:r>
    </w:p>
    <w:p>
      <w:pPr>
        <w:pStyle w:val="Compact"/>
        <w:numPr>
          <w:ilvl w:val="0"/>
          <w:numId w:val="1006"/>
        </w:numPr>
      </w:pPr>
      <w:r>
        <w:t xml:space="preserve">La grille d'évaluation avec votre auto-positionnement.</w:t>
      </w:r>
    </w:p>
    <w:p>
      <w:pPr>
        <w:pStyle w:val="FirstParagraph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bookmarkEnd w:id="44"/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t xml:space="preserve">TP élève — S12 · séance 3/3 · CAP IFCA 2A</w:t>
      </w:r>
    </w:p>
    <w:bookmarkStart w:id="45" w:name="X6e177e6fab470f40aa9e2355dc4f79d82dfbf1c"/>
    <w:p>
      <w:pPr>
        <w:pStyle w:val="Heading4"/>
      </w:pPr>
      <w:r>
        <w:t xml:space="preserve">Grille d'évaluation — audit individuel de qualification</w:t>
      </w:r>
    </w:p>
    <w:p>
      <w:pPr>
        <w:pStyle w:val="FirstParagraph"/>
      </w:pPr>
      <w:r>
        <w:t xml:space="preserve">Trois postes tournants individuels en fin de journée. Échelle</w:t>
      </w:r>
      <w:r>
        <w:t xml:space="preserve"> </w:t>
      </w:r>
      <w:r>
        <w:rPr>
          <w:b/>
          <w:bCs/>
        </w:rPr>
        <w:t xml:space="preserve">0 à 4</w:t>
      </w:r>
      <w:r>
        <w:t xml:space="preserve"> </w:t>
      </w:r>
      <w:r>
        <w:t xml:space="preserve">: cochez d'abord votre auto-positionnement (colonne</w:t>
      </w:r>
      <w:r>
        <w:t xml:space="preserve"> </w:t>
      </w:r>
      <w:r>
        <w:rPr>
          <w:i/>
          <w:iCs/>
        </w:rPr>
        <w:t xml:space="preserve">Auto</w:t>
      </w:r>
      <w:r>
        <w:t xml:space="preserve">), votre professeur validera</w:t>
      </w:r>
      <w:r>
        <w:t xml:space="preserve"> </w:t>
      </w:r>
      <w:r>
        <w:t xml:space="preserve">ensuite (colonne</w:t>
      </w:r>
      <w:r>
        <w:t xml:space="preserve"> </w:t>
      </w:r>
      <w:r>
        <w:rPr>
          <w:i/>
          <w:iCs/>
        </w:rPr>
        <w:t xml:space="preserve">Prof</w:t>
      </w:r>
      <w:r>
        <w:t xml:space="preserve">).</w:t>
      </w:r>
      <w:r>
        <w:t xml:space="preserve"> </w:t>
      </w:r>
      <w:r>
        <w:rPr>
          <w:b/>
          <w:bCs/>
        </w:rPr>
        <w:t xml:space="preserve">0 = compétence non observée ce jour</w:t>
      </w:r>
      <w:r>
        <w:t xml:space="preserve"> </w:t>
      </w:r>
      <w:r>
        <w:t xml:space="preserve">(différent d'une absence).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Compétence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C3.6</w:t>
            </w:r>
            <w:r>
              <w:br/>
            </w:r>
            <w:r>
              <w:t xml:space="preserve">Câbler, connecter</w:t>
            </w:r>
            <w:r>
              <w:t xml:space="preserve"> </w:t>
            </w:r>
            <w:r>
              <w:t xml:space="preserve">sur T11 · S6.1</w:t>
            </w:r>
          </w:p>
        </w:tc>
        <w:tc>
          <w:tcPr/>
          <w:p>
            <w:pPr>
              <w:pStyle w:val="Compact"/>
            </w:pPr>
            <w:r>
              <w:t xml:space="preserve">Compétence non observée ce jour</w:t>
            </w:r>
          </w:p>
        </w:tc>
        <w:tc>
          <w:tcPr/>
          <w:p>
            <w:pPr>
              <w:pStyle w:val="Compact"/>
            </w:pPr>
            <w:r>
              <w:t xml:space="preserve">Câblage non conforme au schéma malgré aide et rappel</w:t>
            </w:r>
          </w:p>
        </w:tc>
        <w:tc>
          <w:tcPr/>
          <w:p>
            <w:pPr>
              <w:pStyle w:val="Compact"/>
            </w:pPr>
            <w:r>
              <w:t xml:space="preserve">Câblage conforme avec aide ou rappel du professeur</w:t>
            </w:r>
          </w:p>
        </w:tc>
        <w:tc>
          <w:tcPr/>
          <w:p>
            <w:pPr>
              <w:pStyle w:val="Compact"/>
            </w:pPr>
            <w:r>
              <w:t xml:space="preserve">Câblage conforme au schéma, sans erreur de repérage, en autonomie</w:t>
            </w:r>
          </w:p>
        </w:tc>
        <w:tc>
          <w:tcPr/>
          <w:p>
            <w:pPr>
              <w:pStyle w:val="Compact"/>
            </w:pPr>
            <w:r>
              <w:t xml:space="preserve">Câblage conforme, contrôle méthodique avant mise sous tension sans y être invité, peut expliquer un choix de repérage à un pair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C3.9</w:t>
            </w:r>
            <w:r>
              <w:br/>
            </w:r>
            <w:r>
              <w:t xml:space="preserve">Contrôler l'étanchéité</w:t>
            </w:r>
            <w:r>
              <w:t xml:space="preserve"> </w:t>
            </w:r>
            <w:r>
              <w:t xml:space="preserve">sur T13 · S5.1</w:t>
            </w:r>
          </w:p>
        </w:tc>
        <w:tc>
          <w:tcPr/>
          <w:p>
            <w:pPr>
              <w:pStyle w:val="Compact"/>
            </w:pPr>
            <w:r>
              <w:t xml:space="preserve">Compétence non observée ce jour</w:t>
            </w:r>
          </w:p>
        </w:tc>
        <w:tc>
          <w:tcPr/>
          <w:p>
            <w:pPr>
              <w:pStyle w:val="Compact"/>
            </w:pPr>
            <w:r>
              <w:t xml:space="preserve">Pas de protocole exploitable, conclusion sans lien avec des relevés malgré aide</w:t>
            </w:r>
          </w:p>
        </w:tc>
        <w:tc>
          <w:tcPr/>
          <w:p>
            <w:pPr>
              <w:pStyle w:val="Compact"/>
            </w:pPr>
            <w:r>
              <w:t xml:space="preserve">Protocole incomplet ou exécuté avec aide, conclusion partiellement appuyée sur les relevés</w:t>
            </w:r>
          </w:p>
        </w:tc>
        <w:tc>
          <w:tcPr/>
          <w:p>
            <w:pPr>
              <w:pStyle w:val="Compact"/>
            </w:pPr>
            <w:r>
              <w:t xml:space="preserve">Mène l'épreuve seul, protocole cohérent et en sécurité, conclut sur preuve (chiffres relevés)</w:t>
            </w:r>
          </w:p>
        </w:tc>
        <w:tc>
          <w:tcPr/>
          <w:p>
            <w:pPr>
              <w:pStyle w:val="Compact"/>
            </w:pPr>
            <w:r>
              <w:t xml:space="preserve">Mène l'épreuve seul, conclut sur preuve ET sait justifier pourquoi azote et jamais oxygène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C4.1</w:t>
            </w:r>
            <w:r>
              <w:br/>
            </w:r>
            <w:r>
              <w:t xml:space="preserve">Mettre en service</w:t>
            </w:r>
            <w:r>
              <w:t xml:space="preserve"> </w:t>
            </w:r>
            <w:r>
              <w:t xml:space="preserve">sur T13 · S5.1</w:t>
            </w:r>
          </w:p>
        </w:tc>
        <w:tc>
          <w:tcPr/>
          <w:p>
            <w:pPr>
              <w:pStyle w:val="Compact"/>
            </w:pPr>
            <w:r>
              <w:t xml:space="preserve">Compétence non observée ce jour</w:t>
            </w:r>
          </w:p>
        </w:tc>
        <w:tc>
          <w:tcPr/>
          <w:p>
            <w:pPr>
              <w:pStyle w:val="Compact"/>
            </w:pPr>
            <w:r>
              <w:t xml:space="preserve">Lecture du vacuomètre erronée ou absente, pas de diagnostic malgré aide</w:t>
            </w:r>
          </w:p>
        </w:tc>
        <w:tc>
          <w:tcPr/>
          <w:p>
            <w:pPr>
              <w:pStyle w:val="Compact"/>
            </w:pPr>
            <w:r>
              <w:t xml:space="preserve">Lecture approximative, diagnostic partiel ou obtenu avec aide</w:t>
            </w:r>
          </w:p>
        </w:tc>
        <w:tc>
          <w:tcPr/>
          <w:p>
            <w:pPr>
              <w:pStyle w:val="Compact"/>
            </w:pPr>
            <w:r>
              <w:t xml:space="preserve">Lecture précise aux deux temps, diagnostic fuite/humidité argumenté par les relevés</w:t>
            </w:r>
          </w:p>
        </w:tc>
        <w:tc>
          <w:tcPr/>
          <w:p>
            <w:pPr>
              <w:pStyle w:val="Compact"/>
            </w:pPr>
            <w:r>
              <w:t xml:space="preserve">Diagnostic argumenté seul ET sait expliquer à un pair la différence fuite / humidité résiduelle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Savoir-être</w:t>
            </w:r>
          </w:p>
        </w:tc>
        <w:tc>
          <w:tcPr/>
          <w:p>
            <w:pPr>
              <w:pStyle w:val="Compact"/>
            </w:pPr>
            <w:r>
              <w:t xml:space="preserve">Compétence non observée ce jour</w:t>
            </w:r>
          </w:p>
        </w:tc>
        <w:tc>
          <w:tcPr/>
          <w:p>
            <w:pPr>
              <w:pStyle w:val="Compact"/>
            </w:pPr>
            <w:r>
              <w:t xml:space="preserve">Sécurité azote non respectée malgré rappel, conclut à l'impression sans relevés</w:t>
            </w:r>
          </w:p>
        </w:tc>
        <w:tc>
          <w:tcPr/>
          <w:p>
            <w:pPr>
              <w:pStyle w:val="Compact"/>
            </w:pPr>
            <w:r>
              <w:t xml:space="preserve">Sécurité et rigueur respectées avec rappel de l'examinateur</w:t>
            </w:r>
          </w:p>
        </w:tc>
        <w:tc>
          <w:tcPr/>
          <w:p>
            <w:pPr>
              <w:pStyle w:val="Compact"/>
            </w:pPr>
            <w:r>
              <w:t xml:space="preserve">Sécurité azote sans rappel, relève des chiffres avant de conclure, calme en évaluation</w:t>
            </w:r>
          </w:p>
        </w:tc>
        <w:tc>
          <w:tcPr/>
          <w:p>
            <w:pPr>
              <w:pStyle w:val="Compact"/>
            </w:pPr>
            <w:r>
              <w:t xml:space="preserve">Sécurité, rigueur et calme sans rappel ET aide spontanément un pair sans perturber sa propre évaluation</w:t>
            </w:r>
          </w:p>
        </w:tc>
      </w:tr>
    </w:tbl>
    <w:p>
      <w:pPr>
        <w:pStyle w:val="BodyText"/>
      </w:pPr>
      <w:r>
        <w:t xml:space="preserve">Auto</w:t>
      </w:r>
      <w:r>
        <w:t xml:space="preserve"> </w:t>
      </w:r>
      <w:r>
        <w:t xml:space="preserve"> </w:t>
      </w:r>
      <w:r>
        <w:t xml:space="preserve">· Prof</w:t>
      </w:r>
      <w:r>
        <w:t xml:space="preserve"> </w:t>
      </w:r>
      <w:r>
        <w:t xml:space="preserve"> </w:t>
      </w:r>
      <w:r>
        <w:t xml:space="preserve">(par compétence, à reporter sur le positionnement de la barre du haut).</w:t>
      </w:r>
    </w:p>
    <w:p>
      <w:pPr>
        <w:pStyle w:val="BodyText"/>
      </w:pPr>
      <w:r>
        <w:t xml:space="preserve">Cette évaluation est remontée sur École Directe.</w:t>
      </w:r>
      <w:r>
        <w:t xml:space="preserve"> </w:t>
      </w:r>
      <w:r>
        <w:t xml:space="preserve">Elle compte pour votre positionnement final avant la PFMP 3.</w:t>
      </w:r>
    </w:p>
    <w:p>
      <w:pPr>
        <w:pStyle w:val="BodyText"/>
      </w:pPr>
      <w:r>
        <w:t xml:space="preserve">D'après : Activité n°24 —</w:t>
      </w:r>
      <w:r>
        <w:t xml:space="preserve"> </w:t>
      </w:r>
      <w:r>
        <w:t xml:space="preserve">Test d'étanchéité et tirage au vide (Bac Pro TFCA), Activité 4 — Pompe à vide, bouteille d'azote et Manifold</w:t>
      </w:r>
      <w:r>
        <w:t xml:space="preserve"> </w:t>
      </w:r>
      <w:r>
        <w:t xml:space="preserve">(Bac Pro TFCA) et sa correction.</w:t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bookmarkEnd w:id="45"/>
    <w:p>
      <w:pPr>
        <w:pStyle w:val="BodyText"/>
      </w:pPr>
    </w:p>
    <w:p>
      <w:pPr>
        <w:pStyle w:val="BodyText"/>
      </w:pPr>
      <w:r>
        <w:t xml:space="preserve">Annexe — document de travail</w:t>
      </w:r>
    </w:p>
    <w:bookmarkStart w:id="48" w:name="X16b078ca2a9305d6f59b3669e60af9858ca73ed"/>
    <w:p>
      <w:pPr>
        <w:pStyle w:val="Heading2"/>
      </w:pPr>
      <w:r>
        <w:t xml:space="preserve">Schéma fluidique complet — manifold et pompe à vide</w:t>
      </w:r>
    </w:p>
    <w:p>
      <w:pPr>
        <w:pStyle w:val="FirstParagraph"/>
      </w:pPr>
      <w:r>
        <w:t xml:space="preserve">⚠ À imprimer de préférence en</w:t>
      </w:r>
      <w:r>
        <w:t xml:space="preserve"> </w:t>
      </w:r>
      <w:r>
        <w:rPr>
          <w:b/>
          <w:bCs/>
        </w:rPr>
        <w:t xml:space="preserve">A3 PAYSAGE</w:t>
      </w:r>
      <w:r>
        <w:t xml:space="preserve"> </w:t>
      </w:r>
      <w:r>
        <w:t xml:space="preserve">(une feuille par binôme) : c'est le document à garder sous les yeux pendant toute la manipulation. La version réduite dans les exercices sert au repérage, celle-ci sert au travail.</w:t>
      </w:r>
    </w:p>
    <w:p>
      <w:pPr>
        <w:pStyle w:val="BodyText"/>
      </w:pPr>
      <w:r>
        <w:drawing>
          <wp:inline>
            <wp:extent cx="5334000" cy="2591073"/>
            <wp:effectExtent b="0" l="0" r="0" t="0"/>
            <wp:docPr descr="Schéma fluidique complet — manifold et pompe à vide" title="" id="46" name="Picture"/>
            <a:graphic>
              <a:graphicData uri="http://schemas.openxmlformats.org/drawingml/2006/picture">
                <pic:pic>
                  <pic:nvPicPr>
                    <pic:cNvPr descr="../images/schema-fluidique-manifold-pompe-a-vid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1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créé le 03/07/2026 · © F. Henninot 2026 — diffusion pédagogique autorisée, mention de l'origine requise</w:t>
      </w:r>
    </w:p>
    <w:bookmarkEnd w:id="48"/>
    <w:p>
      <w:pPr>
        <w:pStyle w:val="BodyText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jpg" /><Relationship Type="http://schemas.openxmlformats.org/officeDocument/2006/relationships/image" Id="rId27" Target="media/rId27.png" /><Relationship Type="http://schemas.openxmlformats.org/officeDocument/2006/relationships/image" Id="rId40" Target="media/rId4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2026-07-03T12:04:16Z</dcterms:created>
  <dcterms:modified xsi:type="dcterms:W3CDTF">2026-07-03T12:04:16Z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