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977" w14:textId="77777777" w:rsidR="002F69ED" w:rsidRDefault="002F69ED">
      <w:pPr>
        <w:shd w:val="clear" w:color="auto" w:fill="FFFFFF"/>
        <w:divId w:val="1438939823"/>
        <w:rPr>
          <w:rFonts w:ascii="Calibri" w:eastAsia="Times New Roman" w:hAnsi="Calibri" w:cs="Calibri"/>
          <w:sz w:val="28"/>
          <w:szCs w:val="28"/>
        </w:rPr>
      </w:pPr>
      <w:r>
        <w:rPr>
          <w:rStyle w:val="sigle2"/>
          <w:rFonts w:eastAsia="Times New Roman" w:cs="Calibri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Style w:val="nom2"/>
          <w:rFonts w:eastAsia="Times New Roman" w:cs="Calibri"/>
        </w:rPr>
        <w:t>JACQUES RAYNAUD</w:t>
      </w:r>
    </w:p>
    <w:p w14:paraId="01C3B442" w14:textId="77777777" w:rsidR="002F69ED" w:rsidRDefault="002F69ED">
      <w:pPr>
        <w:shd w:val="clear" w:color="auto" w:fill="FFFFFF"/>
        <w:divId w:val="730541208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6B8E2284" wp14:editId="46CF1006">
            <wp:extent cx="15400020" cy="4869180"/>
            <wp:effectExtent l="0" t="0" r="0" b="0"/>
            <wp:docPr id="1" name="Image 1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FC5A" w14:textId="77777777" w:rsidR="002F69ED" w:rsidRDefault="002F69ED">
      <w:pPr>
        <w:shd w:val="clear" w:color="auto" w:fill="FFFFFF"/>
        <w:divId w:val="1329215005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CAP Installateur en Froid et Conditionnement d'Air — 1</w:t>
      </w:r>
      <w:r>
        <w:rPr>
          <w:rFonts w:ascii="Calibri" w:eastAsia="Times New Roman" w:hAnsi="Calibri" w:cs="Calibri"/>
          <w:sz w:val="20"/>
          <w:szCs w:val="20"/>
          <w:vertAlign w:val="superscript"/>
        </w:rPr>
        <w:t>re</w:t>
      </w:r>
      <w:r>
        <w:rPr>
          <w:rFonts w:ascii="Calibri" w:eastAsia="Times New Roman" w:hAnsi="Calibri" w:cs="Calibri"/>
          <w:sz w:val="20"/>
          <w:szCs w:val="20"/>
        </w:rPr>
        <w:t xml:space="preserve"> année Année scolaire 2026-2027 · Semaine de rentrée </w:t>
      </w:r>
    </w:p>
    <w:p w14:paraId="776BE143" w14:textId="77777777" w:rsidR="002F69ED" w:rsidRDefault="002F69ED">
      <w:pPr>
        <w:shd w:val="clear" w:color="auto" w:fill="FFFFFF"/>
        <w:jc w:val="center"/>
        <w:divId w:val="341199126"/>
        <w:rPr>
          <w:rFonts w:ascii="Trebuchet MS" w:eastAsia="Times New Roman" w:hAnsi="Trebuchet MS" w:cs="Calibri"/>
          <w:b/>
          <w:bCs/>
          <w:caps/>
          <w:spacing w:val="60"/>
          <w:sz w:val="30"/>
          <w:szCs w:val="30"/>
        </w:rPr>
      </w:pPr>
      <w:r>
        <w:rPr>
          <w:rFonts w:ascii="Trebuchet MS" w:eastAsia="Times New Roman" w:hAnsi="Trebuchet MS" w:cs="Calibri"/>
          <w:b/>
          <w:bCs/>
          <w:caps/>
          <w:spacing w:val="60"/>
          <w:sz w:val="30"/>
          <w:szCs w:val="30"/>
        </w:rPr>
        <w:t>Séquence S0</w:t>
      </w:r>
    </w:p>
    <w:p w14:paraId="00ADACA6" w14:textId="77777777" w:rsidR="002F69ED" w:rsidRDefault="002F69ED">
      <w:pPr>
        <w:pStyle w:val="Titre1"/>
        <w:shd w:val="clear" w:color="auto" w:fill="FFFFFF"/>
        <w:spacing w:before="36" w:after="36"/>
        <w:jc w:val="center"/>
        <w:divId w:val="1150176147"/>
        <w:rPr>
          <w:rFonts w:eastAsia="Times New Roman" w:cs="Calibri"/>
          <w:sz w:val="54"/>
          <w:szCs w:val="54"/>
        </w:rPr>
      </w:pPr>
      <w:r>
        <w:rPr>
          <w:rFonts w:eastAsia="Times New Roman" w:cs="Calibri"/>
          <w:sz w:val="54"/>
          <w:szCs w:val="54"/>
        </w:rPr>
        <w:t>Découverte et inventaire</w:t>
      </w:r>
      <w:r>
        <w:rPr>
          <w:rFonts w:eastAsia="Times New Roman" w:cs="Calibri"/>
          <w:sz w:val="54"/>
          <w:szCs w:val="54"/>
        </w:rPr>
        <w:br/>
        <w:t>de l'atelier</w:t>
      </w:r>
    </w:p>
    <w:p w14:paraId="21C4FF99" w14:textId="77777777" w:rsidR="002F69ED" w:rsidRDefault="002F69ED">
      <w:pPr>
        <w:shd w:val="clear" w:color="auto" w:fill="FFFFFF"/>
        <w:jc w:val="center"/>
        <w:divId w:val="1865090238"/>
        <w:rPr>
          <w:rFonts w:ascii="Calibri" w:eastAsia="Times New Roman" w:hAnsi="Calibri" w:cs="Calibri"/>
          <w:i/>
          <w:iCs/>
          <w:sz w:val="28"/>
          <w:szCs w:val="28"/>
        </w:rPr>
      </w:pPr>
      <w:r>
        <w:rPr>
          <w:rFonts w:ascii="Calibri" w:eastAsia="Times New Roman" w:hAnsi="Calibri" w:cs="Calibri"/>
          <w:i/>
          <w:iCs/>
          <w:sz w:val="28"/>
          <w:szCs w:val="28"/>
        </w:rPr>
        <w:t>Reprendre en main le magasin d'outillage avant le premier chantier de l'année</w:t>
      </w:r>
    </w:p>
    <w:p w14:paraId="1D8E5944" w14:textId="77777777" w:rsidR="002F69ED" w:rsidRDefault="002F69ED">
      <w:pPr>
        <w:shd w:val="clear" w:color="auto" w:fill="FFFFFF"/>
        <w:jc w:val="center"/>
        <w:divId w:val="2137327957"/>
        <w:rPr>
          <w:rFonts w:ascii="Calibri" w:eastAsia="Times New Roman" w:hAnsi="Calibri" w:cs="Calibri"/>
          <w:sz w:val="28"/>
          <w:szCs w:val="28"/>
        </w:rPr>
      </w:pPr>
      <w:r>
        <w:rPr>
          <w:rStyle w:val="chip1"/>
          <w:rFonts w:eastAsia="Times New Roman" w:cs="Calibri"/>
        </w:rPr>
        <w:t xml:space="preserve">C2.2 </w:t>
      </w:r>
      <w:r>
        <w:rPr>
          <w:rStyle w:val="chip1"/>
          <w:rFonts w:eastAsia="Times New Roman" w:cs="Calibri"/>
          <w:b w:val="0"/>
          <w:bCs w:val="0"/>
          <w:sz w:val="15"/>
          <w:szCs w:val="15"/>
        </w:rPr>
        <w:t>Contrôler les éléments nécessaires à la réalisation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chip1"/>
          <w:rFonts w:eastAsia="Times New Roman" w:cs="Calibri"/>
        </w:rPr>
        <w:t xml:space="preserve">C3.1 </w:t>
      </w:r>
      <w:r>
        <w:rPr>
          <w:rStyle w:val="chip1"/>
          <w:rFonts w:eastAsia="Times New Roman" w:cs="Calibri"/>
          <w:b w:val="0"/>
          <w:bCs w:val="0"/>
          <w:sz w:val="15"/>
          <w:szCs w:val="15"/>
        </w:rPr>
        <w:t>Organiser le poste de travail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chip1"/>
          <w:rFonts w:eastAsia="Times New Roman" w:cs="Calibri"/>
        </w:rPr>
        <w:t xml:space="preserve">C1.1 </w:t>
      </w:r>
      <w:r>
        <w:rPr>
          <w:rStyle w:val="chip1"/>
          <w:rFonts w:eastAsia="Times New Roman" w:cs="Calibri"/>
          <w:b w:val="0"/>
          <w:bCs w:val="0"/>
          <w:sz w:val="15"/>
          <w:szCs w:val="15"/>
        </w:rPr>
        <w:t>Compléter, transmettre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79034C05" w14:textId="77777777" w:rsidR="002F69ED" w:rsidRDefault="002F69ED">
      <w:pPr>
        <w:pStyle w:val="NormalWeb"/>
        <w:shd w:val="clear" w:color="auto" w:fill="FFFFFF"/>
        <w:spacing w:before="90"/>
        <w:jc w:val="center"/>
        <w:divId w:val="1150176147"/>
        <w:rPr>
          <w:rFonts w:ascii="Calibri" w:hAnsi="Calibri" w:cs="Calibri"/>
          <w:sz w:val="19"/>
          <w:szCs w:val="19"/>
        </w:rPr>
      </w:pPr>
      <w:r>
        <w:rPr>
          <w:rStyle w:val="statut1"/>
          <w:rFonts w:cs="Calibri"/>
        </w:rPr>
        <w:t>Découverte</w:t>
      </w:r>
      <w:r>
        <w:rPr>
          <w:rFonts w:ascii="Calibri" w:hAnsi="Calibri" w:cs="Calibri"/>
          <w:sz w:val="19"/>
          <w:szCs w:val="19"/>
        </w:rPr>
        <w:t xml:space="preserve"> en séances 1 et 2 · </w:t>
      </w:r>
      <w:r>
        <w:rPr>
          <w:rStyle w:val="statut1"/>
          <w:rFonts w:cs="Calibri"/>
        </w:rPr>
        <w:t>Évaluation</w:t>
      </w:r>
      <w:r>
        <w:rPr>
          <w:rFonts w:ascii="Calibri" w:hAnsi="Calibri" w:cs="Calibri"/>
          <w:sz w:val="19"/>
          <w:szCs w:val="19"/>
        </w:rPr>
        <w:t xml:space="preserve"> en séance 3 (premier positionnement, poids réduit) — charte §2.</w:t>
      </w:r>
    </w:p>
    <w:p w14:paraId="0E885ADC" w14:textId="77777777" w:rsidR="002F69ED" w:rsidRDefault="002F69ED">
      <w:pPr>
        <w:shd w:val="clear" w:color="auto" w:fill="FFFFFF"/>
        <w:divId w:val="2116896725"/>
        <w:rPr>
          <w:rFonts w:ascii="Calibri" w:eastAsia="Times New Roman" w:hAnsi="Calibri" w:cs="Calibri"/>
          <w:sz w:val="25"/>
          <w:szCs w:val="25"/>
        </w:rPr>
      </w:pPr>
      <w:r>
        <w:rPr>
          <w:rFonts w:ascii="Calibri" w:eastAsia="Times New Roman" w:hAnsi="Calibri" w:cs="Calibri"/>
          <w:b/>
          <w:bCs/>
          <w:sz w:val="25"/>
          <w:szCs w:val="25"/>
        </w:rPr>
        <w:t>Séquence d'OUVERTURE de l'année</w:t>
      </w:r>
      <w:r>
        <w:rPr>
          <w:rFonts w:ascii="Calibri" w:eastAsia="Times New Roman" w:hAnsi="Calibri" w:cs="Calibri"/>
          <w:sz w:val="25"/>
          <w:szCs w:val="25"/>
        </w:rPr>
        <w:t>, avant la séquence S1 — les élèves arrivent, aucun prérequis métier n'est exigé, tout est Découverte.</w:t>
      </w:r>
      <w:r>
        <w:rPr>
          <w:rFonts w:ascii="Calibri" w:eastAsia="Times New Roman" w:hAnsi="Calibri" w:cs="Calibri"/>
          <w:sz w:val="25"/>
          <w:szCs w:val="25"/>
        </w:rPr>
        <w:br/>
      </w:r>
      <w:r>
        <w:rPr>
          <w:rFonts w:ascii="Calibri" w:eastAsia="Times New Roman" w:hAnsi="Calibri" w:cs="Calibri"/>
          <w:b/>
          <w:bCs/>
          <w:sz w:val="25"/>
          <w:szCs w:val="25"/>
        </w:rPr>
        <w:t>3 séances</w:t>
      </w:r>
      <w:r>
        <w:rPr>
          <w:rFonts w:ascii="Calibri" w:eastAsia="Times New Roman" w:hAnsi="Calibri" w:cs="Calibri"/>
          <w:sz w:val="25"/>
          <w:szCs w:val="25"/>
        </w:rPr>
        <w:t xml:space="preserve"> : 120 min · 120 min · 90 min, en </w:t>
      </w:r>
      <w:r>
        <w:rPr>
          <w:rFonts w:ascii="Calibri" w:eastAsia="Times New Roman" w:hAnsi="Calibri" w:cs="Calibri"/>
          <w:b/>
          <w:bCs/>
          <w:sz w:val="25"/>
          <w:szCs w:val="25"/>
        </w:rPr>
        <w:t>2 ateliers parallèles</w:t>
      </w:r>
      <w:r>
        <w:rPr>
          <w:rFonts w:ascii="Calibri" w:eastAsia="Times New Roman" w:hAnsi="Calibri" w:cs="Calibri"/>
          <w:sz w:val="25"/>
          <w:szCs w:val="25"/>
        </w:rPr>
        <w:t xml:space="preserve"> (Électrique / Façonnage, </w:t>
      </w:r>
      <w:r>
        <w:rPr>
          <w:rFonts w:ascii="Calibri" w:eastAsia="Times New Roman" w:hAnsi="Calibri" w:cs="Calibri"/>
          <w:sz w:val="25"/>
          <w:szCs w:val="25"/>
        </w:rPr>
        <w:t>15 élèves chacun) — pas de rotation, les deux ateliers tournent en même temps.</w:t>
      </w:r>
      <w:r>
        <w:rPr>
          <w:rFonts w:ascii="Calibri" w:eastAsia="Times New Roman" w:hAnsi="Calibri" w:cs="Calibri"/>
          <w:sz w:val="25"/>
          <w:szCs w:val="25"/>
        </w:rPr>
        <w:br/>
      </w:r>
      <w:r>
        <w:rPr>
          <w:rFonts w:ascii="Calibri" w:eastAsia="Times New Roman" w:hAnsi="Calibri" w:cs="Calibri"/>
          <w:b/>
          <w:bCs/>
          <w:sz w:val="25"/>
          <w:szCs w:val="25"/>
        </w:rPr>
        <w:t>Activité authentique, pas une simulation</w:t>
      </w:r>
      <w:r>
        <w:rPr>
          <w:rFonts w:ascii="Calibri" w:eastAsia="Times New Roman" w:hAnsi="Calibri" w:cs="Calibri"/>
          <w:sz w:val="25"/>
          <w:szCs w:val="25"/>
        </w:rPr>
        <w:t xml:space="preserve"> : la classe remonte le premier inventaire réel de l'atelier et constitue les caisses individuelles des 30 élèves.</w:t>
      </w:r>
      <w:r>
        <w:rPr>
          <w:rFonts w:ascii="Calibri" w:eastAsia="Times New Roman" w:hAnsi="Calibri" w:cs="Calibri"/>
          <w:sz w:val="25"/>
          <w:szCs w:val="25"/>
        </w:rPr>
        <w:br/>
      </w:r>
      <w:r>
        <w:rPr>
          <w:rFonts w:ascii="Calibri" w:eastAsia="Times New Roman" w:hAnsi="Calibri" w:cs="Calibri"/>
          <w:sz w:val="21"/>
          <w:szCs w:val="21"/>
        </w:rPr>
        <w:lastRenderedPageBreak/>
        <w:t xml:space="preserve">Cadre : référentiel </w:t>
      </w:r>
      <w:r>
        <w:rPr>
          <w:rFonts w:ascii="Calibri" w:eastAsia="Times New Roman" w:hAnsi="Calibri" w:cs="Calibri"/>
          <w:b/>
          <w:bCs/>
          <w:sz w:val="21"/>
          <w:szCs w:val="21"/>
        </w:rPr>
        <w:t>CAP IFCA</w:t>
      </w:r>
      <w:r>
        <w:rPr>
          <w:rFonts w:ascii="Calibri" w:eastAsia="Times New Roman" w:hAnsi="Calibri" w:cs="Calibri"/>
          <w:sz w:val="21"/>
          <w:szCs w:val="21"/>
        </w:rPr>
        <w:t xml:space="preserve"> (activités, tâches, savoirs, compétences) — c'est une séquence de </w:t>
      </w:r>
      <w:r>
        <w:rPr>
          <w:rFonts w:ascii="Calibri" w:eastAsia="Times New Roman" w:hAnsi="Calibri" w:cs="Calibri"/>
          <w:b/>
          <w:bCs/>
          <w:sz w:val="21"/>
          <w:szCs w:val="21"/>
        </w:rPr>
        <w:t>DÉCOUVERTE</w:t>
      </w:r>
      <w:r>
        <w:rPr>
          <w:rFonts w:ascii="Calibri" w:eastAsia="Times New Roman" w:hAnsi="Calibri" w:cs="Calibri"/>
          <w:sz w:val="21"/>
          <w:szCs w:val="21"/>
        </w:rPr>
        <w:t xml:space="preserve"> : contribution certificative réduite à EP1 (communication, préparation) et EP2 (organisation et contrôle du poste). Le positionnement de séance 3 est le premier de l'année sur École Directe, à poids réduit — une entrée en matière, pas un contrôle sommatif classique.</w:t>
      </w:r>
      <w:r>
        <w:rPr>
          <w:rFonts w:ascii="Calibri" w:eastAsia="Times New Roman" w:hAnsi="Calibri" w:cs="Calibri"/>
          <w:sz w:val="21"/>
          <w:szCs w:val="21"/>
        </w:rPr>
        <w:br/>
        <w:t xml:space="preserve">Statut du dossier : </w:t>
      </w:r>
      <w:r>
        <w:rPr>
          <w:rFonts w:ascii="Calibri" w:eastAsia="Times New Roman" w:hAnsi="Calibri" w:cs="Calibri"/>
          <w:b/>
          <w:bCs/>
          <w:sz w:val="21"/>
          <w:szCs w:val="21"/>
        </w:rPr>
        <w:t>séquence pilote 1A — en attente du bon à tirer de Franck</w:t>
      </w:r>
      <w:r>
        <w:rPr>
          <w:rFonts w:ascii="Calibri" w:eastAsia="Times New Roman" w:hAnsi="Calibri" w:cs="Calibri"/>
          <w:b/>
          <w:bCs/>
          <w:sz w:val="21"/>
          <w:szCs w:val="21"/>
        </w:rPr>
        <w:t>.</w:t>
      </w:r>
      <w:r>
        <w:rPr>
          <w:rFonts w:ascii="Calibri" w:eastAsia="Times New Roman" w:hAnsi="Calibri" w:cs="Calibri"/>
          <w:sz w:val="25"/>
          <w:szCs w:val="25"/>
        </w:rPr>
        <w:t xml:space="preserve"> </w:t>
      </w:r>
    </w:p>
    <w:p w14:paraId="20126F88" w14:textId="77777777" w:rsidR="002F69ED" w:rsidRDefault="002F69ED">
      <w:pPr>
        <w:shd w:val="clear" w:color="auto" w:fill="FFFFFF"/>
        <w:divId w:val="1723138684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p w14:paraId="7E4D846D" w14:textId="77777777" w:rsidR="002F69ED" w:rsidRDefault="002F69ED">
      <w:pPr>
        <w:shd w:val="clear" w:color="auto" w:fill="FFFFFF"/>
        <w:divId w:val="1649237931"/>
        <w:rPr>
          <w:rFonts w:ascii="Calibri" w:eastAsia="Times New Roman" w:hAnsi="Calibri" w:cs="Calibri"/>
          <w:sz w:val="28"/>
          <w:szCs w:val="28"/>
        </w:rPr>
      </w:pPr>
      <w:r>
        <w:rPr>
          <w:rStyle w:val="sigle2"/>
          <w:rFonts w:eastAsia="Times New Roman" w:cs="Calibri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Style w:val="nom2"/>
          <w:rFonts w:eastAsia="Times New Roman" w:cs="Calibri"/>
        </w:rPr>
        <w:t>JACQUES RAYNAUD</w:t>
      </w:r>
    </w:p>
    <w:p w14:paraId="7EDE497F" w14:textId="77777777" w:rsidR="002F69ED" w:rsidRDefault="002F69ED">
      <w:pPr>
        <w:shd w:val="clear" w:color="auto" w:fill="FFFFFF"/>
        <w:divId w:val="118987327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10A68994" wp14:editId="5FF8AC9C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8FBD" w14:textId="77777777" w:rsidR="002F69ED" w:rsidRDefault="002F69ED">
      <w:pPr>
        <w:shd w:val="clear" w:color="auto" w:fill="FFFFFF"/>
        <w:divId w:val="114893540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Séquence S0 — organisation et formule CAP IFCA 1A · semaine de rentrée </w:t>
      </w:r>
    </w:p>
    <w:p w14:paraId="66B51036" w14:textId="77777777" w:rsidR="002F69ED" w:rsidRDefault="002F69ED">
      <w:pPr>
        <w:shd w:val="clear" w:color="auto" w:fill="FFFFFF"/>
        <w:divId w:val="1739017006"/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  <w:t xml:space="preserve">Organisation </w:t>
      </w:r>
      <w:r>
        <w:rPr>
          <w:rStyle w:val="etiquette1"/>
          <w:rFonts w:eastAsia="Times New Roman" w:cs="Calibri"/>
        </w:rPr>
        <w:t>Invariant</w:t>
      </w:r>
    </w:p>
    <w:p w14:paraId="4B3BDD8E" w14:textId="77777777" w:rsidR="002F69ED" w:rsidRDefault="002F69ED">
      <w:pPr>
        <w:pStyle w:val="Titre2"/>
        <w:shd w:val="clear" w:color="auto" w:fill="FFFFFF"/>
        <w:spacing w:after="60"/>
        <w:divId w:val="123081145"/>
        <w:rPr>
          <w:rFonts w:eastAsia="Times New Roman" w:cs="Calibri"/>
          <w:sz w:val="38"/>
          <w:szCs w:val="38"/>
        </w:rPr>
      </w:pPr>
      <w:r>
        <w:rPr>
          <w:rFonts w:eastAsia="Times New Roman" w:cs="Calibri"/>
          <w:sz w:val="38"/>
          <w:szCs w:val="38"/>
        </w:rPr>
        <w:t>Deux ateliers parallèles, pas de rotation</w:t>
      </w:r>
    </w:p>
    <w:p w14:paraId="52AF66AD" w14:textId="77777777" w:rsidR="002F69ED" w:rsidRDefault="002F69ED">
      <w:pPr>
        <w:pStyle w:val="NormalWeb"/>
        <w:shd w:val="clear" w:color="auto" w:fill="FFFFFF"/>
        <w:divId w:val="123081145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La classe de </w:t>
      </w:r>
      <w:r>
        <w:rPr>
          <w:rFonts w:ascii="Calibri" w:hAnsi="Calibri" w:cs="Calibri"/>
          <w:b/>
          <w:bCs/>
          <w:sz w:val="28"/>
          <w:szCs w:val="28"/>
        </w:rPr>
        <w:t>30 élèves</w:t>
      </w:r>
      <w:r>
        <w:rPr>
          <w:rFonts w:ascii="Calibri" w:hAnsi="Calibri" w:cs="Calibri"/>
          <w:sz w:val="28"/>
          <w:szCs w:val="28"/>
        </w:rPr>
        <w:t xml:space="preserve"> se scinde en </w:t>
      </w:r>
      <w:r>
        <w:rPr>
          <w:rFonts w:ascii="Calibri" w:hAnsi="Calibri" w:cs="Calibri"/>
          <w:b/>
          <w:bCs/>
          <w:sz w:val="28"/>
          <w:szCs w:val="28"/>
        </w:rPr>
        <w:t>2 ateliers de 15</w:t>
      </w:r>
      <w:r>
        <w:rPr>
          <w:rFonts w:ascii="Calibri" w:hAnsi="Calibri" w:cs="Calibri"/>
          <w:sz w:val="28"/>
          <w:szCs w:val="28"/>
        </w:rPr>
        <w:t xml:space="preserve">, encadrés chacun, qui tournent </w:t>
      </w:r>
      <w:r>
        <w:rPr>
          <w:rFonts w:ascii="Calibri" w:hAnsi="Calibri" w:cs="Calibri"/>
          <w:b/>
          <w:bCs/>
          <w:sz w:val="28"/>
          <w:szCs w:val="28"/>
        </w:rPr>
        <w:t>en même temps</w:t>
      </w:r>
      <w:r>
        <w:rPr>
          <w:rFonts w:ascii="Calibri" w:hAnsi="Calibri" w:cs="Calibri"/>
          <w:sz w:val="28"/>
          <w:szCs w:val="28"/>
        </w:rPr>
        <w:t xml:space="preserve"> sur les trois séances : l'</w:t>
      </w:r>
      <w:r>
        <w:rPr>
          <w:rFonts w:ascii="Calibri" w:hAnsi="Calibri" w:cs="Calibri"/>
          <w:b/>
          <w:bCs/>
          <w:sz w:val="28"/>
          <w:szCs w:val="28"/>
        </w:rPr>
        <w:t>Atelier Électrique</w:t>
      </w:r>
      <w:r>
        <w:rPr>
          <w:rFonts w:ascii="Calibri" w:hAnsi="Calibri" w:cs="Calibri"/>
          <w:sz w:val="28"/>
          <w:szCs w:val="28"/>
        </w:rPr>
        <w:t xml:space="preserve"> et l'</w:t>
      </w:r>
      <w:r>
        <w:rPr>
          <w:rFonts w:ascii="Calibri" w:hAnsi="Calibri" w:cs="Calibri"/>
          <w:b/>
          <w:bCs/>
          <w:sz w:val="28"/>
          <w:szCs w:val="28"/>
        </w:rPr>
        <w:t>Atelier Façonnage</w:t>
      </w:r>
      <w:r>
        <w:rPr>
          <w:rFonts w:ascii="Calibri" w:hAnsi="Calibri" w:cs="Calibri"/>
          <w:sz w:val="28"/>
          <w:szCs w:val="28"/>
        </w:rPr>
        <w:t xml:space="preserve">. Contrairement à d'autres séquences de l'année, il n'y a </w:t>
      </w:r>
      <w:r>
        <w:rPr>
          <w:rFonts w:ascii="Calibri" w:hAnsi="Calibri" w:cs="Calibri"/>
          <w:b/>
          <w:bCs/>
          <w:sz w:val="28"/>
          <w:szCs w:val="28"/>
        </w:rPr>
        <w:t>pas de rotation entre groupes</w:t>
      </w:r>
      <w:r>
        <w:rPr>
          <w:rFonts w:ascii="Calibri" w:hAnsi="Calibri" w:cs="Calibri"/>
          <w:sz w:val="28"/>
          <w:szCs w:val="28"/>
        </w:rPr>
        <w:t xml:space="preserve"> : chaque élève reste dans son atelier pour toute la séquence. Chaque atelier se subdivise en équipes, une équipe par famille d'outils.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812"/>
        <w:gridCol w:w="3808"/>
      </w:tblGrid>
      <w:tr w:rsidR="00000000" w14:paraId="2611FC3D" w14:textId="77777777">
        <w:trPr>
          <w:divId w:val="2109426820"/>
        </w:trPr>
        <w:tc>
          <w:tcPr>
            <w:tcW w:w="8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E02EFBD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lastRenderedPageBreak/>
              <w:t>Séance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1B3E6EC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Atelier Électrique (15 élèves)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DAECD98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Atelier Façonnage (15 élèves)</w:t>
            </w:r>
          </w:p>
        </w:tc>
      </w:tr>
      <w:tr w:rsidR="00000000" w14:paraId="60E8C915" w14:textId="77777777">
        <w:trPr>
          <w:divId w:val="2109426820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67698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120 min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00752A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Visite-découverte + identification + tri par famille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9BC53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Visite-découverte + identification + tri par famille</w:t>
            </w:r>
          </w:p>
        </w:tc>
      </w:tr>
      <w:tr w:rsidR="00000000" w14:paraId="25338C53" w14:textId="77777777">
        <w:trPr>
          <w:divId w:val="2109426820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71420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120 min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C063D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Contrôle de l'état + constitution des lots de 15 + fiche OVNI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81A3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Contrôle de l'état + constitution des lots de 15 + fiche OVNI</w:t>
            </w:r>
          </w:p>
        </w:tc>
      </w:tr>
      <w:tr w:rsidR="00000000" w14:paraId="6E5CD83E" w14:textId="77777777">
        <w:trPr>
          <w:divId w:val="2109426820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9B10C9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3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90 min</w:t>
            </w:r>
          </w:p>
        </w:tc>
        <w:tc>
          <w:tcPr>
            <w:tcW w:w="0" w:type="auto"/>
            <w:gridSpan w:val="2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FD78B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Les deux ateliers se réunissent en classe entière — restitution croisée, rangement définitif, évaluation</w:t>
            </w:r>
          </w:p>
        </w:tc>
      </w:tr>
    </w:tbl>
    <w:p w14:paraId="7AE0C02D" w14:textId="77777777" w:rsidR="002F69ED" w:rsidRDefault="002F69ED">
      <w:pPr>
        <w:pStyle w:val="NormalWeb"/>
        <w:shd w:val="clear" w:color="auto" w:fill="FFFFFF"/>
        <w:spacing w:before="0" w:after="240"/>
        <w:divId w:val="123081145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Le lot de 15 exemplaires par famille que les élèves constituent en fin de séquence </w:t>
      </w:r>
      <w:r>
        <w:rPr>
          <w:rFonts w:ascii="Calibri" w:hAnsi="Calibri" w:cs="Calibri"/>
          <w:b/>
          <w:bCs/>
          <w:sz w:val="19"/>
          <w:szCs w:val="19"/>
        </w:rPr>
        <w:t>est la dotation réelle</w:t>
      </w:r>
      <w:r>
        <w:rPr>
          <w:rFonts w:ascii="Calibri" w:hAnsi="Calibri" w:cs="Calibri"/>
          <w:sz w:val="19"/>
          <w:szCs w:val="19"/>
        </w:rPr>
        <w:t xml:space="preserve"> qui sera distribuée dans les caisses individuelles — l'activité n'est pas une simulation (source : cadrage S0).</w:t>
      </w:r>
    </w:p>
    <w:p w14:paraId="1B396FB7" w14:textId="77777777" w:rsidR="002F69ED" w:rsidRDefault="002F69ED">
      <w:pPr>
        <w:pStyle w:val="Titre3"/>
        <w:shd w:val="clear" w:color="auto" w:fill="FFFFFF"/>
        <w:divId w:val="123081145"/>
        <w:rPr>
          <w:rFonts w:eastAsia="Times New Roman" w:cs="Calibri"/>
        </w:rPr>
      </w:pPr>
      <w:r>
        <w:rPr>
          <w:rFonts w:eastAsia="Times New Roman" w:cs="Calibri"/>
        </w:rPr>
        <w:t xml:space="preserve">La formule de Bowers, adaptée à S0 </w:t>
      </w:r>
      <w:r>
        <w:rPr>
          <w:rStyle w:val="etiquette1"/>
          <w:rFonts w:eastAsia="Times New Roman" w:cs="Calibri"/>
          <w:b/>
          <w:bCs/>
        </w:rPr>
        <w:t>Invariant</w:t>
      </w:r>
    </w:p>
    <w:p w14:paraId="057F9294" w14:textId="77777777" w:rsidR="002F69ED" w:rsidRDefault="002F69ED">
      <w:pPr>
        <w:pStyle w:val="NormalWeb"/>
        <w:shd w:val="clear" w:color="auto" w:fill="FFFFFF"/>
        <w:divId w:val="12308114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Une compétence ne s'évalue jamais « en l'air » : elle s'exerce </w:t>
      </w:r>
      <w:r>
        <w:rPr>
          <w:rFonts w:ascii="Calibri" w:hAnsi="Calibri" w:cs="Calibri"/>
          <w:b/>
          <w:bCs/>
          <w:sz w:val="22"/>
          <w:szCs w:val="22"/>
        </w:rPr>
        <w:t>au travers d'une tâche</w:t>
      </w:r>
      <w:r>
        <w:rPr>
          <w:rFonts w:ascii="Calibri" w:hAnsi="Calibri" w:cs="Calibri"/>
          <w:sz w:val="22"/>
          <w:szCs w:val="22"/>
        </w:rPr>
        <w:t xml:space="preserve"> professionnelle, </w:t>
      </w:r>
      <w:r>
        <w:rPr>
          <w:rFonts w:ascii="Calibri" w:hAnsi="Calibri" w:cs="Calibri"/>
          <w:b/>
          <w:bCs/>
          <w:sz w:val="22"/>
          <w:szCs w:val="22"/>
        </w:rPr>
        <w:t>en mobilisant un savoir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dans une posture</w:t>
      </w:r>
      <w:r>
        <w:rPr>
          <w:rFonts w:ascii="Calibri" w:hAnsi="Calibri" w:cs="Calibri"/>
          <w:sz w:val="22"/>
          <w:szCs w:val="22"/>
        </w:rPr>
        <w:t xml:space="preserve"> (le savoir-être). </w:t>
      </w:r>
      <w:r>
        <w:rPr>
          <w:rStyle w:val="regle41"/>
          <w:rFonts w:ascii="Calibri" w:hAnsi="Calibri" w:cs="Calibri"/>
        </w:rPr>
        <w:t>Formule adaptée par F. Henninot — charte pédagogique §2. Jamais plus de 4 compétences évaluées dans une séance : ici exactement 3, plus la ligne savoir-être qui ne compte pas dans les 4.</w:t>
      </w:r>
    </w:p>
    <w:p w14:paraId="0A26FC1B" w14:textId="77777777" w:rsidR="002F69ED" w:rsidRDefault="002F69ED">
      <w:pPr>
        <w:shd w:val="clear" w:color="auto" w:fill="FFFFFF"/>
        <w:spacing w:after="60"/>
        <w:outlineLvl w:val="4"/>
        <w:divId w:val="133526134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Tâche</w:t>
      </w:r>
    </w:p>
    <w:p w14:paraId="14A23E1A" w14:textId="77777777" w:rsidR="002F69ED" w:rsidRDefault="002F69ED">
      <w:pPr>
        <w:shd w:val="clear" w:color="auto" w:fill="FFFFFF"/>
        <w:divId w:val="133526134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T6</w:t>
      </w:r>
      <w:r>
        <w:rPr>
          <w:rFonts w:ascii="Calibri" w:eastAsia="Times New Roman" w:hAnsi="Calibri" w:cs="Calibri"/>
          <w:sz w:val="20"/>
          <w:szCs w:val="20"/>
        </w:rPr>
        <w:t xml:space="preserve"> Préparer, vérifier les matériels et outillages (niv. 2) — appuyée par </w:t>
      </w:r>
      <w:r>
        <w:rPr>
          <w:rFonts w:ascii="Calibri" w:eastAsia="Times New Roman" w:hAnsi="Calibri" w:cs="Calibri"/>
          <w:b/>
          <w:bCs/>
          <w:sz w:val="20"/>
          <w:szCs w:val="20"/>
        </w:rPr>
        <w:t>T5</w:t>
      </w:r>
      <w:r>
        <w:rPr>
          <w:rFonts w:ascii="Calibri" w:eastAsia="Times New Roman" w:hAnsi="Calibri" w:cs="Calibri"/>
          <w:sz w:val="20"/>
          <w:szCs w:val="20"/>
        </w:rPr>
        <w:t xml:space="preserve"> Prendre connaissance et organiser les informations (S1) et </w:t>
      </w:r>
      <w:r>
        <w:rPr>
          <w:rFonts w:ascii="Calibri" w:eastAsia="Times New Roman" w:hAnsi="Calibri" w:cs="Calibri"/>
          <w:b/>
          <w:bCs/>
          <w:sz w:val="20"/>
          <w:szCs w:val="20"/>
        </w:rPr>
        <w:t>T1</w:t>
      </w:r>
      <w:r>
        <w:rPr>
          <w:rFonts w:ascii="Calibri" w:eastAsia="Times New Roman" w:hAnsi="Calibri" w:cs="Calibri"/>
          <w:sz w:val="20"/>
          <w:szCs w:val="20"/>
        </w:rPr>
        <w:t xml:space="preserve"> Renseigner et transmettre des documents de suivi d'intervention (S3).</w:t>
      </w:r>
    </w:p>
    <w:p w14:paraId="2F3517F4" w14:textId="77777777" w:rsidR="002F69ED" w:rsidRDefault="002F69ED">
      <w:pPr>
        <w:shd w:val="clear" w:color="auto" w:fill="FFFFFF"/>
        <w:spacing w:after="60"/>
        <w:outlineLvl w:val="4"/>
        <w:divId w:val="1301223978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Savoir</w:t>
      </w:r>
    </w:p>
    <w:p w14:paraId="22E4C170" w14:textId="77777777" w:rsidR="002F69ED" w:rsidRDefault="002F69ED">
      <w:pPr>
        <w:shd w:val="clear" w:color="auto" w:fill="FFFFFF"/>
        <w:divId w:val="1301223978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Tous </w:t>
      </w:r>
      <w:r>
        <w:rPr>
          <w:rFonts w:ascii="Calibri" w:eastAsia="Times New Roman" w:hAnsi="Calibri" w:cs="Calibri"/>
          <w:b/>
          <w:bCs/>
          <w:sz w:val="20"/>
          <w:szCs w:val="20"/>
        </w:rPr>
        <w:t>nouveaux</w:t>
      </w:r>
      <w:r>
        <w:rPr>
          <w:rFonts w:ascii="Calibri" w:eastAsia="Times New Roman" w:hAnsi="Calibri" w:cs="Calibri"/>
          <w:sz w:val="20"/>
          <w:szCs w:val="20"/>
        </w:rPr>
        <w:t xml:space="preserve">, aucun prérequis métier : </w:t>
      </w:r>
      <w:r>
        <w:rPr>
          <w:rFonts w:ascii="Calibri" w:eastAsia="Times New Roman" w:hAnsi="Calibri" w:cs="Calibri"/>
          <w:b/>
          <w:bCs/>
          <w:sz w:val="20"/>
          <w:szCs w:val="20"/>
        </w:rPr>
        <w:t>S2.1</w:t>
      </w:r>
      <w:r>
        <w:rPr>
          <w:rFonts w:ascii="Calibri" w:eastAsia="Times New Roman" w:hAnsi="Calibri" w:cs="Calibri"/>
          <w:sz w:val="20"/>
          <w:szCs w:val="20"/>
        </w:rPr>
        <w:t xml:space="preserve"> Outils, normes et représentation (S1) · </w:t>
      </w:r>
      <w:r>
        <w:rPr>
          <w:rFonts w:ascii="Calibri" w:eastAsia="Times New Roman" w:hAnsi="Calibri" w:cs="Calibri"/>
          <w:b/>
          <w:bCs/>
          <w:sz w:val="20"/>
          <w:szCs w:val="20"/>
        </w:rPr>
        <w:t>S0.2</w:t>
      </w:r>
      <w:r>
        <w:rPr>
          <w:rFonts w:ascii="Calibri" w:eastAsia="Times New Roman" w:hAnsi="Calibri" w:cs="Calibri"/>
          <w:sz w:val="20"/>
          <w:szCs w:val="20"/>
        </w:rPr>
        <w:t xml:space="preserve"> Gestion de l'environnement du site et des déchets et </w:t>
      </w:r>
      <w:r>
        <w:rPr>
          <w:rFonts w:ascii="Calibri" w:eastAsia="Times New Roman" w:hAnsi="Calibri" w:cs="Calibri"/>
          <w:b/>
          <w:bCs/>
          <w:sz w:val="20"/>
          <w:szCs w:val="20"/>
        </w:rPr>
        <w:t>S6.2</w:t>
      </w:r>
      <w:r>
        <w:rPr>
          <w:rFonts w:ascii="Calibri" w:eastAsia="Times New Roman" w:hAnsi="Calibri" w:cs="Calibri"/>
          <w:sz w:val="20"/>
          <w:szCs w:val="20"/>
        </w:rPr>
        <w:t xml:space="preserve"> Principaux risques et moyens de prévention (S2) · </w:t>
      </w:r>
      <w:r>
        <w:rPr>
          <w:rFonts w:ascii="Calibri" w:eastAsia="Times New Roman" w:hAnsi="Calibri" w:cs="Calibri"/>
          <w:b/>
          <w:bCs/>
          <w:sz w:val="20"/>
          <w:szCs w:val="20"/>
        </w:rPr>
        <w:t>S3.1</w:t>
      </w:r>
      <w:r>
        <w:rPr>
          <w:rFonts w:ascii="Calibri" w:eastAsia="Times New Roman" w:hAnsi="Calibri" w:cs="Calibri"/>
          <w:sz w:val="20"/>
          <w:szCs w:val="20"/>
        </w:rPr>
        <w:t xml:space="preserve"> Communication technique (S3).</w:t>
      </w:r>
    </w:p>
    <w:p w14:paraId="3CDD9857" w14:textId="77777777" w:rsidR="002F69ED" w:rsidRDefault="002F69ED">
      <w:pPr>
        <w:shd w:val="clear" w:color="auto" w:fill="FFFFFF"/>
        <w:spacing w:after="60"/>
        <w:outlineLvl w:val="4"/>
        <w:divId w:val="1380322746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Savoir-être</w:t>
      </w:r>
    </w:p>
    <w:p w14:paraId="1C2A135B" w14:textId="77777777" w:rsidR="002F69ED" w:rsidRDefault="002F69ED">
      <w:pPr>
        <w:shd w:val="clear" w:color="auto" w:fill="FFFFFF"/>
        <w:divId w:val="138032274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Rigueur du poste, respect du rangement et des rayons/zones affectées, travail en équipe, manipulation prudente, ponctualité.</w:t>
      </w:r>
    </w:p>
    <w:p w14:paraId="1535440E" w14:textId="77777777" w:rsidR="002F69ED" w:rsidRDefault="002F69ED">
      <w:pPr>
        <w:pStyle w:val="Titre4"/>
        <w:shd w:val="clear" w:color="auto" w:fill="FFFFFF"/>
        <w:divId w:val="354425473"/>
        <w:rPr>
          <w:rFonts w:eastAsia="Times New Roman" w:cs="Calibri"/>
        </w:rPr>
      </w:pPr>
      <w:r>
        <w:rPr>
          <w:rFonts w:eastAsia="Times New Roman" w:cs="Calibri"/>
        </w:rPr>
        <w:t>= Compétence</w:t>
      </w:r>
    </w:p>
    <w:p w14:paraId="37809731" w14:textId="77777777" w:rsidR="002F69ED" w:rsidRDefault="002F69ED">
      <w:pPr>
        <w:shd w:val="clear" w:color="auto" w:fill="FFFFFF"/>
        <w:divId w:val="354425473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C2.2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0"/>
          <w:szCs w:val="20"/>
        </w:rPr>
        <w:t xml:space="preserve"> (S1) </w:t>
      </w:r>
      <w:r>
        <w:rPr>
          <w:rFonts w:ascii="Calibri" w:eastAsia="Times New Roman" w:hAnsi="Calibri" w:cs="Calibri"/>
          <w:b/>
          <w:bCs/>
          <w:sz w:val="20"/>
          <w:szCs w:val="20"/>
        </w:rPr>
        <w:t>C3.1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0"/>
          <w:szCs w:val="20"/>
        </w:rPr>
        <w:t xml:space="preserve"> (S2) — puis en S3 : </w:t>
      </w:r>
      <w:r>
        <w:rPr>
          <w:rFonts w:ascii="Calibri" w:eastAsia="Times New Roman" w:hAnsi="Calibri" w:cs="Calibri"/>
          <w:b/>
          <w:bCs/>
          <w:sz w:val="20"/>
          <w:szCs w:val="20"/>
        </w:rPr>
        <w:t>C1.1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Style w:val="statut1"/>
          <w:rFonts w:eastAsia="Times New Roman" w:cs="Calibri"/>
        </w:rPr>
        <w:t>Évaluation</w:t>
      </w:r>
      <w:r>
        <w:rPr>
          <w:rFonts w:ascii="Calibri" w:eastAsia="Times New Roman" w:hAnsi="Calibri" w:cs="Calibri"/>
          <w:sz w:val="20"/>
          <w:szCs w:val="20"/>
        </w:rPr>
        <w:t xml:space="preserve">, C2.2 et C3.1 </w:t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20"/>
          <w:szCs w:val="20"/>
        </w:rPr>
        <w:t>.</w:t>
      </w:r>
    </w:p>
    <w:p w14:paraId="5B34FEED" w14:textId="77777777" w:rsidR="002F69ED" w:rsidRDefault="002F69ED">
      <w:pPr>
        <w:pStyle w:val="NormalWeb"/>
        <w:shd w:val="clear" w:color="auto" w:fill="FFFFFF"/>
        <w:spacing w:before="0" w:after="240"/>
        <w:divId w:val="123081145"/>
        <w:rPr>
          <w:rFonts w:ascii="Calibri" w:hAnsi="Calibri" w:cs="Calibri"/>
          <w:sz w:val="19"/>
          <w:szCs w:val="19"/>
        </w:rPr>
      </w:pPr>
      <w:r>
        <w:rPr>
          <w:rFonts w:ascii="Segoe UI Symbol" w:hAnsi="Segoe UI Symbol" w:cs="Segoe UI Symbol"/>
          <w:sz w:val="19"/>
          <w:szCs w:val="19"/>
        </w:rPr>
        <w:t>⚠</w:t>
      </w:r>
      <w:r>
        <w:rPr>
          <w:rFonts w:ascii="Calibri" w:hAnsi="Calibri" w:cs="Calibri"/>
          <w:sz w:val="19"/>
          <w:szCs w:val="19"/>
        </w:rPr>
        <w:t xml:space="preserve"> L'ancrage tâche↔compétence ci-dessus est une </w:t>
      </w:r>
      <w:r>
        <w:rPr>
          <w:rFonts w:ascii="Calibri" w:hAnsi="Calibri" w:cs="Calibri"/>
          <w:b/>
          <w:bCs/>
          <w:sz w:val="19"/>
          <w:szCs w:val="19"/>
        </w:rPr>
        <w:t>dérivation pédagogique</w:t>
      </w:r>
      <w:r>
        <w:rPr>
          <w:rFonts w:ascii="Calibri" w:hAnsi="Calibri" w:cs="Calibri"/>
          <w:sz w:val="19"/>
          <w:szCs w:val="19"/>
        </w:rPr>
        <w:t xml:space="preserve"> du chef d'orchestre : le référentiel CAP IFCA ne tabule pas ce lien fin (RAP et RC se relient au niveau activité↔capacité — Préparation du chantier ↔ C2). Elle n'est présentée ici que comme telle, jamais comme une matrice officielle (source : cadrage S0).</w:t>
      </w:r>
    </w:p>
    <w:p w14:paraId="1B24B8EB" w14:textId="77777777" w:rsidR="002F69ED" w:rsidRDefault="002F69ED">
      <w:pPr>
        <w:shd w:val="clear" w:color="auto" w:fill="FFFFFF"/>
        <w:divId w:val="1243182632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p w14:paraId="6AD6DBA5" w14:textId="77777777" w:rsidR="002F69ED" w:rsidRDefault="002F69ED">
      <w:pPr>
        <w:shd w:val="clear" w:color="auto" w:fill="FFFFFF"/>
        <w:divId w:val="1634096339"/>
        <w:rPr>
          <w:rFonts w:ascii="Calibri" w:eastAsia="Times New Roman" w:hAnsi="Calibri" w:cs="Calibri"/>
          <w:sz w:val="28"/>
          <w:szCs w:val="28"/>
        </w:rPr>
      </w:pPr>
      <w:r>
        <w:rPr>
          <w:rStyle w:val="sigle2"/>
          <w:rFonts w:eastAsia="Times New Roman" w:cs="Calibri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Style w:val="nom2"/>
          <w:rFonts w:eastAsia="Times New Roman" w:cs="Calibri"/>
        </w:rPr>
        <w:t>JACQUES RAYNAUD</w:t>
      </w:r>
    </w:p>
    <w:p w14:paraId="4FB545B2" w14:textId="77777777" w:rsidR="002F69ED" w:rsidRDefault="002F69ED">
      <w:pPr>
        <w:shd w:val="clear" w:color="auto" w:fill="FFFFFF"/>
        <w:divId w:val="1118064015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6202BF33" wp14:editId="1E6E0243">
            <wp:extent cx="15400020" cy="4869180"/>
            <wp:effectExtent l="0" t="0" r="0" b="0"/>
            <wp:docPr id="3" name="Image 3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FA822" w14:textId="77777777" w:rsidR="002F69ED" w:rsidRDefault="002F69ED">
      <w:pPr>
        <w:shd w:val="clear" w:color="auto" w:fill="FFFFFF"/>
        <w:divId w:val="1967539369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Séquence S0 — plan de séquence CAP IFCA 1A · semaine de rentrée </w:t>
      </w:r>
    </w:p>
    <w:p w14:paraId="3D2224D3" w14:textId="77777777" w:rsidR="002F69ED" w:rsidRDefault="002F69ED">
      <w:pPr>
        <w:shd w:val="clear" w:color="auto" w:fill="FFFFFF"/>
        <w:divId w:val="634483565"/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  <w:t xml:space="preserve">Plan de séquence </w:t>
      </w:r>
      <w:r>
        <w:rPr>
          <w:rStyle w:val="etiquette1"/>
          <w:rFonts w:eastAsia="Times New Roman" w:cs="Calibri"/>
        </w:rPr>
        <w:t>Invariant</w:t>
      </w:r>
    </w:p>
    <w:p w14:paraId="61EB91E2" w14:textId="77777777" w:rsidR="002F69ED" w:rsidRDefault="002F69ED">
      <w:pPr>
        <w:pStyle w:val="Titre2"/>
        <w:shd w:val="clear" w:color="auto" w:fill="FFFFFF"/>
        <w:spacing w:after="60"/>
        <w:divId w:val="1767269845"/>
        <w:rPr>
          <w:rFonts w:eastAsia="Times New Roman" w:cs="Calibri"/>
          <w:sz w:val="38"/>
          <w:szCs w:val="38"/>
        </w:rPr>
      </w:pPr>
      <w:r>
        <w:rPr>
          <w:rFonts w:eastAsia="Times New Roman" w:cs="Calibri"/>
          <w:sz w:val="38"/>
          <w:szCs w:val="38"/>
        </w:rPr>
        <w:t>Trois séances, une méthode différente à chaque fois</w:t>
      </w:r>
    </w:p>
    <w:p w14:paraId="25488623" w14:textId="77777777" w:rsidR="002F69ED" w:rsidRDefault="002F69ED">
      <w:pPr>
        <w:pStyle w:val="NormalWeb"/>
        <w:shd w:val="clear" w:color="auto" w:fill="FFFFFF"/>
        <w:divId w:val="1767269845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Enveloppe volontairement </w:t>
      </w:r>
      <w:r>
        <w:rPr>
          <w:rFonts w:ascii="Calibri" w:hAnsi="Calibri" w:cs="Calibri"/>
          <w:b/>
          <w:bCs/>
          <w:sz w:val="28"/>
          <w:szCs w:val="28"/>
        </w:rPr>
        <w:t>allégée</w:t>
      </w:r>
      <w:r>
        <w:rPr>
          <w:rFonts w:ascii="Calibri" w:hAnsi="Calibri" w:cs="Calibri"/>
          <w:sz w:val="28"/>
          <w:szCs w:val="28"/>
        </w:rPr>
        <w:t xml:space="preserve"> : le manuel de conception prévoit 4 h comme </w:t>
      </w:r>
      <w:r>
        <w:rPr>
          <w:rFonts w:ascii="Calibri" w:hAnsi="Calibri" w:cs="Calibri"/>
          <w:b/>
          <w:bCs/>
          <w:sz w:val="28"/>
          <w:szCs w:val="28"/>
        </w:rPr>
        <w:t>plafond</w:t>
      </w:r>
      <w:r>
        <w:rPr>
          <w:rFonts w:ascii="Calibri" w:hAnsi="Calibri" w:cs="Calibri"/>
          <w:sz w:val="28"/>
          <w:szCs w:val="28"/>
        </w:rPr>
        <w:t xml:space="preserve"> pour un module atelier, pas un plancher. Ici, </w:t>
      </w:r>
      <w:r>
        <w:rPr>
          <w:rFonts w:ascii="Calibri" w:hAnsi="Calibri" w:cs="Calibri"/>
          <w:b/>
          <w:bCs/>
          <w:sz w:val="28"/>
          <w:szCs w:val="28"/>
        </w:rPr>
        <w:t>aucun geste technique nouveau</w:t>
      </w:r>
      <w:r>
        <w:rPr>
          <w:rFonts w:ascii="Calibri" w:hAnsi="Calibri" w:cs="Calibri"/>
          <w:sz w:val="28"/>
          <w:szCs w:val="28"/>
        </w:rPr>
        <w:t xml:space="preserve"> n'est enseigné — l'activité est un tri et un contrôle — la trame est compressée en conséquence tout en gardant les 10 phases du canon académique. </w:t>
      </w:r>
      <w:r>
        <w:rPr>
          <w:rStyle w:val="regle41"/>
          <w:rFonts w:ascii="Calibri" w:hAnsi="Calibri" w:cs="Calibri"/>
        </w:rPr>
        <w:t>Durées exactes, vérifiées : 120 + 120 + 90 = 330 min (5 h 30) sur la séquence.</w:t>
      </w:r>
    </w:p>
    <w:p w14:paraId="6A4EA9EE" w14:textId="77777777" w:rsidR="002F69ED" w:rsidRDefault="002F69ED">
      <w:pPr>
        <w:shd w:val="clear" w:color="auto" w:fill="FFFFFF"/>
        <w:spacing w:after="30"/>
        <w:outlineLvl w:val="4"/>
        <w:divId w:val="1315138328"/>
        <w:rPr>
          <w:rFonts w:ascii="Trebuchet MS" w:eastAsia="Times New Roman" w:hAnsi="Trebuchet MS" w:cs="Calibri"/>
          <w:b/>
          <w:bCs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Séance 1 </w:t>
      </w:r>
      <w:r>
        <w:rPr>
          <w:rStyle w:val="badge-type1"/>
          <w:rFonts w:eastAsia="Times New Roman" w:cs="Calibri"/>
        </w:rPr>
        <w:t>Atelier ×2</w:t>
      </w: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 </w:t>
      </w:r>
      <w:r>
        <w:rPr>
          <w:rStyle w:val="statut1"/>
          <w:rFonts w:eastAsia="Times New Roman" w:cs="Calibri"/>
        </w:rPr>
        <w:t>Découverte</w:t>
      </w:r>
    </w:p>
    <w:p w14:paraId="66D9F8A9" w14:textId="77777777" w:rsidR="002F69ED" w:rsidRDefault="002F69ED">
      <w:pPr>
        <w:shd w:val="clear" w:color="auto" w:fill="FFFFFF"/>
        <w:divId w:val="1489515583"/>
        <w:rPr>
          <w:rFonts w:ascii="Trebuchet MS" w:eastAsia="Times New Roman" w:hAnsi="Trebuchet MS" w:cs="Calibri"/>
          <w:caps/>
          <w:spacing w:val="10"/>
          <w:sz w:val="17"/>
          <w:szCs w:val="17"/>
        </w:rPr>
      </w:pPr>
      <w:r>
        <w:rPr>
          <w:rFonts w:ascii="Trebuchet MS" w:eastAsia="Times New Roman" w:hAnsi="Trebuchet MS" w:cs="Calibri"/>
          <w:caps/>
          <w:spacing w:val="10"/>
          <w:sz w:val="17"/>
          <w:szCs w:val="17"/>
        </w:rPr>
        <w:t>120 min · Électrique // Façonnage, en parallèle</w:t>
      </w:r>
    </w:p>
    <w:p w14:paraId="53254622" w14:textId="77777777" w:rsidR="002F69ED" w:rsidRDefault="002F69ED">
      <w:pPr>
        <w:shd w:val="clear" w:color="auto" w:fill="FFFFFF"/>
        <w:spacing w:before="48" w:after="96"/>
        <w:divId w:val="1315138328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Identifier et trier l'outillage.</w:t>
      </w:r>
      <w:r>
        <w:rPr>
          <w:rFonts w:ascii="Calibri" w:hAnsi="Calibri" w:cs="Calibri"/>
          <w:sz w:val="21"/>
          <w:szCs w:val="21"/>
        </w:rPr>
        <w:t xml:space="preserve"> Visite-découverte de l'atelier (zones, rayons, arrêt d'urgence, trousse) puis identification et tri par famille d'outils.</w:t>
      </w:r>
    </w:p>
    <w:p w14:paraId="58005EEA" w14:textId="77777777" w:rsidR="002F69ED" w:rsidRDefault="002F69ED">
      <w:pPr>
        <w:shd w:val="clear" w:color="auto" w:fill="FFFFFF"/>
        <w:divId w:val="1315138328"/>
        <w:rPr>
          <w:rFonts w:ascii="Calibri" w:eastAsia="Times New Roman" w:hAnsi="Calibri" w:cs="Calibri"/>
          <w:sz w:val="28"/>
          <w:szCs w:val="28"/>
        </w:rPr>
      </w:pPr>
      <w:r>
        <w:rPr>
          <w:rStyle w:val="nuance2"/>
          <w:rFonts w:ascii="Calibri" w:eastAsia="Times New Roman" w:hAnsi="Calibri" w:cs="Calibri"/>
        </w:rPr>
        <w:t>Tâches T5 · T6 — Savoir travaillé S2.1 Outils, normes et représentation (nouveau).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21462BAC" w14:textId="77777777" w:rsidR="002F69ED" w:rsidRDefault="002F69ED">
      <w:pPr>
        <w:shd w:val="clear" w:color="auto" w:fill="FFFFFF"/>
        <w:divId w:val="2133401177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C2.2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8"/>
          <w:szCs w:val="28"/>
        </w:rPr>
        <w:t xml:space="preserve"> Contrôler les éléments nécessaires à la réalisation</w:t>
      </w:r>
    </w:p>
    <w:p w14:paraId="1C063835" w14:textId="77777777" w:rsidR="002F69ED" w:rsidRDefault="002F69ED">
      <w:pPr>
        <w:shd w:val="clear" w:color="auto" w:fill="FFFFFF"/>
        <w:divId w:val="1055161341"/>
        <w:rPr>
          <w:rFonts w:ascii="Calibri" w:eastAsia="Times New Roman" w:hAnsi="Calibri" w:cs="Calibri"/>
          <w:sz w:val="23"/>
          <w:szCs w:val="23"/>
        </w:rPr>
      </w:pPr>
      <w:r>
        <w:rPr>
          <w:rFonts w:ascii="Trebuchet MS" w:eastAsia="Times New Roman" w:hAnsi="Trebuchet MS" w:cs="Calibri"/>
          <w:b/>
          <w:bCs/>
          <w:sz w:val="23"/>
          <w:szCs w:val="23"/>
        </w:rPr>
        <w:t>Méthode imposée</w:t>
      </w:r>
      <w:r>
        <w:rPr>
          <w:rFonts w:ascii="Calibri" w:eastAsia="Times New Roman" w:hAnsi="Calibri" w:cs="Calibri"/>
          <w:sz w:val="23"/>
          <w:szCs w:val="23"/>
        </w:rPr>
        <w:t xml:space="preserve"> </w:t>
      </w:r>
      <w:r>
        <w:rPr>
          <w:rStyle w:val="etiquette1"/>
          <w:rFonts w:eastAsia="Times New Roman" w:cs="Calibri"/>
        </w:rPr>
        <w:t>Variable</w:t>
      </w:r>
      <w:r>
        <w:rPr>
          <w:rFonts w:ascii="Calibri" w:eastAsia="Times New Roman" w:hAnsi="Calibri" w:cs="Calibri"/>
          <w:sz w:val="23"/>
          <w:szCs w:val="23"/>
        </w:rPr>
        <w:t xml:space="preserve"> — </w:t>
      </w:r>
      <w:r>
        <w:rPr>
          <w:rFonts w:ascii="Trebuchet MS" w:eastAsia="Times New Roman" w:hAnsi="Trebuchet MS" w:cs="Calibri"/>
          <w:b/>
          <w:bCs/>
          <w:sz w:val="23"/>
          <w:szCs w:val="23"/>
        </w:rPr>
        <w:t>visite-découverte guidée</w:t>
      </w:r>
      <w:r>
        <w:rPr>
          <w:rFonts w:ascii="Calibri" w:eastAsia="Times New Roman" w:hAnsi="Calibri" w:cs="Calibri"/>
          <w:sz w:val="23"/>
          <w:szCs w:val="23"/>
        </w:rPr>
        <w:t xml:space="preserve"> de l'atelier, puis </w:t>
      </w:r>
      <w:r>
        <w:rPr>
          <w:rFonts w:ascii="Trebuchet MS" w:eastAsia="Times New Roman" w:hAnsi="Trebuchet MS" w:cs="Calibri"/>
          <w:b/>
          <w:bCs/>
          <w:sz w:val="23"/>
          <w:szCs w:val="23"/>
        </w:rPr>
        <w:t>ateliers tournants par famille d'outils</w:t>
      </w:r>
      <w:r>
        <w:rPr>
          <w:rFonts w:ascii="Calibri" w:eastAsia="Times New Roman" w:hAnsi="Calibri" w:cs="Calibri"/>
          <w:sz w:val="23"/>
          <w:szCs w:val="23"/>
        </w:rPr>
        <w:t xml:space="preserve"> : </w:t>
      </w:r>
      <w:r>
        <w:rPr>
          <w:rFonts w:ascii="Calibri" w:eastAsia="Times New Roman" w:hAnsi="Calibri" w:cs="Calibri"/>
          <w:sz w:val="23"/>
          <w:szCs w:val="23"/>
        </w:rPr>
        <w:t>chaque équipe reçoit un bac mélangé de sa famille + un lot d'objets OVNI communs aux deux ateliers.</w:t>
      </w:r>
    </w:p>
    <w:p w14:paraId="35A7111C" w14:textId="77777777" w:rsidR="002F69ED" w:rsidRDefault="002F69ED">
      <w:pPr>
        <w:shd w:val="clear" w:color="auto" w:fill="FFFFFF"/>
        <w:spacing w:after="30"/>
        <w:outlineLvl w:val="4"/>
        <w:divId w:val="787620700"/>
        <w:rPr>
          <w:rFonts w:ascii="Trebuchet MS" w:eastAsia="Times New Roman" w:hAnsi="Trebuchet MS" w:cs="Calibri"/>
          <w:b/>
          <w:bCs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Séance 2 </w:t>
      </w:r>
      <w:r>
        <w:rPr>
          <w:rStyle w:val="badge-type1"/>
          <w:rFonts w:eastAsia="Times New Roman" w:cs="Calibri"/>
        </w:rPr>
        <w:t>Atelier ×2</w:t>
      </w: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 </w:t>
      </w:r>
      <w:r>
        <w:rPr>
          <w:rStyle w:val="statut1"/>
          <w:rFonts w:eastAsia="Times New Roman" w:cs="Calibri"/>
        </w:rPr>
        <w:t>Découverte</w:t>
      </w:r>
    </w:p>
    <w:p w14:paraId="6548406D" w14:textId="77777777" w:rsidR="002F69ED" w:rsidRDefault="002F69ED">
      <w:pPr>
        <w:shd w:val="clear" w:color="auto" w:fill="FFFFFF"/>
        <w:divId w:val="721366962"/>
        <w:rPr>
          <w:rFonts w:ascii="Trebuchet MS" w:eastAsia="Times New Roman" w:hAnsi="Trebuchet MS" w:cs="Calibri"/>
          <w:caps/>
          <w:spacing w:val="10"/>
          <w:sz w:val="17"/>
          <w:szCs w:val="17"/>
        </w:rPr>
      </w:pPr>
      <w:r>
        <w:rPr>
          <w:rFonts w:ascii="Trebuchet MS" w:eastAsia="Times New Roman" w:hAnsi="Trebuchet MS" w:cs="Calibri"/>
          <w:caps/>
          <w:spacing w:val="10"/>
          <w:sz w:val="17"/>
          <w:szCs w:val="17"/>
        </w:rPr>
        <w:t>120 min · Électrique // Façonnage, en parallèle</w:t>
      </w:r>
    </w:p>
    <w:p w14:paraId="1FDC8CF6" w14:textId="77777777" w:rsidR="002F69ED" w:rsidRDefault="002F69ED">
      <w:pPr>
        <w:shd w:val="clear" w:color="auto" w:fill="FFFFFF"/>
        <w:spacing w:before="48" w:after="96"/>
        <w:divId w:val="78762070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Vérifier l'état et constituer les lots.</w:t>
      </w:r>
      <w:r>
        <w:rPr>
          <w:rFonts w:ascii="Calibri" w:hAnsi="Calibri" w:cs="Calibri"/>
          <w:sz w:val="21"/>
          <w:szCs w:val="21"/>
        </w:rPr>
        <w:t xml:space="preserve"> Contrôle de l'état de chaque exemplaire, constitution des lots de 15 par famille, fiche OVNI tenue à jour.</w:t>
      </w:r>
    </w:p>
    <w:p w14:paraId="6B187A67" w14:textId="77777777" w:rsidR="002F69ED" w:rsidRDefault="002F69ED">
      <w:pPr>
        <w:shd w:val="clear" w:color="auto" w:fill="FFFFFF"/>
        <w:divId w:val="787620700"/>
        <w:rPr>
          <w:rFonts w:ascii="Calibri" w:eastAsia="Times New Roman" w:hAnsi="Calibri" w:cs="Calibri"/>
          <w:sz w:val="28"/>
          <w:szCs w:val="28"/>
        </w:rPr>
      </w:pPr>
      <w:r>
        <w:rPr>
          <w:rStyle w:val="nuance2"/>
          <w:rFonts w:ascii="Calibri" w:eastAsia="Times New Roman" w:hAnsi="Calibri" w:cs="Calibri"/>
        </w:rPr>
        <w:t>Tâche T6 — Savoirs travaillés S0.2 Gestion de l'environnement du site et des déchets et S6.2 Principaux risques et moyens de prévention (nouveaux).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251CB4BC" w14:textId="77777777" w:rsidR="002F69ED" w:rsidRDefault="002F69ED">
      <w:pPr>
        <w:shd w:val="clear" w:color="auto" w:fill="FFFFFF"/>
        <w:divId w:val="142884862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C3.1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28"/>
          <w:szCs w:val="28"/>
        </w:rPr>
        <w:t xml:space="preserve"> Organiser le poste de travail</w:t>
      </w:r>
    </w:p>
    <w:p w14:paraId="594E58C0" w14:textId="77777777" w:rsidR="002F69ED" w:rsidRDefault="002F69ED">
      <w:pPr>
        <w:shd w:val="clear" w:color="auto" w:fill="FFFFFF"/>
        <w:divId w:val="1965577166"/>
        <w:rPr>
          <w:rFonts w:ascii="Calibri" w:eastAsia="Times New Roman" w:hAnsi="Calibri" w:cs="Calibri"/>
          <w:sz w:val="23"/>
          <w:szCs w:val="23"/>
        </w:rPr>
      </w:pPr>
      <w:r>
        <w:rPr>
          <w:rFonts w:ascii="Trebuchet MS" w:eastAsia="Times New Roman" w:hAnsi="Trebuchet MS" w:cs="Calibri"/>
          <w:b/>
          <w:bCs/>
          <w:sz w:val="23"/>
          <w:szCs w:val="23"/>
        </w:rPr>
        <w:t>Méthode imposée</w:t>
      </w:r>
      <w:r>
        <w:rPr>
          <w:rFonts w:ascii="Calibri" w:eastAsia="Times New Roman" w:hAnsi="Calibri" w:cs="Calibri"/>
          <w:sz w:val="23"/>
          <w:szCs w:val="23"/>
        </w:rPr>
        <w:t xml:space="preserve"> </w:t>
      </w:r>
      <w:r>
        <w:rPr>
          <w:rStyle w:val="etiquette1"/>
          <w:rFonts w:eastAsia="Times New Roman" w:cs="Calibri"/>
        </w:rPr>
        <w:t>Variable</w:t>
      </w:r>
      <w:r>
        <w:rPr>
          <w:rFonts w:ascii="Calibri" w:eastAsia="Times New Roman" w:hAnsi="Calibri" w:cs="Calibri"/>
          <w:sz w:val="23"/>
          <w:szCs w:val="23"/>
        </w:rPr>
        <w:t xml:space="preserve"> — </w:t>
      </w:r>
      <w:r>
        <w:rPr>
          <w:rFonts w:ascii="Trebuchet MS" w:eastAsia="Times New Roman" w:hAnsi="Trebuchet MS" w:cs="Calibri"/>
          <w:b/>
          <w:bCs/>
          <w:sz w:val="23"/>
          <w:szCs w:val="23"/>
        </w:rPr>
        <w:t>postes de contrôle</w:t>
      </w:r>
      <w:r>
        <w:rPr>
          <w:rFonts w:ascii="Calibri" w:eastAsia="Times New Roman" w:hAnsi="Calibri" w:cs="Calibri"/>
          <w:sz w:val="23"/>
          <w:szCs w:val="23"/>
        </w:rPr>
        <w:t xml:space="preserve"> : une équipe = une famille = un poste où elle teste l'état de chaque exemplaire (bon / à réviser / hors service) et compte jusqu'à 15.</w:t>
      </w:r>
    </w:p>
    <w:p w14:paraId="2DAFB064" w14:textId="77777777" w:rsidR="002F69ED" w:rsidRDefault="002F69ED">
      <w:pPr>
        <w:shd w:val="clear" w:color="auto" w:fill="FFFFFF"/>
        <w:spacing w:after="30"/>
        <w:outlineLvl w:val="4"/>
        <w:divId w:val="914625667"/>
        <w:rPr>
          <w:rFonts w:ascii="Trebuchet MS" w:eastAsia="Times New Roman" w:hAnsi="Trebuchet MS" w:cs="Calibri"/>
          <w:b/>
          <w:bCs/>
          <w:sz w:val="26"/>
          <w:szCs w:val="26"/>
        </w:rPr>
      </w:pP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Séance 3 </w:t>
      </w:r>
      <w:r>
        <w:rPr>
          <w:rStyle w:val="badge-type1"/>
          <w:rFonts w:eastAsia="Times New Roman" w:cs="Calibri"/>
        </w:rPr>
        <w:t>Restitution + évaluation</w:t>
      </w:r>
      <w:r>
        <w:rPr>
          <w:rFonts w:ascii="Trebuchet MS" w:eastAsia="Times New Roman" w:hAnsi="Trebuchet MS" w:cs="Calibri"/>
          <w:b/>
          <w:bCs/>
          <w:sz w:val="26"/>
          <w:szCs w:val="26"/>
        </w:rPr>
        <w:t xml:space="preserve"> </w:t>
      </w:r>
      <w:r>
        <w:rPr>
          <w:rStyle w:val="statut1"/>
          <w:rFonts w:eastAsia="Times New Roman" w:cs="Calibri"/>
        </w:rPr>
        <w:t>Évaluation</w:t>
      </w:r>
    </w:p>
    <w:p w14:paraId="480EC2B8" w14:textId="77777777" w:rsidR="002F69ED" w:rsidRDefault="002F69ED">
      <w:pPr>
        <w:shd w:val="clear" w:color="auto" w:fill="FFFFFF"/>
        <w:divId w:val="530458765"/>
        <w:rPr>
          <w:rFonts w:ascii="Trebuchet MS" w:eastAsia="Times New Roman" w:hAnsi="Trebuchet MS" w:cs="Calibri"/>
          <w:caps/>
          <w:spacing w:val="10"/>
          <w:sz w:val="17"/>
          <w:szCs w:val="17"/>
        </w:rPr>
      </w:pPr>
      <w:r>
        <w:rPr>
          <w:rFonts w:ascii="Trebuchet MS" w:eastAsia="Times New Roman" w:hAnsi="Trebuchet MS" w:cs="Calibri"/>
          <w:caps/>
          <w:spacing w:val="10"/>
          <w:sz w:val="17"/>
          <w:szCs w:val="17"/>
        </w:rPr>
        <w:t>90 min · les deux ateliers se réunissent en classe entière</w:t>
      </w:r>
    </w:p>
    <w:p w14:paraId="7950F73D" w14:textId="77777777" w:rsidR="002F69ED" w:rsidRDefault="002F69ED">
      <w:pPr>
        <w:shd w:val="clear" w:color="auto" w:fill="FFFFFF"/>
        <w:spacing w:before="48" w:after="96"/>
        <w:divId w:val="914625667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Restituer, ranger et évaluer.</w:t>
      </w:r>
      <w:r>
        <w:rPr>
          <w:rFonts w:ascii="Calibri" w:hAnsi="Calibri" w:cs="Calibri"/>
          <w:sz w:val="21"/>
          <w:szCs w:val="21"/>
        </w:rPr>
        <w:t xml:space="preserve"> Restitution croisée des OVNI entre équipes, rangement définitif des lots dans les rayons, évaluation.</w:t>
      </w:r>
    </w:p>
    <w:p w14:paraId="3229DCAB" w14:textId="77777777" w:rsidR="002F69ED" w:rsidRDefault="002F69ED">
      <w:pPr>
        <w:shd w:val="clear" w:color="auto" w:fill="FFFFFF"/>
        <w:divId w:val="914625667"/>
        <w:rPr>
          <w:rFonts w:ascii="Calibri" w:eastAsia="Times New Roman" w:hAnsi="Calibri" w:cs="Calibri"/>
          <w:sz w:val="28"/>
          <w:szCs w:val="28"/>
        </w:rPr>
      </w:pPr>
      <w:r>
        <w:rPr>
          <w:rStyle w:val="nuance2"/>
          <w:rFonts w:ascii="Calibri" w:eastAsia="Times New Roman" w:hAnsi="Calibri" w:cs="Calibri"/>
        </w:rPr>
        <w:t>Tâches T1 · T6 — Savoir travaillé S3.1 Communication technique (nouveau).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0B034931" w14:textId="77777777" w:rsidR="002F69ED" w:rsidRDefault="002F69ED">
      <w:pPr>
        <w:shd w:val="clear" w:color="auto" w:fill="FFFFFF"/>
        <w:divId w:val="999039066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C1.1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statut1"/>
          <w:rFonts w:eastAsia="Times New Roman" w:cs="Calibri"/>
        </w:rPr>
        <w:t>Évaluation</w:t>
      </w:r>
      <w:r>
        <w:rPr>
          <w:rFonts w:ascii="Calibri" w:eastAsia="Times New Roman" w:hAnsi="Calibri" w:cs="Calibri"/>
          <w:sz w:val="28"/>
          <w:szCs w:val="28"/>
        </w:rPr>
        <w:t xml:space="preserve"> Compléter, transmettre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b/>
          <w:bCs/>
          <w:sz w:val="28"/>
          <w:szCs w:val="28"/>
        </w:rPr>
        <w:t>C2.2</w:t>
      </w:r>
      <w:r>
        <w:rPr>
          <w:rFonts w:ascii="Calibri" w:eastAsia="Times New Roman" w:hAnsi="Calibri" w:cs="Calibri"/>
          <w:sz w:val="28"/>
          <w:szCs w:val="28"/>
        </w:rPr>
        <w:t xml:space="preserve"> et </w:t>
      </w:r>
      <w:r>
        <w:rPr>
          <w:rFonts w:ascii="Calibri" w:eastAsia="Times New Roman" w:hAnsi="Calibri" w:cs="Calibri"/>
          <w:b/>
          <w:bCs/>
          <w:sz w:val="28"/>
          <w:szCs w:val="28"/>
        </w:rPr>
        <w:t>C3.1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28"/>
          <w:szCs w:val="28"/>
        </w:rPr>
        <w:t xml:space="preserve"> (renforcées, pas réévaluées)</w:t>
      </w:r>
    </w:p>
    <w:p w14:paraId="181B91B4" w14:textId="77777777" w:rsidR="002F69ED" w:rsidRDefault="002F69ED">
      <w:pPr>
        <w:shd w:val="clear" w:color="auto" w:fill="FFFFFF"/>
        <w:divId w:val="775488513"/>
        <w:rPr>
          <w:rFonts w:ascii="Calibri" w:eastAsia="Times New Roman" w:hAnsi="Calibri" w:cs="Calibri"/>
          <w:sz w:val="23"/>
          <w:szCs w:val="23"/>
        </w:rPr>
      </w:pPr>
      <w:r>
        <w:rPr>
          <w:rFonts w:ascii="Trebuchet MS" w:eastAsia="Times New Roman" w:hAnsi="Trebuchet MS" w:cs="Calibri"/>
          <w:b/>
          <w:bCs/>
          <w:sz w:val="23"/>
          <w:szCs w:val="23"/>
        </w:rPr>
        <w:t>Méthode imposée</w:t>
      </w:r>
      <w:r>
        <w:rPr>
          <w:rFonts w:ascii="Calibri" w:eastAsia="Times New Roman" w:hAnsi="Calibri" w:cs="Calibri"/>
          <w:sz w:val="23"/>
          <w:szCs w:val="23"/>
        </w:rPr>
        <w:t xml:space="preserve"> </w:t>
      </w:r>
      <w:r>
        <w:rPr>
          <w:rStyle w:val="etiquette1"/>
          <w:rFonts w:eastAsia="Times New Roman" w:cs="Calibri"/>
        </w:rPr>
        <w:t>Variable</w:t>
      </w:r>
      <w:r>
        <w:rPr>
          <w:rFonts w:ascii="Calibri" w:eastAsia="Times New Roman" w:hAnsi="Calibri" w:cs="Calibri"/>
          <w:sz w:val="23"/>
          <w:szCs w:val="23"/>
        </w:rPr>
        <w:t xml:space="preserve"> — </w:t>
      </w:r>
      <w:r>
        <w:rPr>
          <w:rFonts w:ascii="Trebuchet MS" w:eastAsia="Times New Roman" w:hAnsi="Trebuchet MS" w:cs="Calibri"/>
          <w:b/>
          <w:bCs/>
          <w:sz w:val="23"/>
          <w:szCs w:val="23"/>
        </w:rPr>
        <w:t>restitution croisée entre équipes</w:t>
      </w:r>
      <w:r>
        <w:rPr>
          <w:rFonts w:ascii="Calibri" w:eastAsia="Times New Roman" w:hAnsi="Calibri" w:cs="Calibri"/>
          <w:sz w:val="23"/>
          <w:szCs w:val="23"/>
        </w:rPr>
        <w:t xml:space="preserve"> : chaque équipe devient « client » de l'autre pour les OVNI — elle doit deviner et justifier avant qu'on lui dise — puis auto-positionnement individuel.</w:t>
      </w:r>
    </w:p>
    <w:p w14:paraId="74B16301" w14:textId="77777777" w:rsidR="002F69ED" w:rsidRDefault="002F69ED">
      <w:pPr>
        <w:pStyle w:val="Titre3"/>
        <w:shd w:val="clear" w:color="auto" w:fill="FFFFFF"/>
        <w:divId w:val="1767269845"/>
        <w:rPr>
          <w:rFonts w:eastAsia="Times New Roman" w:cs="Calibri"/>
        </w:rPr>
      </w:pPr>
      <w:r>
        <w:rPr>
          <w:rFonts w:eastAsia="Times New Roman" w:cs="Calibri"/>
        </w:rPr>
        <w:t>Montée du statut sur la séquence</w:t>
      </w:r>
    </w:p>
    <w:p w14:paraId="54301B8B" w14:textId="77777777" w:rsidR="002F69ED" w:rsidRDefault="002F69ED">
      <w:pPr>
        <w:pStyle w:val="NormalWeb"/>
        <w:shd w:val="clear" w:color="auto" w:fill="FFFFFF"/>
        <w:spacing w:before="24" w:after="96"/>
        <w:divId w:val="176726984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S0 étant la toute première séquence de l'année, il n'existe </w:t>
      </w:r>
      <w:r>
        <w:rPr>
          <w:rFonts w:ascii="Calibri" w:hAnsi="Calibri" w:cs="Calibri"/>
          <w:b/>
          <w:bCs/>
          <w:sz w:val="20"/>
          <w:szCs w:val="20"/>
        </w:rPr>
        <w:t>aucun niveau d'entrée</w:t>
      </w:r>
      <w:r>
        <w:rPr>
          <w:rFonts w:ascii="Calibri" w:hAnsi="Calibri" w:cs="Calibri"/>
          <w:sz w:val="20"/>
          <w:szCs w:val="20"/>
        </w:rPr>
        <w:t xml:space="preserve"> à afficher (pas de positionnement I/C/M/V annuel avant cette date). Le tableau ci-dessous ne montre que ce que le cadrage nomme explicitement séance par séance — une compétence non citée pour une séance n'y est pas notée officiellement, même si elle peut être mobilisée en silence dans l'activité.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45"/>
        <w:gridCol w:w="2445"/>
        <w:gridCol w:w="2625"/>
      </w:tblGrid>
      <w:tr w:rsidR="00000000" w14:paraId="6A62C1C4" w14:textId="77777777">
        <w:trPr>
          <w:divId w:val="50034802"/>
        </w:trPr>
        <w:tc>
          <w:tcPr>
            <w:tcW w:w="8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49D78D7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Compétence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831A5AD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Séance 1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3ADA1F5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Séance 2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72B121E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Séance 3</w:t>
            </w:r>
          </w:p>
        </w:tc>
      </w:tr>
      <w:tr w:rsidR="00000000" w14:paraId="231DAB25" w14:textId="77777777">
        <w:trPr>
          <w:divId w:val="50034802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B0773C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C2.2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Contrôler les éléments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DB1C6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atut1"/>
                <w:rFonts w:eastAsia="Times New Roman" w:cs="Calibri"/>
              </w:rPr>
              <w:t>Découverte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DC7813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F74BA4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atut1"/>
                <w:rFonts w:eastAsia="Times New Roman" w:cs="Calibri"/>
              </w:rPr>
              <w:t>Confortement</w:t>
            </w:r>
          </w:p>
        </w:tc>
      </w:tr>
      <w:tr w:rsidR="00000000" w14:paraId="3762B6A8" w14:textId="77777777">
        <w:trPr>
          <w:divId w:val="50034802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B78B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C3.1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Organiser le poste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93E3BF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94DE3F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atut1"/>
                <w:rFonts w:eastAsia="Times New Roman" w:cs="Calibri"/>
              </w:rPr>
              <w:t>Découverte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1ED1C9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atut1"/>
                <w:rFonts w:eastAsia="Times New Roman" w:cs="Calibri"/>
              </w:rPr>
              <w:t>Confortement</w:t>
            </w:r>
          </w:p>
        </w:tc>
      </w:tr>
      <w:tr w:rsidR="00000000" w14:paraId="3097AA9F" w14:textId="77777777">
        <w:trPr>
          <w:divId w:val="50034802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60C1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C1.1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Compléter, transmettre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9DB7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363927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3B78D8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atut1"/>
                <w:rFonts w:eastAsia="Times New Roman" w:cs="Calibri"/>
              </w:rPr>
              <w:t>Évaluation</w:t>
            </w:r>
          </w:p>
        </w:tc>
      </w:tr>
    </w:tbl>
    <w:p w14:paraId="4579596C" w14:textId="77777777" w:rsidR="002F69ED" w:rsidRDefault="002F69ED">
      <w:pPr>
        <w:shd w:val="clear" w:color="auto" w:fill="FFFFFF"/>
        <w:divId w:val="1204950364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p w14:paraId="5B685EE5" w14:textId="77777777" w:rsidR="002F69ED" w:rsidRDefault="002F69ED">
      <w:pPr>
        <w:shd w:val="clear" w:color="auto" w:fill="FFFFFF"/>
        <w:divId w:val="986861508"/>
        <w:rPr>
          <w:rFonts w:ascii="Calibri" w:eastAsia="Times New Roman" w:hAnsi="Calibri" w:cs="Calibri"/>
          <w:sz w:val="28"/>
          <w:szCs w:val="28"/>
        </w:rPr>
      </w:pPr>
      <w:r>
        <w:rPr>
          <w:rStyle w:val="sigle2"/>
          <w:rFonts w:eastAsia="Times New Roman" w:cs="Calibri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Style w:val="nom2"/>
          <w:rFonts w:eastAsia="Times New Roman" w:cs="Calibri"/>
        </w:rPr>
        <w:t>JACQUES RAYNAUD</w:t>
      </w:r>
    </w:p>
    <w:p w14:paraId="4E0D6F27" w14:textId="77777777" w:rsidR="002F69ED" w:rsidRDefault="002F69ED">
      <w:pPr>
        <w:shd w:val="clear" w:color="auto" w:fill="FFFFFF"/>
        <w:divId w:val="1026368369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7D598C0B" wp14:editId="6F5E7BAD">
            <wp:extent cx="15400020" cy="4869180"/>
            <wp:effectExtent l="0" t="0" r="0" b="0"/>
            <wp:docPr id="4" name="Image 4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FD96" w14:textId="77777777" w:rsidR="002F69ED" w:rsidRDefault="002F69ED">
      <w:pPr>
        <w:shd w:val="clear" w:color="auto" w:fill="FFFFFF"/>
        <w:divId w:val="831141761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Séquence S0 — sécurité et évaluation de fin de séquence CAP IFCA 1A · semaine de rentrée </w:t>
      </w:r>
    </w:p>
    <w:p w14:paraId="3AA65C34" w14:textId="77777777" w:rsidR="002F69ED" w:rsidRDefault="002F69ED">
      <w:pPr>
        <w:shd w:val="clear" w:color="auto" w:fill="FFF7F3"/>
        <w:spacing w:after="96"/>
        <w:outlineLvl w:val="3"/>
        <w:divId w:val="1931891084"/>
        <w:rPr>
          <w:rFonts w:ascii="Trebuchet MS" w:eastAsia="Times New Roman" w:hAnsi="Trebuchet MS" w:cs="Calibri"/>
          <w:b/>
          <w:bCs/>
          <w:color w:val="C14A17"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color w:val="C14A17"/>
          <w:sz w:val="27"/>
          <w:szCs w:val="27"/>
        </w:rPr>
        <w:t>⚠</w:t>
      </w:r>
      <w:r>
        <w:rPr>
          <w:rFonts w:ascii="Trebuchet MS" w:eastAsia="Times New Roman" w:hAnsi="Trebuchet MS" w:cs="Calibri"/>
          <w:b/>
          <w:bCs/>
          <w:color w:val="C14A17"/>
          <w:sz w:val="27"/>
          <w:szCs w:val="27"/>
        </w:rPr>
        <w:t xml:space="preserve"> Fil rouge s</w:t>
      </w:r>
      <w:r>
        <w:rPr>
          <w:rFonts w:ascii="Trebuchet MS" w:eastAsia="Times New Roman" w:hAnsi="Trebuchet MS" w:cs="Trebuchet MS"/>
          <w:b/>
          <w:bCs/>
          <w:color w:val="C14A17"/>
          <w:sz w:val="27"/>
          <w:szCs w:val="27"/>
        </w:rPr>
        <w:t>é</w:t>
      </w:r>
      <w:r>
        <w:rPr>
          <w:rFonts w:ascii="Trebuchet MS" w:eastAsia="Times New Roman" w:hAnsi="Trebuchet MS" w:cs="Calibri"/>
          <w:b/>
          <w:bCs/>
          <w:color w:val="C14A17"/>
          <w:sz w:val="27"/>
          <w:szCs w:val="27"/>
        </w:rPr>
        <w:t>curit</w:t>
      </w:r>
      <w:r>
        <w:rPr>
          <w:rFonts w:ascii="Trebuchet MS" w:eastAsia="Times New Roman" w:hAnsi="Trebuchet MS" w:cs="Trebuchet MS"/>
          <w:b/>
          <w:bCs/>
          <w:color w:val="C14A17"/>
          <w:sz w:val="27"/>
          <w:szCs w:val="27"/>
        </w:rPr>
        <w:t>é</w:t>
      </w:r>
      <w:r>
        <w:rPr>
          <w:rFonts w:ascii="Trebuchet MS" w:eastAsia="Times New Roman" w:hAnsi="Trebuchet MS" w:cs="Calibri"/>
          <w:b/>
          <w:bCs/>
          <w:color w:val="C14A17"/>
          <w:sz w:val="27"/>
          <w:szCs w:val="27"/>
        </w:rPr>
        <w:t xml:space="preserve"> de S0</w:t>
      </w:r>
    </w:p>
    <w:p w14:paraId="1B2C0259" w14:textId="77777777" w:rsidR="002F69ED" w:rsidRDefault="002F69ED">
      <w:pPr>
        <w:pStyle w:val="NormalWeb"/>
        <w:shd w:val="clear" w:color="auto" w:fill="FFF7F3"/>
        <w:spacing w:before="24" w:after="120"/>
        <w:divId w:val="193189108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Aucune manipulation sous tension dans cette séquence : les deux risques réels du tri d'outillage sont la coupure et le mauvais choix d'un outil non isolé.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5262"/>
      </w:tblGrid>
      <w:tr w:rsidR="00000000" w14:paraId="60008052" w14:textId="77777777">
        <w:trPr>
          <w:divId w:val="1931891084"/>
        </w:trPr>
        <w:tc>
          <w:tcPr>
            <w:tcW w:w="21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62C071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Risque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17D53B1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Explication simple, parade</w:t>
            </w:r>
          </w:p>
        </w:tc>
      </w:tr>
      <w:tr w:rsidR="00000000" w14:paraId="44C07949" w14:textId="77777777">
        <w:trPr>
          <w:divId w:val="193189108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47C486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Coupure (faces coupantes des pinces coupantes, coupe-tubes, dénudeurs)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B1062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 ne teste jamais un tranchant au doigt ; on manipule mâchoires fermées ou pointées loin des mains ; gants adaptés au poste de contrôle.</w:t>
            </w:r>
          </w:p>
        </w:tc>
      </w:tr>
      <w:tr w:rsidR="00000000" w14:paraId="71A368FB" w14:textId="77777777">
        <w:trPr>
          <w:divId w:val="193189108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9BEC3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Confusion outil isolé / non isolé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17FF2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Une pince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isolée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porte une gaine plastique sur les manches : elle protège la main si l'outil touche par erreur un fil sous tension. Une pince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non isolée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ne protège pas — elle reste réservée aux tâches sans risque électrique (façonnage cuivre). La pince à bec demi-rond coudé, partagée entre les deux ateliers, sert de cas concret : l'équipe doit dire où elle la range et pourquoi.</w:t>
            </w:r>
          </w:p>
        </w:tc>
      </w:tr>
    </w:tbl>
    <w:p w14:paraId="24FF56C7" w14:textId="77777777" w:rsidR="002F69ED" w:rsidRDefault="002F69ED">
      <w:pPr>
        <w:shd w:val="clear" w:color="auto" w:fill="FDEAEA"/>
        <w:divId w:val="1340084939"/>
        <w:rPr>
          <w:rFonts w:ascii="Calibri" w:eastAsia="Times New Roman" w:hAnsi="Calibri" w:cs="Calibri"/>
          <w:color w:val="8C2F2F"/>
          <w:sz w:val="20"/>
          <w:szCs w:val="20"/>
        </w:rPr>
      </w:pPr>
      <w:r>
        <w:rPr>
          <w:rFonts w:ascii="Segoe UI Emoji" w:eastAsia="Times New Roman" w:hAnsi="Segoe UI Emoji" w:cs="Segoe UI Emoji"/>
          <w:color w:val="8C2F2F"/>
          <w:sz w:val="20"/>
          <w:szCs w:val="20"/>
        </w:rPr>
        <w:t>🚨</w:t>
      </w:r>
      <w:r>
        <w:rPr>
          <w:rFonts w:ascii="Calibri" w:eastAsia="Times New Roman" w:hAnsi="Calibri" w:cs="Calibri"/>
          <w:color w:val="8C2F2F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color w:val="8C2F2F"/>
          <w:sz w:val="20"/>
          <w:szCs w:val="20"/>
        </w:rPr>
        <w:t>En cas de blessure</w:t>
      </w:r>
      <w:r>
        <w:rPr>
          <w:rFonts w:ascii="Calibri" w:eastAsia="Times New Roman" w:hAnsi="Calibri" w:cs="Calibri"/>
          <w:color w:val="8C2F2F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8C2F2F"/>
          <w:sz w:val="20"/>
          <w:szCs w:val="20"/>
        </w:rPr>
        <w:t>(invariant, rappelé au rituel d'entrée) : couper — arrêt d'urgence —, alerter immédiatement le professeur. Trousse de secours et arrêt d'urgence localisés dès l'accueil de la séance 1.</w:t>
      </w:r>
    </w:p>
    <w:p w14:paraId="72B0D1DA" w14:textId="77777777" w:rsidR="002F69ED" w:rsidRDefault="002F69ED">
      <w:pPr>
        <w:pStyle w:val="Titre3"/>
        <w:shd w:val="clear" w:color="auto" w:fill="FFFFFF"/>
        <w:divId w:val="360132647"/>
        <w:rPr>
          <w:rFonts w:eastAsia="Times New Roman" w:cs="Calibri"/>
        </w:rPr>
      </w:pPr>
      <w:r>
        <w:rPr>
          <w:rFonts w:eastAsia="Times New Roman" w:cs="Calibri"/>
        </w:rPr>
        <w:t xml:space="preserve">Évaluation de fin de séquence — séance 3 </w:t>
      </w:r>
      <w:r>
        <w:rPr>
          <w:rStyle w:val="etiquette1"/>
          <w:rFonts w:eastAsia="Times New Roman" w:cs="Calibri"/>
          <w:b/>
          <w:bCs/>
        </w:rPr>
        <w:t>Invariant</w:t>
      </w:r>
    </w:p>
    <w:p w14:paraId="046F95EE" w14:textId="77777777" w:rsidR="002F69ED" w:rsidRDefault="002F69ED">
      <w:pPr>
        <w:pStyle w:val="NormalWeb"/>
        <w:shd w:val="clear" w:color="auto" w:fill="FFFFFF"/>
        <w:spacing w:after="48"/>
        <w:divId w:val="36013264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Positionnement individuel sur École Directe, </w:t>
      </w:r>
      <w:r>
        <w:rPr>
          <w:rFonts w:ascii="Calibri" w:hAnsi="Calibri" w:cs="Calibri"/>
          <w:b/>
          <w:bCs/>
          <w:sz w:val="22"/>
          <w:szCs w:val="22"/>
        </w:rPr>
        <w:t>3 compétences</w:t>
      </w:r>
      <w:r>
        <w:rPr>
          <w:rFonts w:ascii="Calibri" w:hAnsi="Calibri" w:cs="Calibri"/>
          <w:sz w:val="22"/>
          <w:szCs w:val="22"/>
        </w:rPr>
        <w:t xml:space="preserve"> (≤ 4, charte §2) + une ligne savoir-être qui ne compte pas dans les 3. Échelle </w:t>
      </w:r>
      <w:r>
        <w:rPr>
          <w:rFonts w:ascii="Calibri" w:hAnsi="Calibri" w:cs="Calibri"/>
          <w:b/>
          <w:bCs/>
          <w:sz w:val="22"/>
          <w:szCs w:val="22"/>
        </w:rPr>
        <w:t>0-4 à critères observables</w:t>
      </w:r>
      <w:r>
        <w:rPr>
          <w:rFonts w:ascii="Calibri" w:hAnsi="Calibri" w:cs="Calibri"/>
          <w:sz w:val="22"/>
          <w:szCs w:val="22"/>
        </w:rPr>
        <w:t xml:space="preserve"> (charte §5) ; case d'auto-positionnement élève avant correction. Support : la restitution croisée et le rangement définitif de séance 3.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740"/>
        <w:gridCol w:w="1752"/>
        <w:gridCol w:w="1844"/>
        <w:gridCol w:w="2179"/>
      </w:tblGrid>
      <w:tr w:rsidR="00000000" w14:paraId="6EA98AEB" w14:textId="77777777">
        <w:trPr>
          <w:divId w:val="1191072927"/>
        </w:trPr>
        <w:tc>
          <w:tcPr>
            <w:tcW w:w="8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7D77725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Compétence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0029C4F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1 — Non acquis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6F3362AE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2 — En cours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15DA134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3 — Acquis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FFE0243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4 — Parfaitement maîtrisé</w:t>
            </w:r>
          </w:p>
        </w:tc>
      </w:tr>
      <w:tr w:rsidR="00000000" w14:paraId="1AE71A9E" w14:textId="77777777">
        <w:trPr>
          <w:divId w:val="1191072927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35D9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C2.2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Contrôler les éléments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15"/>
                <w:szCs w:val="15"/>
              </w:rPr>
              <w:t>sur T6 · S2.1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B672B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Classe au hasard, ne teste pas l'état des outils.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619E55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l'état avec aide ou rappel, quelques erreurs de tri.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4082F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seul chaque outil (bon / à réviser / hors service), trie et compte juste jusqu'à 15.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ABCBA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Teste et trie seul, sûr, explique son choix ou aide un camarade.</w:t>
            </w:r>
          </w:p>
        </w:tc>
      </w:tr>
      <w:tr w:rsidR="00000000" w14:paraId="0FB7C383" w14:textId="77777777">
        <w:trPr>
          <w:divId w:val="1191072927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4DA38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C3.1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Organiser le poste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15"/>
                <w:szCs w:val="15"/>
              </w:rPr>
              <w:t>sur T6 · S0.2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64606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Poste en désordre, outils mélangés, ne respecte pas sa zone.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20808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Poste rangé avec rappel, hésite sur l'emplacement des familles.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8B0DDA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Poste organisé seul, chaque famille à sa place, déchets triés.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9F20BD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Organise, anticipe le rangement des autres, transmet la méthode à un pair.</w:t>
            </w:r>
          </w:p>
        </w:tc>
      </w:tr>
      <w:tr w:rsidR="00000000" w14:paraId="17B3EE37" w14:textId="77777777">
        <w:trPr>
          <w:divId w:val="1191072927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42BB2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C1.1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Compléter, transmettre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15"/>
                <w:szCs w:val="15"/>
              </w:rPr>
              <w:t>sur T1 · S3.1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CFA7F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Fiche d'inventaire incomplète ou illisible, ne parvient pas à présenter sa famille à l'autre atelier.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42A1C5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Fiche complétée avec aide, présentation hésitante et guidée.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44CEEC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Fiche remplie correctement seul, présente sa famille clairement à l'autre atelier.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C2EABB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Fiche complète et précise, argumente le classement des OVNI, répond aux questions de l'autre équipe.</w:t>
            </w:r>
          </w:p>
        </w:tc>
      </w:tr>
      <w:tr w:rsidR="00000000" w14:paraId="4F8DD121" w14:textId="77777777">
        <w:trPr>
          <w:divId w:val="1191072927"/>
        </w:trPr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C66535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Savoir-être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sz w:val="15"/>
                <w:szCs w:val="15"/>
              </w:rPr>
              <w:t>respect des rayons, sécurité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5890F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 respecte pas les rayons ou zones affectées ; manipule sans prudence (teste un outil sans contrôle) ; rappels répétés.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7C004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Un rappel nécessaire sur le respect des rayons ou la manipulation prudente.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E42CD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Respecte spontanément les rayons et zones affectées, manipule prudemment, travaille en équipe.</w:t>
            </w:r>
          </w:p>
        </w:tc>
        <w:tc>
          <w:tcPr>
            <w:tcW w:w="0" w:type="auto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359B26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Respecte les rayons sans aucun rappel, veille au respect des rayons par ses camarades, coopère activement.</w:t>
            </w:r>
          </w:p>
        </w:tc>
      </w:tr>
      <w:tr w:rsidR="00000000" w14:paraId="2BCD8150" w14:textId="77777777">
        <w:trPr>
          <w:divId w:val="1191072927"/>
        </w:trPr>
        <w:tc>
          <w:tcPr>
            <w:tcW w:w="0" w:type="auto"/>
            <w:gridSpan w:val="5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CAE0A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Ligne jaune = compétence </w:t>
            </w:r>
            <w:r>
              <w:rPr>
                <w:rStyle w:val="statut1"/>
                <w:rFonts w:eastAsia="Times New Roman" w:cs="Calibri"/>
              </w:rPr>
              <w:t>Évaluation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de la séance (remontée École Directe, poids réduit — premier positionnement de l'année). Case 0 « Non évalué » présente sur chaque ligne, non détaillée ici (pas d'observable, par définition).</w:t>
            </w:r>
          </w:p>
        </w:tc>
      </w:tr>
    </w:tbl>
    <w:p w14:paraId="05E69F13" w14:textId="77777777" w:rsidR="002F69ED" w:rsidRDefault="002F69ED">
      <w:pPr>
        <w:shd w:val="clear" w:color="auto" w:fill="FFFFFF"/>
        <w:divId w:val="1805082895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p w14:paraId="7B715A8A" w14:textId="77777777" w:rsidR="002F69ED" w:rsidRDefault="002F69ED">
      <w:pPr>
        <w:shd w:val="clear" w:color="auto" w:fill="FFFFFF"/>
        <w:divId w:val="1804538140"/>
        <w:rPr>
          <w:rFonts w:ascii="Calibri" w:eastAsia="Times New Roman" w:hAnsi="Calibri" w:cs="Calibri"/>
          <w:sz w:val="28"/>
          <w:szCs w:val="28"/>
        </w:rPr>
      </w:pPr>
      <w:r>
        <w:rPr>
          <w:rStyle w:val="sigle2"/>
          <w:rFonts w:eastAsia="Times New Roman" w:cs="Calibri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Style w:val="nom2"/>
          <w:rFonts w:eastAsia="Times New Roman" w:cs="Calibri"/>
        </w:rPr>
        <w:t>JACQUES RAYNAUD</w:t>
      </w:r>
    </w:p>
    <w:p w14:paraId="46AB5AA4" w14:textId="77777777" w:rsidR="002F69ED" w:rsidRDefault="002F69ED">
      <w:pPr>
        <w:shd w:val="clear" w:color="auto" w:fill="FFFFFF"/>
        <w:divId w:val="1576402981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16BB9B74" wp14:editId="36477181">
            <wp:extent cx="15400020" cy="4869180"/>
            <wp:effectExtent l="0" t="0" r="0" b="0"/>
            <wp:docPr id="5" name="Image 5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11ED2" w14:textId="77777777" w:rsidR="002F69ED" w:rsidRDefault="002F69ED">
      <w:pPr>
        <w:shd w:val="clear" w:color="auto" w:fill="FFFFFF"/>
        <w:divId w:val="238366138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Séquence S0 — rangement, ressource complémentaire, crédits CAP IFCA 1A · semaine de rentrée </w:t>
      </w:r>
    </w:p>
    <w:p w14:paraId="29C81E94" w14:textId="77777777" w:rsidR="002F69ED" w:rsidRDefault="002F69ED">
      <w:pPr>
        <w:shd w:val="clear" w:color="auto" w:fill="FFFFFF"/>
        <w:divId w:val="992223831"/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  <w:t xml:space="preserve">Rangement de la production </w:t>
      </w:r>
      <w:r>
        <w:rPr>
          <w:rStyle w:val="etiquette1"/>
          <w:rFonts w:eastAsia="Times New Roman" w:cs="Calibri"/>
        </w:rPr>
        <w:t>Invariant</w:t>
      </w:r>
    </w:p>
    <w:p w14:paraId="7D49E7C2" w14:textId="77777777" w:rsidR="002F69ED" w:rsidRDefault="002F69ED">
      <w:pPr>
        <w:pStyle w:val="Titre2"/>
        <w:shd w:val="clear" w:color="auto" w:fill="FFFFFF"/>
        <w:spacing w:after="60"/>
        <w:divId w:val="471294391"/>
        <w:rPr>
          <w:rFonts w:eastAsia="Times New Roman" w:cs="Calibri"/>
          <w:sz w:val="38"/>
          <w:szCs w:val="38"/>
        </w:rPr>
      </w:pPr>
      <w:r>
        <w:rPr>
          <w:rFonts w:eastAsia="Times New Roman" w:cs="Calibri"/>
          <w:sz w:val="38"/>
          <w:szCs w:val="38"/>
        </w:rPr>
        <w:t>Où trouver le plan de séance de chaque séance</w:t>
      </w:r>
    </w:p>
    <w:p w14:paraId="174CEF12" w14:textId="77777777" w:rsidR="002F69ED" w:rsidRDefault="002F69ED">
      <w:pPr>
        <w:pStyle w:val="NormalWeb"/>
        <w:shd w:val="clear" w:color="auto" w:fill="FFFFFF"/>
        <w:divId w:val="47129439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Les plans de séance, documents élève (un par atelier) et documents professeur </w:t>
      </w:r>
      <w:r>
        <w:rPr>
          <w:rFonts w:ascii="Calibri" w:hAnsi="Calibri" w:cs="Calibri"/>
          <w:b/>
          <w:bCs/>
          <w:sz w:val="22"/>
          <w:szCs w:val="22"/>
        </w:rPr>
        <w:t>ne sont pas recopiés ici</w:t>
      </w:r>
      <w:r>
        <w:rPr>
          <w:rFonts w:ascii="Calibri" w:hAnsi="Calibri" w:cs="Calibri"/>
          <w:sz w:val="22"/>
          <w:szCs w:val="22"/>
        </w:rPr>
        <w:t xml:space="preserve"> : ils vivent chacun dans leur sous-dossier, à la racine du dossier de séquence S0 (convention usine FrigorX).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447"/>
        <w:gridCol w:w="2903"/>
      </w:tblGrid>
      <w:tr w:rsidR="00000000" w14:paraId="70821E89" w14:textId="77777777">
        <w:trPr>
          <w:divId w:val="1688018584"/>
        </w:trPr>
        <w:tc>
          <w:tcPr>
            <w:tcW w:w="15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D7C4719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Séance</w:t>
            </w:r>
          </w:p>
        </w:tc>
        <w:tc>
          <w:tcPr>
            <w:tcW w:w="1900" w:type="pct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3C087D0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Sous-dossier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C27089C" w14:textId="77777777" w:rsidR="002F69ED" w:rsidRDefault="002F69ED">
            <w:pPr>
              <w:spacing w:before="96" w:after="240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pacing w:val="10"/>
                <w:sz w:val="19"/>
                <w:szCs w:val="19"/>
              </w:rPr>
              <w:t>Contenu attendu</w:t>
            </w:r>
          </w:p>
        </w:tc>
      </w:tr>
      <w:tr w:rsidR="00000000" w14:paraId="3F4F03FB" w14:textId="77777777">
        <w:trPr>
          <w:divId w:val="1688018584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ADA741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Séance 1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9A5709A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Séance 1 - Identifier et trier l'outillage\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ADD8549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Plan de séance · Document élève - Atelier Électrique · Document élève - Atelier Façonnage · Document professeur - corrigé</w:t>
            </w:r>
          </w:p>
        </w:tc>
      </w:tr>
      <w:tr w:rsidR="00000000" w14:paraId="49652DAE" w14:textId="77777777">
        <w:trPr>
          <w:divId w:val="1688018584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558927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Séance 2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1F6E639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Séance 2 - Vérifier l'état et constituer les lots\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7EAE522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idem</w:t>
            </w:r>
          </w:p>
        </w:tc>
      </w:tr>
      <w:tr w:rsidR="00000000" w14:paraId="73A4885C" w14:textId="77777777">
        <w:trPr>
          <w:divId w:val="1688018584"/>
        </w:trPr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964E5E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Séance 3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649440B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odeHTML"/>
              </w:rPr>
              <w:t>Séance 3 - Restituer, ranger et évaluer\</w:t>
            </w:r>
          </w:p>
        </w:tc>
        <w:tc>
          <w:tcPr>
            <w:tcW w:w="0" w:type="auto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3C40FF1" w14:textId="77777777" w:rsidR="002F69ED" w:rsidRDefault="002F69ED">
            <w:pPr>
              <w:spacing w:before="96" w:after="24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idem, grille d'évaluation 0-4 intégrée au document professeur</w:t>
            </w:r>
          </w:p>
        </w:tc>
      </w:tr>
    </w:tbl>
    <w:p w14:paraId="0A101C46" w14:textId="77777777" w:rsidR="002F69ED" w:rsidRDefault="002F69ED">
      <w:pPr>
        <w:pStyle w:val="Titre3"/>
        <w:shd w:val="clear" w:color="auto" w:fill="FFFFFF"/>
        <w:divId w:val="471294391"/>
        <w:rPr>
          <w:rFonts w:eastAsia="Times New Roman" w:cs="Calibri"/>
        </w:rPr>
      </w:pPr>
      <w:r>
        <w:rPr>
          <w:rFonts w:eastAsia="Times New Roman" w:cs="Calibri"/>
        </w:rPr>
        <w:t>Ressource complémentaire — outil numérique d'inventaire</w:t>
      </w:r>
    </w:p>
    <w:p w14:paraId="27195DCE" w14:textId="77777777" w:rsidR="002F69ED" w:rsidRDefault="002F69ED">
      <w:pPr>
        <w:shd w:val="clear" w:color="auto" w:fill="FFFFFF"/>
        <w:divId w:val="797260361"/>
        <w:rPr>
          <w:rFonts w:ascii="Calibri" w:eastAsia="Times New Roman" w:hAnsi="Calibri" w:cs="Calibri"/>
          <w:sz w:val="23"/>
          <w:szCs w:val="23"/>
        </w:rPr>
      </w:pPr>
      <w:r>
        <w:rPr>
          <w:rFonts w:ascii="Calibri" w:eastAsia="Times New Roman" w:hAnsi="Calibri" w:cs="Calibri"/>
          <w:sz w:val="23"/>
          <w:szCs w:val="23"/>
        </w:rPr>
        <w:t xml:space="preserve">Un outil autonome, </w:t>
      </w:r>
      <w:r>
        <w:rPr>
          <w:rStyle w:val="CodeHTML"/>
        </w:rPr>
        <w:t>outil-inventaire\Inventaire-atelier.html</w:t>
      </w:r>
      <w:r>
        <w:rPr>
          <w:rFonts w:ascii="Calibri" w:eastAsia="Times New Roman" w:hAnsi="Calibri" w:cs="Calibri"/>
          <w:sz w:val="23"/>
          <w:szCs w:val="23"/>
        </w:rPr>
        <w:t xml:space="preserve">, permet de saisir en direct l'inventaire réel de l'atelier au fil des trois séances (formulaire d'ajout, familles, état, quantité, export CSV/JSON). Il n'est </w:t>
      </w:r>
      <w:r>
        <w:rPr>
          <w:rFonts w:ascii="Trebuchet MS" w:eastAsia="Times New Roman" w:hAnsi="Trebuchet MS" w:cs="Calibri"/>
          <w:b/>
          <w:bCs/>
          <w:sz w:val="23"/>
          <w:szCs w:val="23"/>
        </w:rPr>
        <w:t>pas</w:t>
      </w:r>
      <w:r>
        <w:rPr>
          <w:rFonts w:ascii="Calibri" w:eastAsia="Times New Roman" w:hAnsi="Calibri" w:cs="Calibri"/>
          <w:sz w:val="23"/>
          <w:szCs w:val="23"/>
        </w:rPr>
        <w:t xml:space="preserve"> un document pédagogique charté : c'est un outil technique, produit à part par le chef d'orchestre, hors gabarit — les élèves y saisissent leurs fiches papier au fur et à mesure pour alimenter la page de gestion d'école de Franck. Il complète cette séquence sans s'y substituer. </w:t>
      </w:r>
    </w:p>
    <w:p w14:paraId="13308067" w14:textId="77777777" w:rsidR="002F69ED" w:rsidRDefault="002F69ED">
      <w:pPr>
        <w:pStyle w:val="Titre3"/>
        <w:shd w:val="clear" w:color="auto" w:fill="FFFFFF"/>
        <w:divId w:val="471294391"/>
        <w:rPr>
          <w:rFonts w:eastAsia="Times New Roman" w:cs="Calibri"/>
        </w:rPr>
      </w:pPr>
      <w:r>
        <w:rPr>
          <w:rFonts w:eastAsia="Times New Roman" w:cs="Calibri"/>
        </w:rPr>
        <w:t>Points en attente (à trancher par Franck)</w:t>
      </w:r>
    </w:p>
    <w:p w14:paraId="46BABDB8" w14:textId="77777777" w:rsidR="002F69ED" w:rsidRDefault="002F69ED">
      <w:pPr>
        <w:numPr>
          <w:ilvl w:val="0"/>
          <w:numId w:val="1"/>
        </w:numPr>
        <w:shd w:val="clear" w:color="auto" w:fill="FFFFFF"/>
        <w:spacing w:before="100" w:beforeAutospacing="1" w:after="60"/>
        <w:ind w:left="1044"/>
        <w:divId w:val="4712943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Date réelle de la séance à la rentrée 2026-2027.</w:t>
      </w:r>
    </w:p>
    <w:p w14:paraId="050D0E92" w14:textId="77777777" w:rsidR="002F69ED" w:rsidRDefault="002F69ED">
      <w:pPr>
        <w:numPr>
          <w:ilvl w:val="0"/>
          <w:numId w:val="1"/>
        </w:numPr>
        <w:shd w:val="clear" w:color="auto" w:fill="FFFFFF"/>
        <w:spacing w:before="100" w:beforeAutospacing="1" w:after="60"/>
        <w:ind w:left="1044"/>
        <w:divId w:val="4712943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Place exacte dans la progression : avant S1, ou semaine 1 jour 1 — à insérer dans </w:t>
      </w:r>
      <w:r>
        <w:rPr>
          <w:rStyle w:val="CodeHTML"/>
        </w:rPr>
        <w:t>_PROGRESSION-1A-CODEE.md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0F49888" w14:textId="77777777" w:rsidR="002F69ED" w:rsidRDefault="002F69ED">
      <w:pPr>
        <w:numPr>
          <w:ilvl w:val="0"/>
          <w:numId w:val="1"/>
        </w:numPr>
        <w:shd w:val="clear" w:color="auto" w:fill="FFFFFF"/>
        <w:spacing w:before="100" w:beforeAutospacing="1" w:after="60"/>
        <w:ind w:left="1044"/>
        <w:divId w:val="4712943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Photos réelles des outils (à prendre à l'atelier), pour remplacer les croquis provisoires des documents élève à venir.</w:t>
      </w:r>
    </w:p>
    <w:p w14:paraId="228C7AAA" w14:textId="77777777" w:rsidR="002F69ED" w:rsidRDefault="002F69ED">
      <w:pPr>
        <w:numPr>
          <w:ilvl w:val="0"/>
          <w:numId w:val="1"/>
        </w:numPr>
        <w:shd w:val="clear" w:color="auto" w:fill="FFFFFF"/>
        <w:spacing w:before="100" w:beforeAutospacing="1" w:after="60"/>
        <w:ind w:left="1044"/>
        <w:divId w:val="47129439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Texte définitif du copyright (point récurrent de l'usine, non encore tranché).</w:t>
      </w:r>
    </w:p>
    <w:p w14:paraId="024A9CC2" w14:textId="77777777" w:rsidR="002F69ED" w:rsidRDefault="002F69ED">
      <w:pPr>
        <w:shd w:val="clear" w:color="auto" w:fill="FFFFFF"/>
        <w:divId w:val="996106529"/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caps/>
          <w:spacing w:val="34"/>
          <w:sz w:val="20"/>
          <w:szCs w:val="20"/>
        </w:rPr>
        <w:t>Crédits</w:t>
      </w:r>
    </w:p>
    <w:p w14:paraId="036C7F85" w14:textId="77777777" w:rsidR="002F69ED" w:rsidRDefault="002F69ED">
      <w:pPr>
        <w:pStyle w:val="NormalWeb"/>
        <w:shd w:val="clear" w:color="auto" w:fill="FFFFFF"/>
        <w:spacing w:before="0"/>
        <w:divId w:val="47129439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Projet inerWeb</w:t>
      </w:r>
      <w:r>
        <w:rPr>
          <w:rFonts w:ascii="Calibri" w:hAnsi="Calibri" w:cs="Calibri"/>
          <w:sz w:val="23"/>
          <w:szCs w:val="23"/>
        </w:rPr>
        <w:t xml:space="preserve"> — © F. Henninot 2026.</w:t>
      </w:r>
    </w:p>
    <w:p w14:paraId="7464B7E7" w14:textId="77777777" w:rsidR="002F69ED" w:rsidRDefault="002F69ED">
      <w:pPr>
        <w:pStyle w:val="NormalWeb"/>
        <w:shd w:val="clear" w:color="auto" w:fill="FFFFFF"/>
        <w:spacing w:before="0"/>
        <w:divId w:val="47129439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Ce document est produit dans le cadre de l'enseignement du CAP Installateur en </w:t>
      </w:r>
      <w:r>
        <w:rPr>
          <w:rFonts w:ascii="Calibri" w:hAnsi="Calibri" w:cs="Calibri"/>
          <w:sz w:val="23"/>
          <w:szCs w:val="23"/>
        </w:rPr>
        <w:t>Froid et Conditionnement d'Air (IFCA), LPP Jacques Raynaud — Campus EQUATIO.</w:t>
      </w:r>
    </w:p>
    <w:p w14:paraId="56F01EA8" w14:textId="77777777" w:rsidR="002F69ED" w:rsidRDefault="002F69ED">
      <w:pPr>
        <w:pStyle w:val="NormalWeb"/>
        <w:shd w:val="clear" w:color="auto" w:fill="FFFFFF"/>
        <w:spacing w:before="0"/>
        <w:divId w:val="47129439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Usage pédagogique non commercial</w:t>
      </w:r>
      <w:r>
        <w:rPr>
          <w:rFonts w:ascii="Calibri" w:hAnsi="Calibri" w:cs="Calibri"/>
          <w:sz w:val="23"/>
          <w:szCs w:val="23"/>
        </w:rPr>
        <w:t xml:space="preserve"> : reproduction et adaptation autorisées pour un usage d'enseignement, à condition de mentionner l'origine (F. Henninot — inerWeb Édu) ; toute exploitation commerciale est interdite.</w:t>
      </w:r>
    </w:p>
    <w:p w14:paraId="54D4E66D" w14:textId="77777777" w:rsidR="002F69ED" w:rsidRDefault="002F69ED">
      <w:pPr>
        <w:pStyle w:val="NormalWeb"/>
        <w:shd w:val="clear" w:color="auto" w:fill="FFFFFF"/>
        <w:spacing w:before="0" w:after="0"/>
        <w:divId w:val="47129439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Licence équivalente à </w:t>
      </w:r>
      <w:r>
        <w:rPr>
          <w:rFonts w:ascii="Calibri" w:hAnsi="Calibri" w:cs="Calibri"/>
          <w:b/>
          <w:bCs/>
          <w:sz w:val="23"/>
          <w:szCs w:val="23"/>
        </w:rPr>
        <w:t>CC BY-NC 4.0</w:t>
      </w:r>
      <w:r>
        <w:rPr>
          <w:rFonts w:ascii="Calibri" w:hAnsi="Calibri" w:cs="Calibri"/>
          <w:sz w:val="23"/>
          <w:szCs w:val="23"/>
        </w:rPr>
        <w:t xml:space="preserve"> · </w:t>
      </w:r>
      <w:r>
        <w:rPr>
          <w:rFonts w:ascii="Calibri" w:hAnsi="Calibri" w:cs="Calibri"/>
          <w:b/>
          <w:bCs/>
          <w:sz w:val="23"/>
          <w:szCs w:val="23"/>
        </w:rPr>
        <w:t>inerweb.fr</w:t>
      </w:r>
    </w:p>
    <w:p w14:paraId="0698C3CF" w14:textId="77777777" w:rsidR="002F69ED" w:rsidRDefault="002F69ED">
      <w:pPr>
        <w:pStyle w:val="NormalWeb"/>
        <w:shd w:val="clear" w:color="auto" w:fill="FFFFFF"/>
        <w:spacing w:before="192" w:after="72"/>
        <w:divId w:val="1365667665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b/>
          <w:bCs/>
          <w:sz w:val="19"/>
          <w:szCs w:val="19"/>
        </w:rPr>
        <w:t>Sources autoritaires de ce dossier</w:t>
      </w:r>
      <w:r>
        <w:rPr>
          <w:rFonts w:ascii="Calibri" w:hAnsi="Calibri" w:cs="Calibri"/>
          <w:sz w:val="19"/>
          <w:szCs w:val="19"/>
        </w:rPr>
        <w:t xml:space="preserve"> : cadrage </w:t>
      </w:r>
      <w:r>
        <w:rPr>
          <w:rStyle w:val="CodeHTML"/>
        </w:rPr>
        <w:t>_CADRAGE-S0.md</w:t>
      </w:r>
      <w:r>
        <w:rPr>
          <w:rFonts w:ascii="Calibri" w:hAnsi="Calibri" w:cs="Calibri"/>
          <w:sz w:val="19"/>
          <w:szCs w:val="19"/>
        </w:rPr>
        <w:t xml:space="preserve"> (découpage en 3 séances, méthodes imposées, codes officiels, familles d'outils) · référentiel officiel CAP IFCA (codes et libellés T/S/C, </w:t>
      </w:r>
      <w:r>
        <w:rPr>
          <w:rStyle w:val="CodeHTML"/>
        </w:rPr>
        <w:t>HAL-v3\donnees\referentiels\peda\CAP_IFCA.json</w:t>
      </w:r>
      <w:r>
        <w:rPr>
          <w:rFonts w:ascii="Calibri" w:hAnsi="Calibri" w:cs="Calibri"/>
          <w:sz w:val="19"/>
          <w:szCs w:val="19"/>
        </w:rPr>
        <w:t xml:space="preserve">) · désignations d'outillage : </w:t>
      </w:r>
      <w:r>
        <w:rPr>
          <w:rStyle w:val="CodeHTML"/>
        </w:rPr>
        <w:t>01-Outillages et protections.pdf</w:t>
      </w:r>
      <w:r>
        <w:rPr>
          <w:rFonts w:ascii="Calibri" w:hAnsi="Calibri" w:cs="Calibri"/>
          <w:sz w:val="19"/>
          <w:szCs w:val="19"/>
        </w:rPr>
        <w:t xml:space="preserve"> (DOSSIER MATÉRIELS &amp; ÉQUIPEMENTS) et </w:t>
      </w:r>
      <w:r>
        <w:rPr>
          <w:rStyle w:val="CodeHTML"/>
        </w:rPr>
        <w:t>Liste outillage eleves prise en charge caisse.xlsx</w:t>
      </w:r>
      <w:r>
        <w:rPr>
          <w:rFonts w:ascii="Calibri" w:hAnsi="Calibri" w:cs="Calibri"/>
          <w:sz w:val="19"/>
          <w:szCs w:val="19"/>
        </w:rPr>
        <w:t xml:space="preserve"> (Classe 1 CAP 2022/2023) · charte pédagogique FrigorX (formule de Bowers §2, échelle 0-4 §5, sécurité §7). Aucune valeur ni aucun libellé n'a été inve</w:t>
      </w:r>
      <w:r>
        <w:rPr>
          <w:rFonts w:ascii="Calibri" w:hAnsi="Calibri" w:cs="Calibri"/>
          <w:sz w:val="19"/>
          <w:szCs w:val="19"/>
        </w:rPr>
        <w:t>nté pour ce dossier ; la grille d'évaluation (critères observables par case) est une rédaction du chef d'orchestre à partir des activités décrites au cadrage, pas une citation.</w:t>
      </w:r>
    </w:p>
    <w:p w14:paraId="2D9C985E" w14:textId="77777777" w:rsidR="002F69ED" w:rsidRDefault="002F69ED">
      <w:pPr>
        <w:shd w:val="clear" w:color="auto" w:fill="FFFFFF"/>
        <w:divId w:val="359816800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</w:p>
    <w:sectPr w:rsidR="002F69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C85"/>
    <w:multiLevelType w:val="multilevel"/>
    <w:tmpl w:val="755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2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00"/>
    <w:rsid w:val="002F69ED"/>
    <w:rsid w:val="00736C00"/>
    <w:rsid w:val="00B0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EC9907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96"/>
      <w:outlineLvl w:val="0"/>
    </w:pPr>
    <w:rPr>
      <w:rFonts w:ascii="Trebuchet MS" w:hAnsi="Trebuchet MS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after="96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264" w:after="96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96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72" w:after="192"/>
    </w:pPr>
  </w:style>
  <w:style w:type="paragraph" w:styleId="NormalWeb">
    <w:name w:val="Normal (Web)"/>
    <w:basedOn w:val="Normal"/>
    <w:uiPriority w:val="99"/>
    <w:semiHidden/>
    <w:unhideWhenUsed/>
    <w:pPr>
      <w:spacing w:before="72" w:after="192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90"/>
    </w:pPr>
  </w:style>
  <w:style w:type="paragraph" w:customStyle="1" w:styleId="lockup">
    <w:name w:val="lockup"/>
    <w:basedOn w:val="Normal"/>
    <w:pPr>
      <w:spacing w:before="100" w:beforeAutospacing="1" w:after="60"/>
    </w:pPr>
  </w:style>
  <w:style w:type="paragraph" w:customStyle="1" w:styleId="logo-eq">
    <w:name w:val="logo-eq"/>
    <w:basedOn w:val="Normal"/>
    <w:pPr>
      <w:spacing w:before="100" w:beforeAutospacing="1" w:after="60"/>
    </w:pPr>
  </w:style>
  <w:style w:type="paragraph" w:customStyle="1" w:styleId="sous-entete">
    <w:name w:val="sous-entete"/>
    <w:basedOn w:val="Normal"/>
    <w:pPr>
      <w:spacing w:before="100" w:beforeAutospacing="1" w:after="330"/>
    </w:pPr>
    <w:rPr>
      <w:sz w:val="20"/>
      <w:szCs w:val="20"/>
    </w:rPr>
  </w:style>
  <w:style w:type="paragraph" w:customStyle="1" w:styleId="pied">
    <w:name w:val="pied"/>
    <w:basedOn w:val="Normal"/>
    <w:pPr>
      <w:spacing w:before="100" w:beforeAutospacing="1" w:after="60"/>
    </w:pPr>
    <w:rPr>
      <w:sz w:val="16"/>
      <w:szCs w:val="16"/>
    </w:rPr>
  </w:style>
  <w:style w:type="paragraph" w:customStyle="1" w:styleId="garde-centre">
    <w:name w:val="garde-centre"/>
    <w:basedOn w:val="Normal"/>
    <w:pPr>
      <w:spacing w:before="100" w:beforeAutospacing="1" w:after="60"/>
      <w:jc w:val="center"/>
    </w:pPr>
  </w:style>
  <w:style w:type="paragraph" w:customStyle="1" w:styleId="garde-seq">
    <w:name w:val="garde-seq"/>
    <w:basedOn w:val="Normal"/>
    <w:pPr>
      <w:spacing w:before="100" w:beforeAutospacing="1" w:after="60"/>
    </w:pPr>
    <w:rPr>
      <w:rFonts w:ascii="Trebuchet MS" w:hAnsi="Trebuchet MS"/>
      <w:b/>
      <w:bCs/>
      <w:caps/>
      <w:spacing w:val="60"/>
      <w:sz w:val="30"/>
      <w:szCs w:val="30"/>
    </w:rPr>
  </w:style>
  <w:style w:type="paragraph" w:customStyle="1" w:styleId="garde-titre">
    <w:name w:val="garde-titre"/>
    <w:basedOn w:val="Normal"/>
    <w:pPr>
      <w:spacing w:before="36" w:after="36"/>
    </w:pPr>
    <w:rPr>
      <w:sz w:val="54"/>
      <w:szCs w:val="54"/>
    </w:rPr>
  </w:style>
  <w:style w:type="paragraph" w:customStyle="1" w:styleId="garde-soustitre">
    <w:name w:val="garde-soustitre"/>
    <w:basedOn w:val="Normal"/>
    <w:pPr>
      <w:spacing w:before="100" w:beforeAutospacing="1" w:after="210"/>
    </w:pPr>
    <w:rPr>
      <w:i/>
      <w:iCs/>
      <w:sz w:val="28"/>
      <w:szCs w:val="28"/>
    </w:rPr>
  </w:style>
  <w:style w:type="paragraph" w:customStyle="1" w:styleId="garde-meta">
    <w:name w:val="garde-meta"/>
    <w:basedOn w:val="Normal"/>
    <w:pPr>
      <w:spacing w:before="270" w:after="90"/>
    </w:pPr>
    <w:rPr>
      <w:sz w:val="25"/>
      <w:szCs w:val="25"/>
    </w:rPr>
  </w:style>
  <w:style w:type="paragraph" w:customStyle="1" w:styleId="comp-chips">
    <w:name w:val="comp-chips"/>
    <w:basedOn w:val="Normal"/>
    <w:pPr>
      <w:spacing w:before="180" w:after="60"/>
    </w:pPr>
  </w:style>
  <w:style w:type="paragraph" w:customStyle="1" w:styleId="chip">
    <w:name w:val="chip"/>
    <w:basedOn w:val="Normal"/>
    <w:pPr>
      <w:shd w:val="clear" w:color="auto" w:fill="FFFFFF"/>
      <w:spacing w:before="100" w:beforeAutospacing="1" w:after="60"/>
    </w:pPr>
    <w:rPr>
      <w:rFonts w:ascii="Trebuchet MS" w:hAnsi="Trebuchet MS"/>
      <w:b/>
      <w:bCs/>
      <w:sz w:val="22"/>
      <w:szCs w:val="22"/>
    </w:rPr>
  </w:style>
  <w:style w:type="paragraph" w:customStyle="1" w:styleId="titre-page">
    <w:name w:val="titre-page"/>
    <w:basedOn w:val="Normal"/>
    <w:pPr>
      <w:spacing w:before="100" w:beforeAutospacing="1" w:after="60"/>
    </w:pPr>
    <w:rPr>
      <w:sz w:val="38"/>
      <w:szCs w:val="38"/>
    </w:rPr>
  </w:style>
  <w:style w:type="paragraph" w:customStyle="1" w:styleId="surtitre">
    <w:name w:val="surtitre"/>
    <w:basedOn w:val="Normal"/>
    <w:pPr>
      <w:spacing w:before="100" w:beforeAutospacing="1" w:after="30"/>
    </w:pPr>
    <w:rPr>
      <w:rFonts w:ascii="Trebuchet MS" w:hAnsi="Trebuchet MS"/>
      <w:b/>
      <w:bCs/>
      <w:caps/>
      <w:spacing w:val="34"/>
      <w:sz w:val="20"/>
      <w:szCs w:val="20"/>
    </w:rPr>
  </w:style>
  <w:style w:type="paragraph" w:customStyle="1" w:styleId="encadre-secu">
    <w:name w:val="encadre-secu"/>
    <w:basedOn w:val="Normal"/>
    <w:pPr>
      <w:shd w:val="clear" w:color="auto" w:fill="FFF7F3"/>
      <w:spacing w:before="144" w:after="240"/>
    </w:pPr>
  </w:style>
  <w:style w:type="paragraph" w:customStyle="1" w:styleId="cartouche-methode">
    <w:name w:val="cartouche-methode"/>
    <w:basedOn w:val="Normal"/>
    <w:pPr>
      <w:spacing w:before="96" w:after="240"/>
    </w:pPr>
    <w:rPr>
      <w:sz w:val="23"/>
      <w:szCs w:val="23"/>
    </w:rPr>
  </w:style>
  <w:style w:type="paragraph" w:customStyle="1" w:styleId="etiquette">
    <w:name w:val="etiquette"/>
    <w:basedOn w:val="Normal"/>
    <w:pPr>
      <w:spacing w:before="100" w:beforeAutospacing="1" w:after="60"/>
    </w:pPr>
    <w:rPr>
      <w:rFonts w:ascii="Trebuchet MS" w:hAnsi="Trebuchet MS"/>
      <w:b/>
      <w:bCs/>
      <w:caps/>
      <w:spacing w:val="19"/>
      <w:position w:val="3"/>
      <w:sz w:val="16"/>
      <w:szCs w:val="16"/>
    </w:rPr>
  </w:style>
  <w:style w:type="paragraph" w:customStyle="1" w:styleId="et-inv">
    <w:name w:val="et-inv"/>
    <w:basedOn w:val="Normal"/>
    <w:pPr>
      <w:shd w:val="clear" w:color="auto" w:fill="E3E9F2"/>
      <w:spacing w:before="100" w:beforeAutospacing="1" w:after="60"/>
    </w:pPr>
  </w:style>
  <w:style w:type="paragraph" w:customStyle="1" w:styleId="et-var">
    <w:name w:val="et-var"/>
    <w:basedOn w:val="Normal"/>
    <w:pPr>
      <w:shd w:val="clear" w:color="auto" w:fill="FFE4D6"/>
      <w:spacing w:before="100" w:beforeAutospacing="1" w:after="60"/>
    </w:pPr>
    <w:rPr>
      <w:color w:val="B4501E"/>
    </w:rPr>
  </w:style>
  <w:style w:type="paragraph" w:customStyle="1" w:styleId="tab-der">
    <w:name w:val="tab-der"/>
    <w:basedOn w:val="Normal"/>
    <w:pPr>
      <w:spacing w:before="100" w:beforeAutospacing="1" w:after="60"/>
    </w:pPr>
    <w:rPr>
      <w:sz w:val="20"/>
      <w:szCs w:val="20"/>
    </w:rPr>
  </w:style>
  <w:style w:type="paragraph" w:customStyle="1" w:styleId="regle4">
    <w:name w:val="regle4"/>
    <w:basedOn w:val="Normal"/>
    <w:pPr>
      <w:spacing w:before="100" w:beforeAutospacing="1" w:after="60"/>
    </w:pPr>
    <w:rPr>
      <w:i/>
      <w:iCs/>
      <w:sz w:val="19"/>
      <w:szCs w:val="19"/>
    </w:rPr>
  </w:style>
  <w:style w:type="paragraph" w:customStyle="1" w:styleId="statut">
    <w:name w:val="statut"/>
    <w:basedOn w:val="Normal"/>
    <w:pPr>
      <w:spacing w:before="100" w:beforeAutospacing="1" w:after="60"/>
    </w:pPr>
    <w:rPr>
      <w:rFonts w:ascii="Trebuchet MS" w:hAnsi="Trebuchet MS"/>
      <w:b/>
      <w:bCs/>
      <w:position w:val="2"/>
      <w:sz w:val="16"/>
      <w:szCs w:val="16"/>
    </w:rPr>
  </w:style>
  <w:style w:type="paragraph" w:customStyle="1" w:styleId="std">
    <w:name w:val="std"/>
    <w:basedOn w:val="Normal"/>
    <w:pPr>
      <w:pBdr>
        <w:top w:val="single" w:sz="6" w:space="0" w:color="9FD6C2"/>
        <w:left w:val="single" w:sz="6" w:space="0" w:color="9FD6C2"/>
        <w:bottom w:val="single" w:sz="6" w:space="0" w:color="9FD6C2"/>
        <w:right w:val="single" w:sz="6" w:space="0" w:color="9FD6C2"/>
      </w:pBdr>
      <w:shd w:val="clear" w:color="auto" w:fill="E6F4EE"/>
      <w:spacing w:before="100" w:beforeAutospacing="1" w:after="60"/>
    </w:pPr>
    <w:rPr>
      <w:color w:val="0E7A5F"/>
    </w:rPr>
  </w:style>
  <w:style w:type="paragraph" w:customStyle="1" w:styleId="stc">
    <w:name w:val="stc"/>
    <w:basedOn w:val="Normal"/>
    <w:pPr>
      <w:pBdr>
        <w:top w:val="single" w:sz="6" w:space="0" w:color="B9C8E0"/>
        <w:left w:val="single" w:sz="6" w:space="0" w:color="B9C8E0"/>
        <w:bottom w:val="single" w:sz="6" w:space="0" w:color="B9C8E0"/>
        <w:right w:val="single" w:sz="6" w:space="0" w:color="B9C8E0"/>
      </w:pBdr>
      <w:shd w:val="clear" w:color="auto" w:fill="E9EDF6"/>
      <w:spacing w:before="100" w:beforeAutospacing="1" w:after="60"/>
    </w:pPr>
    <w:rPr>
      <w:color w:val="3A5A8C"/>
    </w:rPr>
  </w:style>
  <w:style w:type="paragraph" w:customStyle="1" w:styleId="ste">
    <w:name w:val="ste"/>
    <w:basedOn w:val="Normal"/>
    <w:pPr>
      <w:pBdr>
        <w:top w:val="single" w:sz="6" w:space="0" w:color="E8D98A"/>
        <w:left w:val="single" w:sz="6" w:space="0" w:color="E8D98A"/>
        <w:bottom w:val="single" w:sz="6" w:space="0" w:color="E8D98A"/>
        <w:right w:val="single" w:sz="6" w:space="0" w:color="E8D98A"/>
      </w:pBdr>
      <w:shd w:val="clear" w:color="auto" w:fill="FFF6CC"/>
      <w:spacing w:before="100" w:beforeAutospacing="1" w:after="60"/>
    </w:pPr>
    <w:rPr>
      <w:color w:val="8A6D00"/>
    </w:rPr>
  </w:style>
  <w:style w:type="paragraph" w:customStyle="1" w:styleId="nuance">
    <w:name w:val="nuance"/>
    <w:basedOn w:val="Normal"/>
    <w:pPr>
      <w:spacing w:before="100" w:beforeAutospacing="1" w:after="60"/>
    </w:pPr>
    <w:rPr>
      <w:i/>
      <w:iCs/>
      <w:sz w:val="17"/>
      <w:szCs w:val="17"/>
    </w:rPr>
  </w:style>
  <w:style w:type="paragraph" w:customStyle="1" w:styleId="credits-bloc">
    <w:name w:val="credits-bloc"/>
    <w:basedOn w:val="Normal"/>
    <w:pPr>
      <w:spacing w:before="100" w:beforeAutospacing="1" w:after="60"/>
    </w:pPr>
    <w:rPr>
      <w:sz w:val="23"/>
      <w:szCs w:val="23"/>
    </w:rPr>
  </w:style>
  <w:style w:type="paragraph" w:customStyle="1" w:styleId="sources">
    <w:name w:val="sources"/>
    <w:basedOn w:val="Normal"/>
    <w:pPr>
      <w:spacing w:before="210" w:after="60"/>
    </w:pPr>
    <w:rPr>
      <w:sz w:val="19"/>
      <w:szCs w:val="19"/>
    </w:rPr>
  </w:style>
  <w:style w:type="paragraph" w:customStyle="1" w:styleId="formule">
    <w:name w:val="formule"/>
    <w:basedOn w:val="Normal"/>
    <w:pPr>
      <w:spacing w:before="120" w:after="240"/>
    </w:pPr>
    <w:rPr>
      <w:sz w:val="20"/>
      <w:szCs w:val="20"/>
    </w:rPr>
  </w:style>
  <w:style w:type="paragraph" w:customStyle="1" w:styleId="grille-cartes">
    <w:name w:val="grille-cartes"/>
    <w:basedOn w:val="Normal"/>
    <w:pPr>
      <w:spacing w:before="96" w:after="240"/>
    </w:pPr>
  </w:style>
  <w:style w:type="paragraph" w:customStyle="1" w:styleId="carte-module">
    <w:name w:val="carte-module"/>
    <w:basedOn w:val="Normal"/>
    <w:pPr>
      <w:shd w:val="clear" w:color="auto" w:fill="FFFFFF"/>
      <w:spacing w:before="100" w:beforeAutospacing="1" w:after="60"/>
    </w:pPr>
  </w:style>
  <w:style w:type="paragraph" w:customStyle="1" w:styleId="badge-type">
    <w:name w:val="badge-type"/>
    <w:basedOn w:val="Normal"/>
    <w:pPr>
      <w:shd w:val="clear" w:color="auto" w:fill="E3E9F2"/>
      <w:spacing w:before="100" w:beforeAutospacing="1" w:after="60"/>
    </w:pPr>
    <w:rPr>
      <w:rFonts w:ascii="Trebuchet MS" w:hAnsi="Trebuchet MS"/>
      <w:b/>
      <w:bCs/>
      <w:sz w:val="16"/>
      <w:szCs w:val="16"/>
    </w:rPr>
  </w:style>
  <w:style w:type="paragraph" w:customStyle="1" w:styleId="incident">
    <w:name w:val="incident"/>
    <w:basedOn w:val="Normal"/>
    <w:pPr>
      <w:pBdr>
        <w:top w:val="single" w:sz="6" w:space="5" w:color="E8B4B4"/>
        <w:left w:val="single" w:sz="6" w:space="9" w:color="E8B4B4"/>
        <w:bottom w:val="single" w:sz="6" w:space="5" w:color="E8B4B4"/>
        <w:right w:val="single" w:sz="6" w:space="9" w:color="E8B4B4"/>
      </w:pBdr>
      <w:shd w:val="clear" w:color="auto" w:fill="FDEAEA"/>
      <w:spacing w:before="96" w:after="240"/>
    </w:pPr>
    <w:rPr>
      <w:color w:val="8C2F2F"/>
      <w:sz w:val="20"/>
      <w:szCs w:val="20"/>
    </w:rPr>
  </w:style>
  <w:style w:type="paragraph" w:customStyle="1" w:styleId="sigle">
    <w:name w:val="sigle"/>
    <w:basedOn w:val="Normal"/>
    <w:pPr>
      <w:spacing w:before="100" w:beforeAutospacing="1" w:after="60"/>
    </w:pPr>
  </w:style>
  <w:style w:type="paragraph" w:customStyle="1" w:styleId="nom">
    <w:name w:val="nom"/>
    <w:basedOn w:val="Normal"/>
    <w:pPr>
      <w:spacing w:before="100" w:beforeAutospacing="1" w:after="60"/>
    </w:pPr>
  </w:style>
  <w:style w:type="paragraph" w:customStyle="1" w:styleId="case">
    <w:name w:val="case"/>
    <w:basedOn w:val="Normal"/>
    <w:pPr>
      <w:spacing w:before="100" w:beforeAutospacing="1" w:after="60"/>
    </w:pPr>
  </w:style>
  <w:style w:type="paragraph" w:customStyle="1" w:styleId="meta-ligne">
    <w:name w:val="meta-ligne"/>
    <w:basedOn w:val="Normal"/>
    <w:pPr>
      <w:spacing w:before="100" w:beforeAutospacing="1" w:after="60"/>
    </w:pPr>
  </w:style>
  <w:style w:type="paragraph" w:customStyle="1" w:styleId="sigle1">
    <w:name w:val="sigle1"/>
    <w:basedOn w:val="Normal"/>
    <w:pPr>
      <w:spacing w:before="72" w:after="192"/>
    </w:pPr>
    <w:rPr>
      <w:rFonts w:ascii="Trebuchet MS" w:hAnsi="Trebuchet MS"/>
      <w:b/>
      <w:bCs/>
      <w:color w:val="1E2C5E"/>
      <w:spacing w:val="14"/>
      <w:sz w:val="27"/>
      <w:szCs w:val="27"/>
    </w:rPr>
  </w:style>
  <w:style w:type="paragraph" w:customStyle="1" w:styleId="nom1">
    <w:name w:val="nom1"/>
    <w:basedOn w:val="Normal"/>
    <w:pPr>
      <w:spacing w:before="72" w:after="192"/>
    </w:pPr>
    <w:rPr>
      <w:rFonts w:ascii="Trebuchet MS" w:hAnsi="Trebuchet MS"/>
      <w:b/>
      <w:bCs/>
      <w:color w:val="7B5CF5"/>
      <w:spacing w:val="7"/>
      <w:sz w:val="27"/>
      <w:szCs w:val="27"/>
    </w:rPr>
  </w:style>
  <w:style w:type="paragraph" w:customStyle="1" w:styleId="case1">
    <w:name w:val="case1"/>
    <w:basedOn w:val="Normal"/>
    <w:pPr>
      <w:shd w:val="clear" w:color="auto" w:fill="FFFFFF"/>
      <w:spacing w:before="72" w:after="192"/>
    </w:pPr>
  </w:style>
  <w:style w:type="paragraph" w:customStyle="1" w:styleId="meta-ligne1">
    <w:name w:val="meta-ligne1"/>
    <w:basedOn w:val="Normal"/>
    <w:pPr>
      <w:spacing w:before="48" w:after="90"/>
    </w:pPr>
    <w:rPr>
      <w:rFonts w:ascii="Trebuchet MS" w:hAnsi="Trebuchet MS"/>
      <w:caps/>
      <w:spacing w:val="10"/>
      <w:sz w:val="17"/>
      <w:szCs w:val="17"/>
    </w:rPr>
  </w:style>
  <w:style w:type="paragraph" w:customStyle="1" w:styleId="nuance1">
    <w:name w:val="nuance1"/>
    <w:basedOn w:val="Normal"/>
    <w:pPr>
      <w:spacing w:before="48" w:after="72"/>
    </w:pPr>
    <w:rPr>
      <w:i/>
      <w:iCs/>
      <w:sz w:val="21"/>
      <w:szCs w:val="21"/>
    </w:rPr>
  </w:style>
  <w:style w:type="character" w:customStyle="1" w:styleId="sigle2">
    <w:name w:val="sigle2"/>
    <w:basedOn w:val="Policepardfaut"/>
    <w:rPr>
      <w:rFonts w:ascii="Trebuchet MS" w:hAnsi="Trebuchet MS" w:hint="default"/>
      <w:b/>
      <w:bCs/>
      <w:color w:val="1E2C5E"/>
      <w:spacing w:val="14"/>
      <w:sz w:val="27"/>
      <w:szCs w:val="27"/>
    </w:rPr>
  </w:style>
  <w:style w:type="character" w:customStyle="1" w:styleId="nom2">
    <w:name w:val="nom2"/>
    <w:basedOn w:val="Policepardfaut"/>
    <w:rPr>
      <w:rFonts w:ascii="Trebuchet MS" w:hAnsi="Trebuchet MS" w:hint="default"/>
      <w:b/>
      <w:bCs/>
      <w:color w:val="7B5CF5"/>
      <w:spacing w:val="7"/>
      <w:sz w:val="27"/>
      <w:szCs w:val="27"/>
    </w:rPr>
  </w:style>
  <w:style w:type="character" w:customStyle="1" w:styleId="chip1">
    <w:name w:val="chip1"/>
    <w:basedOn w:val="Policepardfaut"/>
    <w:rPr>
      <w:rFonts w:ascii="Trebuchet MS" w:hAnsi="Trebuchet MS" w:hint="default"/>
      <w:b/>
      <w:bCs/>
      <w:sz w:val="22"/>
      <w:szCs w:val="22"/>
      <w:shd w:val="clear" w:color="auto" w:fill="FFFFFF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position w:val="2"/>
      <w:sz w:val="16"/>
      <w:szCs w:val="16"/>
    </w:rPr>
  </w:style>
  <w:style w:type="character" w:customStyle="1" w:styleId="etiquette1">
    <w:name w:val="etiquette1"/>
    <w:basedOn w:val="Policepardfaut"/>
    <w:rPr>
      <w:rFonts w:ascii="Trebuchet MS" w:hAnsi="Trebuchet MS" w:hint="default"/>
      <w:b/>
      <w:bCs/>
      <w:caps/>
      <w:spacing w:val="19"/>
      <w:position w:val="3"/>
      <w:sz w:val="16"/>
      <w:szCs w:val="16"/>
    </w:rPr>
  </w:style>
  <w:style w:type="character" w:customStyle="1" w:styleId="regle41">
    <w:name w:val="regle41"/>
    <w:basedOn w:val="Policepardfaut"/>
    <w:rPr>
      <w:i/>
      <w:iCs/>
      <w:sz w:val="19"/>
      <w:szCs w:val="19"/>
    </w:rPr>
  </w:style>
  <w:style w:type="character" w:customStyle="1" w:styleId="badge-type1">
    <w:name w:val="badge-type1"/>
    <w:basedOn w:val="Policepardfaut"/>
    <w:rPr>
      <w:rFonts w:ascii="Trebuchet MS" w:hAnsi="Trebuchet MS" w:hint="default"/>
      <w:b/>
      <w:bCs/>
      <w:sz w:val="16"/>
      <w:szCs w:val="16"/>
      <w:shd w:val="clear" w:color="auto" w:fill="E3E9F2"/>
    </w:rPr>
  </w:style>
  <w:style w:type="character" w:customStyle="1" w:styleId="nuance2">
    <w:name w:val="nuance2"/>
    <w:basedOn w:val="Policepardfaut"/>
    <w:rPr>
      <w:i/>
      <w:iCs/>
      <w:vanish w:val="0"/>
      <w:webHidden w:val="0"/>
      <w:sz w:val="17"/>
      <w:szCs w:val="17"/>
      <w:specVanish w:val="0"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8114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27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540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70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269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8263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264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836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176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1084">
          <w:marLeft w:val="0"/>
          <w:marRight w:val="0"/>
          <w:marTop w:val="14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4939">
              <w:marLeft w:val="0"/>
              <w:marRight w:val="0"/>
              <w:marTop w:val="96"/>
              <w:marBottom w:val="240"/>
              <w:divBdr>
                <w:top w:val="single" w:sz="6" w:space="5" w:color="E8B4B4"/>
                <w:left w:val="single" w:sz="6" w:space="9" w:color="E8B4B4"/>
                <w:bottom w:val="single" w:sz="6" w:space="5" w:color="E8B4B4"/>
                <w:right w:val="single" w:sz="6" w:space="9" w:color="E8B4B4"/>
              </w:divBdr>
            </w:div>
          </w:divsChild>
        </w:div>
        <w:div w:id="11910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8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439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029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6613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383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0361">
          <w:marLeft w:val="0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6529">
          <w:marLeft w:val="0"/>
          <w:marRight w:val="0"/>
          <w:marTop w:val="24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766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80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614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120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1500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023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279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6725">
          <w:marLeft w:val="0"/>
          <w:marRight w:val="0"/>
          <w:marTop w:val="27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6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26984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401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39369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356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550">
          <w:marLeft w:val="0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58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0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161341">
                  <w:marLeft w:val="0"/>
                  <w:marRight w:val="0"/>
                  <w:marTop w:val="96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96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577166">
                  <w:marLeft w:val="0"/>
                  <w:marRight w:val="0"/>
                  <w:marTop w:val="96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8765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8513">
                  <w:marLeft w:val="0"/>
                  <w:marRight w:val="0"/>
                  <w:marTop w:val="96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5036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2075</Words>
  <Characters>11415</Characters>
  <Application>Microsoft Office Word</Application>
  <DocSecurity>4</DocSecurity>
  <Lines>95</Lines>
  <Paragraphs>26</Paragraphs>
  <ScaleCrop>false</ScaleCrop>
  <Company/>
  <LinksUpToDate>false</LinksUpToDate>
  <CharactersWithSpaces>13464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séquence — Séquence S0 · CAP IFCA 1A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