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05346" w14:textId="77777777" w:rsidR="000C6F38" w:rsidRDefault="000C6F38">
      <w:pPr>
        <w:shd w:val="clear" w:color="auto" w:fill="FFFFFF"/>
        <w:divId w:val="669647841"/>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14:paraId="00975C68" w14:textId="77777777" w:rsidR="000C6F38" w:rsidRDefault="000C6F38">
      <w:pPr>
        <w:shd w:val="clear" w:color="auto" w:fill="FFFFFF"/>
        <w:divId w:val="1500733858"/>
        <w:rPr>
          <w:rFonts w:ascii="Calibri" w:eastAsia="Times New Roman" w:hAnsi="Calibri" w:cs="Calibri"/>
          <w:sz w:val="26"/>
          <w:szCs w:val="26"/>
        </w:rPr>
      </w:pPr>
      <w:r>
        <w:rPr>
          <w:rFonts w:ascii="Calibri" w:eastAsia="Times New Roman" w:hAnsi="Calibri" w:cs="Calibri"/>
          <w:noProof/>
          <w:sz w:val="26"/>
          <w:szCs w:val="26"/>
        </w:rPr>
        <w:drawing>
          <wp:inline distT="0" distB="0" distL="0" distR="0" wp14:anchorId="69B8896C" wp14:editId="0A119440">
            <wp:extent cx="7559040" cy="1798320"/>
            <wp:effectExtent l="0" t="0" r="0" b="0"/>
            <wp:docPr id="1" name="Image 1" descr="Lycée Jacques Rayna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ycée Jacques Raynau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559040" cy="1798320"/>
                    </a:xfrm>
                    <a:prstGeom prst="rect">
                      <a:avLst/>
                    </a:prstGeom>
                    <a:noFill/>
                    <a:ln>
                      <a:noFill/>
                    </a:ln>
                  </pic:spPr>
                </pic:pic>
              </a:graphicData>
            </a:graphic>
          </wp:inline>
        </w:drawing>
      </w:r>
      <w:r>
        <w:rPr>
          <w:rFonts w:ascii="Calibri" w:eastAsia="Times New Roman" w:hAnsi="Calibri" w:cs="Calibri"/>
          <w:noProof/>
          <w:sz w:val="26"/>
          <w:szCs w:val="26"/>
        </w:rPr>
        <w:drawing>
          <wp:inline distT="0" distB="0" distL="0" distR="0" wp14:anchorId="3BF469D0" wp14:editId="2A8C2D8D">
            <wp:extent cx="15400020" cy="4869180"/>
            <wp:effectExtent l="0" t="0" r="0" b="0"/>
            <wp:docPr id="2" name="Image 2" descr="EQUATIO — Créateur d'aven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QUATIO — Créateur d'aven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00020" cy="4869180"/>
                    </a:xfrm>
                    <a:prstGeom prst="rect">
                      <a:avLst/>
                    </a:prstGeom>
                    <a:noFill/>
                    <a:ln>
                      <a:noFill/>
                    </a:ln>
                  </pic:spPr>
                </pic:pic>
              </a:graphicData>
            </a:graphic>
          </wp:inline>
        </w:drawing>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473"/>
        <w:gridCol w:w="2350"/>
        <w:gridCol w:w="3420"/>
        <w:gridCol w:w="1829"/>
      </w:tblGrid>
      <w:tr w:rsidR="00000000" w14:paraId="15C68E51" w14:textId="77777777">
        <w:trPr>
          <w:divId w:val="333996668"/>
          <w:tblCellSpacing w:w="15" w:type="dxa"/>
        </w:trPr>
        <w:tc>
          <w:tcPr>
            <w:tcW w:w="800" w:type="pct"/>
            <w:tcMar>
              <w:top w:w="75" w:type="dxa"/>
              <w:left w:w="150" w:type="dxa"/>
              <w:bottom w:w="75" w:type="dxa"/>
              <w:right w:w="150" w:type="dxa"/>
            </w:tcMar>
            <w:vAlign w:val="center"/>
            <w:hideMark/>
          </w:tcPr>
          <w:p w14:paraId="49C0A931" w14:textId="77777777" w:rsidR="000C6F38" w:rsidRDefault="000C6F38">
            <w:pPr>
              <w:rPr>
                <w:rFonts w:ascii="Calibri" w:eastAsia="Times New Roman" w:hAnsi="Calibri" w:cs="Calibri"/>
                <w:sz w:val="20"/>
                <w:szCs w:val="20"/>
              </w:rPr>
            </w:pPr>
            <w:r>
              <w:rPr>
                <w:rFonts w:ascii="Trebuchet MS" w:eastAsia="Times New Roman" w:hAnsi="Trebuchet MS" w:cs="Calibri"/>
                <w:b/>
                <w:bCs/>
                <w:caps/>
                <w:spacing w:val="17"/>
                <w:sz w:val="17"/>
                <w:szCs w:val="17"/>
              </w:rPr>
              <w:t>Niveau</w:t>
            </w:r>
            <w:r>
              <w:rPr>
                <w:rFonts w:ascii="Trebuchet MS" w:eastAsia="Times New Roman" w:hAnsi="Trebuchet MS" w:cs="Calibri"/>
                <w:b/>
                <w:bCs/>
              </w:rPr>
              <w:t>CAP IFCA 1A</w:t>
            </w:r>
          </w:p>
        </w:tc>
        <w:tc>
          <w:tcPr>
            <w:tcW w:w="1300" w:type="pct"/>
            <w:tcMar>
              <w:top w:w="75" w:type="dxa"/>
              <w:left w:w="150" w:type="dxa"/>
              <w:bottom w:w="75" w:type="dxa"/>
              <w:right w:w="150" w:type="dxa"/>
            </w:tcMar>
            <w:vAlign w:val="center"/>
            <w:hideMark/>
          </w:tcPr>
          <w:p w14:paraId="7F27AB78" w14:textId="77777777" w:rsidR="000C6F38" w:rsidRDefault="000C6F38">
            <w:pPr>
              <w:rPr>
                <w:rFonts w:ascii="Calibri" w:eastAsia="Times New Roman" w:hAnsi="Calibri" w:cs="Calibri"/>
                <w:sz w:val="20"/>
                <w:szCs w:val="20"/>
              </w:rPr>
            </w:pPr>
            <w:r>
              <w:rPr>
                <w:rFonts w:ascii="Trebuchet MS" w:eastAsia="Times New Roman" w:hAnsi="Trebuchet MS" w:cs="Calibri"/>
                <w:b/>
                <w:bCs/>
                <w:caps/>
                <w:spacing w:val="17"/>
                <w:sz w:val="17"/>
                <w:szCs w:val="17"/>
              </w:rPr>
              <w:t>Thème / Domaine</w:t>
            </w:r>
            <w:r>
              <w:rPr>
                <w:rFonts w:ascii="Calibri" w:eastAsia="Times New Roman" w:hAnsi="Calibri" w:cs="Calibri"/>
                <w:sz w:val="20"/>
                <w:szCs w:val="20"/>
              </w:rPr>
              <w:t>Découverte et inventaire de l'atelier</w:t>
            </w:r>
          </w:p>
        </w:tc>
        <w:tc>
          <w:tcPr>
            <w:tcW w:w="1900" w:type="pct"/>
            <w:tcMar>
              <w:top w:w="75" w:type="dxa"/>
              <w:left w:w="150" w:type="dxa"/>
              <w:bottom w:w="75" w:type="dxa"/>
              <w:right w:w="150" w:type="dxa"/>
            </w:tcMar>
            <w:vAlign w:val="center"/>
            <w:hideMark/>
          </w:tcPr>
          <w:p w14:paraId="2FEA0AC3" w14:textId="77777777" w:rsidR="000C6F38" w:rsidRDefault="000C6F38">
            <w:pPr>
              <w:rPr>
                <w:rFonts w:ascii="Calibri" w:eastAsia="Times New Roman" w:hAnsi="Calibri" w:cs="Calibri"/>
                <w:sz w:val="20"/>
                <w:szCs w:val="20"/>
              </w:rPr>
            </w:pPr>
            <w:r>
              <w:rPr>
                <w:rFonts w:ascii="Trebuchet MS" w:eastAsia="Times New Roman" w:hAnsi="Trebuchet MS" w:cs="Calibri"/>
                <w:b/>
                <w:bCs/>
                <w:caps/>
                <w:spacing w:val="17"/>
                <w:sz w:val="17"/>
                <w:szCs w:val="17"/>
              </w:rPr>
              <w:t>Séance 1 · 2 h — DOCUMENT PROFESSEUR, 2 ateliers</w:t>
            </w:r>
            <w:r>
              <w:rPr>
                <w:rFonts w:ascii="Calibri" w:eastAsia="Times New Roman" w:hAnsi="Calibri" w:cs="Calibri"/>
                <w:b/>
                <w:bCs/>
                <w:sz w:val="20"/>
                <w:szCs w:val="20"/>
              </w:rPr>
              <w:t>Identifier et trier l'outillage</w:t>
            </w:r>
          </w:p>
        </w:tc>
        <w:tc>
          <w:tcPr>
            <w:tcW w:w="1000" w:type="pct"/>
            <w:tcMar>
              <w:top w:w="75" w:type="dxa"/>
              <w:left w:w="150" w:type="dxa"/>
              <w:bottom w:w="75" w:type="dxa"/>
              <w:right w:w="150" w:type="dxa"/>
            </w:tcMar>
            <w:vAlign w:val="center"/>
            <w:hideMark/>
          </w:tcPr>
          <w:p w14:paraId="40ABB188" w14:textId="77777777" w:rsidR="000C6F38" w:rsidRDefault="000C6F38">
            <w:pPr>
              <w:rPr>
                <w:rFonts w:ascii="Calibri" w:eastAsia="Times New Roman" w:hAnsi="Calibri" w:cs="Calibri"/>
                <w:sz w:val="20"/>
                <w:szCs w:val="20"/>
              </w:rPr>
            </w:pPr>
            <w:r>
              <w:rPr>
                <w:rFonts w:ascii="Trebuchet MS" w:eastAsia="Times New Roman" w:hAnsi="Trebuchet MS" w:cs="Calibri"/>
                <w:b/>
                <w:bCs/>
                <w:caps/>
                <w:spacing w:val="17"/>
                <w:sz w:val="17"/>
                <w:szCs w:val="17"/>
              </w:rPr>
              <w:t>Séquence</w:t>
            </w:r>
            <w:r>
              <w:rPr>
                <w:rFonts w:ascii="Trebuchet MS" w:eastAsia="Times New Roman" w:hAnsi="Trebuchet MS" w:cs="Calibri"/>
                <w:b/>
                <w:bCs/>
              </w:rPr>
              <w:t>S0</w:t>
            </w:r>
            <w:r>
              <w:rPr>
                <w:rFonts w:ascii="Calibri" w:eastAsia="Times New Roman" w:hAnsi="Calibri" w:cs="Calibri"/>
                <w:sz w:val="20"/>
                <w:szCs w:val="20"/>
              </w:rPr>
              <w:t xml:space="preserve"> · rentrée 2026</w:t>
            </w:r>
          </w:p>
        </w:tc>
      </w:tr>
      <w:tr w:rsidR="00000000" w14:paraId="30F05A88" w14:textId="77777777">
        <w:trPr>
          <w:divId w:val="333996668"/>
          <w:tblCellSpacing w:w="15" w:type="dxa"/>
        </w:trPr>
        <w:tc>
          <w:tcPr>
            <w:tcW w:w="0" w:type="auto"/>
            <w:tcMar>
              <w:top w:w="75" w:type="dxa"/>
              <w:left w:w="150" w:type="dxa"/>
              <w:bottom w:w="75" w:type="dxa"/>
              <w:right w:w="150" w:type="dxa"/>
            </w:tcMar>
            <w:vAlign w:val="center"/>
            <w:hideMark/>
          </w:tcPr>
          <w:p w14:paraId="7D4E8014" w14:textId="77777777" w:rsidR="000C6F38" w:rsidRDefault="000C6F38">
            <w:pPr>
              <w:rPr>
                <w:rFonts w:ascii="Calibri" w:eastAsia="Times New Roman" w:hAnsi="Calibri" w:cs="Calibri"/>
                <w:sz w:val="20"/>
                <w:szCs w:val="20"/>
              </w:rPr>
            </w:pPr>
            <w:r>
              <w:rPr>
                <w:rFonts w:ascii="Trebuchet MS" w:eastAsia="Times New Roman" w:hAnsi="Trebuchet MS" w:cs="Calibri"/>
                <w:b/>
                <w:bCs/>
                <w:caps/>
                <w:spacing w:val="17"/>
                <w:sz w:val="17"/>
                <w:szCs w:val="17"/>
              </w:rPr>
              <w:t>Salle / Zone</w:t>
            </w:r>
            <w:r>
              <w:rPr>
                <w:rFonts w:ascii="Calibri" w:eastAsia="Times New Roman" w:hAnsi="Calibri" w:cs="Calibri"/>
                <w:sz w:val="20"/>
                <w:szCs w:val="20"/>
              </w:rPr>
              <w:t xml:space="preserve">Atelier Froid — zone </w:t>
            </w:r>
            <w:r>
              <w:rPr>
                <w:rFonts w:ascii="Calibri" w:eastAsia="Times New Roman" w:hAnsi="Calibri" w:cs="Calibri"/>
                <w:sz w:val="20"/>
                <w:szCs w:val="20"/>
              </w:rPr>
              <w:lastRenderedPageBreak/>
              <w:t>Électrique + zone Façonnage</w:t>
            </w:r>
          </w:p>
        </w:tc>
        <w:tc>
          <w:tcPr>
            <w:tcW w:w="0" w:type="auto"/>
            <w:tcMar>
              <w:top w:w="75" w:type="dxa"/>
              <w:left w:w="150" w:type="dxa"/>
              <w:bottom w:w="75" w:type="dxa"/>
              <w:right w:w="150" w:type="dxa"/>
            </w:tcMar>
            <w:vAlign w:val="center"/>
            <w:hideMark/>
          </w:tcPr>
          <w:p w14:paraId="47948A7B" w14:textId="77777777" w:rsidR="000C6F38" w:rsidRDefault="000C6F38">
            <w:pPr>
              <w:rPr>
                <w:rFonts w:ascii="Calibri" w:eastAsia="Times New Roman" w:hAnsi="Calibri" w:cs="Calibri"/>
                <w:sz w:val="20"/>
                <w:szCs w:val="20"/>
              </w:rPr>
            </w:pPr>
            <w:r>
              <w:rPr>
                <w:rFonts w:ascii="Trebuchet MS" w:eastAsia="Times New Roman" w:hAnsi="Trebuchet MS" w:cs="Calibri"/>
                <w:b/>
                <w:bCs/>
                <w:caps/>
                <w:spacing w:val="17"/>
                <w:sz w:val="17"/>
                <w:szCs w:val="17"/>
              </w:rPr>
              <w:lastRenderedPageBreak/>
              <w:t>Durée prévue</w:t>
            </w:r>
            <w:r>
              <w:rPr>
                <w:rFonts w:ascii="Calibri" w:eastAsia="Times New Roman" w:hAnsi="Calibri" w:cs="Calibri"/>
                <w:sz w:val="20"/>
                <w:szCs w:val="20"/>
              </w:rPr>
              <w:t>2 h — 2 ateliers de 15 en parallèle</w:t>
            </w:r>
          </w:p>
        </w:tc>
        <w:tc>
          <w:tcPr>
            <w:tcW w:w="0" w:type="auto"/>
            <w:tcMar>
              <w:top w:w="75" w:type="dxa"/>
              <w:left w:w="150" w:type="dxa"/>
              <w:bottom w:w="75" w:type="dxa"/>
              <w:right w:w="150" w:type="dxa"/>
            </w:tcMar>
            <w:vAlign w:val="center"/>
            <w:hideMark/>
          </w:tcPr>
          <w:p w14:paraId="28917D68" w14:textId="77777777" w:rsidR="000C6F38" w:rsidRDefault="000C6F38">
            <w:pPr>
              <w:rPr>
                <w:rFonts w:ascii="Calibri" w:eastAsia="Times New Roman" w:hAnsi="Calibri" w:cs="Calibri"/>
                <w:sz w:val="20"/>
                <w:szCs w:val="20"/>
              </w:rPr>
            </w:pPr>
            <w:r>
              <w:rPr>
                <w:rFonts w:ascii="Trebuchet MS" w:eastAsia="Times New Roman" w:hAnsi="Trebuchet MS" w:cs="Calibri"/>
                <w:b/>
                <w:bCs/>
                <w:caps/>
                <w:spacing w:val="17"/>
                <w:sz w:val="17"/>
                <w:szCs w:val="17"/>
              </w:rPr>
              <w:t>Modalité</w:t>
            </w:r>
            <w:r>
              <w:rPr>
                <w:rFonts w:ascii="Calibri" w:eastAsia="Times New Roman" w:hAnsi="Calibri" w:cs="Calibri"/>
                <w:sz w:val="20"/>
                <w:szCs w:val="20"/>
              </w:rPr>
              <w:t xml:space="preserve">Visite-découverte guidée allégée + ateliers tournants par </w:t>
            </w:r>
            <w:r>
              <w:rPr>
                <w:rFonts w:ascii="Calibri" w:eastAsia="Times New Roman" w:hAnsi="Calibri" w:cs="Calibri"/>
                <w:sz w:val="20"/>
                <w:szCs w:val="20"/>
              </w:rPr>
              <w:lastRenderedPageBreak/>
              <w:t>famille d'outils, aucun geste technique nouveau</w:t>
            </w:r>
          </w:p>
        </w:tc>
        <w:tc>
          <w:tcPr>
            <w:tcW w:w="0" w:type="auto"/>
            <w:tcMar>
              <w:top w:w="75" w:type="dxa"/>
              <w:left w:w="150" w:type="dxa"/>
              <w:bottom w:w="75" w:type="dxa"/>
              <w:right w:w="150" w:type="dxa"/>
            </w:tcMar>
            <w:vAlign w:val="center"/>
            <w:hideMark/>
          </w:tcPr>
          <w:p w14:paraId="7084C7C2" w14:textId="77777777" w:rsidR="000C6F38" w:rsidRDefault="000C6F38">
            <w:pPr>
              <w:rPr>
                <w:rFonts w:ascii="Calibri" w:eastAsia="Times New Roman" w:hAnsi="Calibri" w:cs="Calibri"/>
                <w:sz w:val="20"/>
                <w:szCs w:val="20"/>
              </w:rPr>
            </w:pPr>
            <w:r>
              <w:rPr>
                <w:rFonts w:ascii="Trebuchet MS" w:eastAsia="Times New Roman" w:hAnsi="Trebuchet MS" w:cs="Calibri"/>
                <w:b/>
                <w:bCs/>
                <w:caps/>
                <w:spacing w:val="17"/>
                <w:sz w:val="17"/>
                <w:szCs w:val="17"/>
              </w:rPr>
              <w:lastRenderedPageBreak/>
              <w:t>Encadrement</w:t>
            </w:r>
            <w:r>
              <w:rPr>
                <w:rFonts w:ascii="Calibri" w:eastAsia="Times New Roman" w:hAnsi="Calibri" w:cs="Calibri"/>
                <w:sz w:val="20"/>
                <w:szCs w:val="20"/>
              </w:rPr>
              <w:t xml:space="preserve">2 encadrants, 1 par atelier </w:t>
            </w:r>
            <w:r>
              <w:rPr>
                <w:rStyle w:val="nuance1"/>
                <w:rFonts w:ascii="Calibri" w:eastAsia="Times New Roman" w:hAnsi="Calibri" w:cs="Calibri"/>
              </w:rPr>
              <w:t>(à confirmer)</w:t>
            </w:r>
          </w:p>
        </w:tc>
      </w:tr>
    </w:tbl>
    <w:p w14:paraId="0FCDF365" w14:textId="77777777" w:rsidR="000C6F38" w:rsidRDefault="000C6F38">
      <w:pPr>
        <w:shd w:val="clear" w:color="auto" w:fill="FFFFFF"/>
        <w:spacing w:after="45"/>
        <w:outlineLvl w:val="4"/>
        <w:divId w:val="1727603297"/>
        <w:rPr>
          <w:rFonts w:ascii="Trebuchet MS" w:eastAsia="Times New Roman" w:hAnsi="Trebuchet MS" w:cs="Calibri"/>
          <w:b/>
          <w:bCs/>
          <w:caps/>
          <w:spacing w:val="24"/>
          <w:sz w:val="16"/>
          <w:szCs w:val="16"/>
        </w:rPr>
      </w:pPr>
      <w:r>
        <w:rPr>
          <w:rFonts w:ascii="Trebuchet MS" w:eastAsia="Times New Roman" w:hAnsi="Trebuchet MS" w:cs="Calibri"/>
          <w:b/>
          <w:bCs/>
          <w:caps/>
          <w:spacing w:val="24"/>
          <w:sz w:val="16"/>
          <w:szCs w:val="16"/>
        </w:rPr>
        <w:t>Tâches</w:t>
      </w:r>
    </w:p>
    <w:p w14:paraId="6AFF10F4" w14:textId="77777777" w:rsidR="000C6F38" w:rsidRDefault="000C6F38">
      <w:pPr>
        <w:shd w:val="clear" w:color="auto" w:fill="FFFFFF"/>
        <w:divId w:val="1727603297"/>
        <w:rPr>
          <w:rFonts w:ascii="Calibri" w:eastAsia="Times New Roman" w:hAnsi="Calibri" w:cs="Calibri"/>
          <w:sz w:val="19"/>
          <w:szCs w:val="19"/>
        </w:rPr>
      </w:pPr>
      <w:r>
        <w:rPr>
          <w:rFonts w:ascii="Calibri" w:eastAsia="Times New Roman" w:hAnsi="Calibri" w:cs="Calibri"/>
          <w:b/>
          <w:bCs/>
          <w:sz w:val="19"/>
          <w:szCs w:val="19"/>
        </w:rPr>
        <w:t>T5</w:t>
      </w:r>
      <w:r>
        <w:rPr>
          <w:rFonts w:ascii="Calibri" w:eastAsia="Times New Roman" w:hAnsi="Calibri" w:cs="Calibri"/>
          <w:sz w:val="19"/>
          <w:szCs w:val="19"/>
        </w:rPr>
        <w:t xml:space="preserve"> Prendre connaissance et organiser les informations</w:t>
      </w:r>
      <w:r>
        <w:rPr>
          <w:rFonts w:ascii="Calibri" w:eastAsia="Times New Roman" w:hAnsi="Calibri" w:cs="Calibri"/>
          <w:sz w:val="19"/>
          <w:szCs w:val="19"/>
        </w:rPr>
        <w:br/>
      </w:r>
      <w:r>
        <w:rPr>
          <w:rFonts w:ascii="Calibri" w:eastAsia="Times New Roman" w:hAnsi="Calibri" w:cs="Calibri"/>
          <w:b/>
          <w:bCs/>
          <w:sz w:val="19"/>
          <w:szCs w:val="19"/>
        </w:rPr>
        <w:t>T6</w:t>
      </w:r>
      <w:r>
        <w:rPr>
          <w:rFonts w:ascii="Calibri" w:eastAsia="Times New Roman" w:hAnsi="Calibri" w:cs="Calibri"/>
          <w:sz w:val="19"/>
          <w:szCs w:val="19"/>
        </w:rPr>
        <w:t xml:space="preserve"> Préparer, vérifier les matériels et outillages</w:t>
      </w:r>
    </w:p>
    <w:p w14:paraId="563A415F" w14:textId="77777777" w:rsidR="000C6F38" w:rsidRDefault="000C6F38">
      <w:pPr>
        <w:shd w:val="clear" w:color="auto" w:fill="FFFFFF"/>
        <w:spacing w:after="45"/>
        <w:outlineLvl w:val="4"/>
        <w:divId w:val="2016806405"/>
        <w:rPr>
          <w:rFonts w:ascii="Trebuchet MS" w:eastAsia="Times New Roman" w:hAnsi="Trebuchet MS" w:cs="Calibri"/>
          <w:b/>
          <w:bCs/>
          <w:caps/>
          <w:spacing w:val="24"/>
          <w:sz w:val="16"/>
          <w:szCs w:val="16"/>
        </w:rPr>
      </w:pPr>
      <w:r>
        <w:rPr>
          <w:rFonts w:ascii="Trebuchet MS" w:eastAsia="Times New Roman" w:hAnsi="Trebuchet MS" w:cs="Calibri"/>
          <w:b/>
          <w:bCs/>
          <w:caps/>
          <w:spacing w:val="24"/>
          <w:sz w:val="16"/>
          <w:szCs w:val="16"/>
        </w:rPr>
        <w:t>Savoir</w:t>
      </w:r>
    </w:p>
    <w:p w14:paraId="13EAC689" w14:textId="77777777" w:rsidR="000C6F38" w:rsidRDefault="000C6F38">
      <w:pPr>
        <w:shd w:val="clear" w:color="auto" w:fill="FFFFFF"/>
        <w:divId w:val="2016806405"/>
        <w:rPr>
          <w:rFonts w:ascii="Calibri" w:eastAsia="Times New Roman" w:hAnsi="Calibri" w:cs="Calibri"/>
          <w:sz w:val="19"/>
          <w:szCs w:val="19"/>
        </w:rPr>
      </w:pPr>
      <w:r>
        <w:rPr>
          <w:rFonts w:ascii="Calibri" w:eastAsia="Times New Roman" w:hAnsi="Calibri" w:cs="Calibri"/>
          <w:b/>
          <w:bCs/>
          <w:sz w:val="19"/>
          <w:szCs w:val="19"/>
        </w:rPr>
        <w:t>S2.1</w:t>
      </w:r>
      <w:r>
        <w:rPr>
          <w:rFonts w:ascii="Calibri" w:eastAsia="Times New Roman" w:hAnsi="Calibri" w:cs="Calibri"/>
          <w:sz w:val="19"/>
          <w:szCs w:val="19"/>
        </w:rPr>
        <w:t xml:space="preserve"> Outils, normes et représentation </w:t>
      </w:r>
      <w:r>
        <w:rPr>
          <w:rStyle w:val="nuance1"/>
          <w:rFonts w:ascii="Calibri" w:eastAsia="Times New Roman" w:hAnsi="Calibri" w:cs="Calibri"/>
        </w:rPr>
        <w:t>nouveau</w:t>
      </w:r>
    </w:p>
    <w:p w14:paraId="30CF3443" w14:textId="77777777" w:rsidR="000C6F38" w:rsidRDefault="000C6F38">
      <w:pPr>
        <w:shd w:val="clear" w:color="auto" w:fill="FFFFFF"/>
        <w:spacing w:after="45"/>
        <w:outlineLvl w:val="4"/>
        <w:divId w:val="127089853"/>
        <w:rPr>
          <w:rFonts w:ascii="Trebuchet MS" w:eastAsia="Times New Roman" w:hAnsi="Trebuchet MS" w:cs="Calibri"/>
          <w:b/>
          <w:bCs/>
          <w:caps/>
          <w:spacing w:val="24"/>
          <w:sz w:val="16"/>
          <w:szCs w:val="16"/>
        </w:rPr>
      </w:pPr>
      <w:r>
        <w:rPr>
          <w:rFonts w:ascii="Trebuchet MS" w:eastAsia="Times New Roman" w:hAnsi="Trebuchet MS" w:cs="Calibri"/>
          <w:b/>
          <w:bCs/>
          <w:caps/>
          <w:spacing w:val="24"/>
          <w:sz w:val="16"/>
          <w:szCs w:val="16"/>
        </w:rPr>
        <w:t>Savoir-être</w:t>
      </w:r>
    </w:p>
    <w:p w14:paraId="1814B48D" w14:textId="77777777" w:rsidR="000C6F38" w:rsidRDefault="000C6F38">
      <w:pPr>
        <w:shd w:val="clear" w:color="auto" w:fill="FFFFFF"/>
        <w:divId w:val="127089853"/>
        <w:rPr>
          <w:rFonts w:ascii="Calibri" w:eastAsia="Times New Roman" w:hAnsi="Calibri" w:cs="Calibri"/>
          <w:sz w:val="19"/>
          <w:szCs w:val="19"/>
        </w:rPr>
      </w:pPr>
      <w:r>
        <w:rPr>
          <w:rFonts w:ascii="Calibri" w:eastAsia="Times New Roman" w:hAnsi="Calibri" w:cs="Calibri"/>
          <w:sz w:val="19"/>
          <w:szCs w:val="19"/>
        </w:rPr>
        <w:t>Rigueur du poste, respect des rayons affectés, travail en équipe, manipulation prudente</w:t>
      </w:r>
    </w:p>
    <w:p w14:paraId="6D5F4044" w14:textId="77777777" w:rsidR="000C6F38" w:rsidRDefault="000C6F38">
      <w:pPr>
        <w:pStyle w:val="Titre4"/>
        <w:shd w:val="clear" w:color="auto" w:fill="FFFFFF"/>
        <w:divId w:val="1115948086"/>
        <w:rPr>
          <w:rFonts w:eastAsia="Times New Roman" w:cs="Calibri"/>
        </w:rPr>
      </w:pPr>
      <w:r>
        <w:rPr>
          <w:rFonts w:eastAsia="Times New Roman" w:cs="Calibri"/>
        </w:rPr>
        <w:t>Compétence (≤ 4)</w:t>
      </w:r>
    </w:p>
    <w:p w14:paraId="7A314FA2" w14:textId="77777777" w:rsidR="000C6F38" w:rsidRDefault="000C6F38">
      <w:pPr>
        <w:shd w:val="clear" w:color="auto" w:fill="FFFFFF"/>
        <w:divId w:val="1115948086"/>
        <w:rPr>
          <w:rFonts w:ascii="Calibri" w:eastAsia="Times New Roman" w:hAnsi="Calibri" w:cs="Calibri"/>
          <w:sz w:val="19"/>
          <w:szCs w:val="19"/>
        </w:rPr>
      </w:pPr>
      <w:r>
        <w:rPr>
          <w:rStyle w:val="statut1"/>
          <w:rFonts w:eastAsia="Times New Roman" w:cs="Calibri"/>
        </w:rPr>
        <w:t>Découverte</w:t>
      </w:r>
      <w:r>
        <w:rPr>
          <w:rFonts w:ascii="Calibri" w:eastAsia="Times New Roman" w:hAnsi="Calibri" w:cs="Calibri"/>
          <w:sz w:val="19"/>
          <w:szCs w:val="19"/>
        </w:rPr>
        <w:t xml:space="preserve"> </w:t>
      </w:r>
      <w:r>
        <w:rPr>
          <w:rFonts w:ascii="Calibri" w:eastAsia="Times New Roman" w:hAnsi="Calibri" w:cs="Calibri"/>
          <w:b/>
          <w:bCs/>
          <w:sz w:val="19"/>
          <w:szCs w:val="19"/>
        </w:rPr>
        <w:t>C2.2</w:t>
      </w:r>
      <w:r>
        <w:rPr>
          <w:rFonts w:ascii="Calibri" w:eastAsia="Times New Roman" w:hAnsi="Calibri" w:cs="Calibri"/>
          <w:sz w:val="19"/>
          <w:szCs w:val="19"/>
        </w:rPr>
        <w:t xml:space="preserve"> Contrôler les éléments nécessaires à la réalisation </w:t>
      </w:r>
      <w:r>
        <w:rPr>
          <w:rStyle w:val="nuance1"/>
          <w:rFonts w:ascii="Calibri" w:eastAsia="Times New Roman" w:hAnsi="Calibri" w:cs="Calibri"/>
        </w:rPr>
        <w:t>sur T6 · S2.1</w:t>
      </w:r>
    </w:p>
    <w:p w14:paraId="50C8FF73" w14:textId="77777777" w:rsidR="000C6F38" w:rsidRDefault="000C6F38">
      <w:pPr>
        <w:shd w:val="clear" w:color="auto" w:fill="FFF7F3"/>
        <w:divId w:val="265623571"/>
        <w:rPr>
          <w:rFonts w:ascii="Calibri" w:eastAsia="Times New Roman" w:hAnsi="Calibri" w:cs="Calibri"/>
          <w:sz w:val="20"/>
          <w:szCs w:val="20"/>
        </w:rPr>
      </w:pPr>
      <w:r>
        <w:rPr>
          <w:rFonts w:ascii="Trebuchet MS" w:eastAsia="Times New Roman" w:hAnsi="Trebuchet MS" w:cs="Calibri"/>
          <w:b/>
          <w:bCs/>
          <w:color w:val="C14A17"/>
          <w:sz w:val="20"/>
          <w:szCs w:val="20"/>
        </w:rPr>
        <w:t>Ancrage tâche/compétence</w:t>
      </w:r>
      <w:r>
        <w:rPr>
          <w:rFonts w:ascii="Calibri" w:eastAsia="Times New Roman" w:hAnsi="Calibri" w:cs="Calibri"/>
          <w:sz w:val="20"/>
          <w:szCs w:val="20"/>
        </w:rPr>
        <w:t xml:space="preserve"> </w:t>
      </w:r>
      <w:r>
        <w:rPr>
          <w:rFonts w:ascii="Calibri" w:eastAsia="Times New Roman" w:hAnsi="Calibri" w:cs="Calibri"/>
          <w:sz w:val="20"/>
          <w:szCs w:val="20"/>
        </w:rPr>
        <w:t xml:space="preserve">— L'ancrage T6·S2.1 → C2.2 est une </w:t>
      </w:r>
      <w:r>
        <w:rPr>
          <w:rFonts w:ascii="Calibri" w:eastAsia="Times New Roman" w:hAnsi="Calibri" w:cs="Calibri"/>
          <w:b/>
          <w:bCs/>
          <w:sz w:val="20"/>
          <w:szCs w:val="20"/>
        </w:rPr>
        <w:t>dérivation pédagogique</w:t>
      </w:r>
      <w:r>
        <w:rPr>
          <w:rFonts w:ascii="Calibri" w:eastAsia="Times New Roman" w:hAnsi="Calibri" w:cs="Calibri"/>
          <w:sz w:val="20"/>
          <w:szCs w:val="20"/>
        </w:rPr>
        <w:t xml:space="preserve"> du chef d'orchestre : le lien fin tâche↔compétence n'est pas tabulé tel quel dans l'arrêté CAP IFCA (RAP et RC se relient au niveau activité↔capacité). À ne jamais présenter comme une matrice officielle.</w:t>
      </w:r>
    </w:p>
    <w:p w14:paraId="49FCB385" w14:textId="77777777" w:rsidR="000C6F38" w:rsidRDefault="000C6F38">
      <w:pPr>
        <w:pStyle w:val="Titre3"/>
        <w:shd w:val="clear" w:color="auto" w:fill="FFFFFF"/>
        <w:spacing w:before="240"/>
        <w:divId w:val="1228568101"/>
        <w:rPr>
          <w:rFonts w:eastAsia="Times New Roman" w:cs="Calibri"/>
          <w:sz w:val="26"/>
          <w:szCs w:val="26"/>
        </w:rPr>
      </w:pPr>
      <w:r>
        <w:rPr>
          <w:rFonts w:eastAsia="Times New Roman" w:cs="Calibri"/>
          <w:sz w:val="26"/>
          <w:szCs w:val="26"/>
        </w:rPr>
        <w:t>Ce que ce document ajoute aux deux TP élèves</w:t>
      </w:r>
    </w:p>
    <w:p w14:paraId="7E7FDFDC" w14:textId="77777777" w:rsidR="000C6F38" w:rsidRDefault="000C6F38">
      <w:pPr>
        <w:pStyle w:val="NormalWeb"/>
        <w:shd w:val="clear" w:color="auto" w:fill="FFFFFF"/>
        <w:divId w:val="1228568101"/>
        <w:rPr>
          <w:rFonts w:ascii="Calibri" w:hAnsi="Calibri" w:cs="Calibri"/>
          <w:sz w:val="21"/>
          <w:szCs w:val="21"/>
        </w:rPr>
      </w:pPr>
      <w:r>
        <w:rPr>
          <w:rFonts w:ascii="Calibri" w:hAnsi="Calibri" w:cs="Calibri"/>
          <w:sz w:val="21"/>
          <w:szCs w:val="21"/>
        </w:rPr>
        <w:t xml:space="preserve">Ce document couvre </w:t>
      </w:r>
      <w:r>
        <w:rPr>
          <w:rFonts w:ascii="Calibri" w:hAnsi="Calibri" w:cs="Calibri"/>
          <w:b/>
          <w:bCs/>
          <w:sz w:val="21"/>
          <w:szCs w:val="21"/>
        </w:rPr>
        <w:t>les deux ateliers en une seule fois</w:t>
      </w:r>
      <w:r>
        <w:rPr>
          <w:rFonts w:ascii="Calibri" w:hAnsi="Calibri" w:cs="Calibri"/>
          <w:sz w:val="21"/>
          <w:szCs w:val="21"/>
        </w:rPr>
        <w:t xml:space="preserve"> : réponses attendues pour chaque famille (nom exact, fonction, pourquoi telle particularité), erreurs typiques, organisation du plateau, minutage détaillé et différenciation. </w:t>
      </w:r>
      <w:r>
        <w:rPr>
          <w:rFonts w:ascii="Calibri" w:hAnsi="Calibri" w:cs="Calibri"/>
          <w:b/>
          <w:bCs/>
          <w:sz w:val="21"/>
          <w:szCs w:val="21"/>
        </w:rPr>
        <w:t>Aucune valeur non sourcée</w:t>
      </w:r>
      <w:r>
        <w:rPr>
          <w:rFonts w:ascii="Calibri" w:hAnsi="Calibri" w:cs="Calibri"/>
          <w:sz w:val="21"/>
          <w:szCs w:val="21"/>
        </w:rPr>
        <w:t xml:space="preserve"> : les désignations et fonctions citées proviennent de « 01-Outillages et protections.pdf » (Dossier Matériels &amp; Équipements, v001-2014) et de « Liste outillage élèves prise en charge caisse.xlsx » (Classe 1 CAP 2022/2023). Ce que ces sources ne couvrent pas est signalé « à c</w:t>
      </w:r>
      <w:r>
        <w:rPr>
          <w:rFonts w:ascii="Calibri" w:hAnsi="Calibri" w:cs="Calibri"/>
          <w:sz w:val="21"/>
          <w:szCs w:val="21"/>
        </w:rPr>
        <w:t>onfirmer », jamais inventé.</w:t>
      </w:r>
    </w:p>
    <w:p w14:paraId="0ABC065E" w14:textId="77777777" w:rsidR="000C6F38" w:rsidRDefault="000C6F38">
      <w:pPr>
        <w:pStyle w:val="Titre3"/>
        <w:shd w:val="clear" w:color="auto" w:fill="FFFFFF"/>
        <w:spacing w:before="240"/>
        <w:divId w:val="1228568101"/>
        <w:rPr>
          <w:rFonts w:eastAsia="Times New Roman" w:cs="Calibri"/>
          <w:sz w:val="26"/>
          <w:szCs w:val="26"/>
        </w:rPr>
      </w:pPr>
      <w:r>
        <w:rPr>
          <w:rFonts w:eastAsia="Times New Roman" w:cs="Calibri"/>
          <w:sz w:val="26"/>
          <w:szCs w:val="26"/>
        </w:rPr>
        <w:t>Méthode pédagogique du module</w:t>
      </w:r>
    </w:p>
    <w:p w14:paraId="6A4CF8F8" w14:textId="77777777" w:rsidR="000C6F38" w:rsidRDefault="000C6F38">
      <w:pPr>
        <w:pStyle w:val="NormalWeb"/>
        <w:shd w:val="clear" w:color="auto" w:fill="FFFFFF"/>
        <w:divId w:val="1228568101"/>
        <w:rPr>
          <w:rFonts w:ascii="Calibri" w:hAnsi="Calibri" w:cs="Calibri"/>
          <w:sz w:val="21"/>
          <w:szCs w:val="21"/>
        </w:rPr>
      </w:pPr>
      <w:r>
        <w:rPr>
          <w:rFonts w:ascii="Calibri" w:hAnsi="Calibri" w:cs="Calibri"/>
          <w:b/>
          <w:bCs/>
          <w:sz w:val="21"/>
          <w:szCs w:val="21"/>
        </w:rPr>
        <w:t>Visite-découverte guidée allégée, puis ateliers tournants par famille d'outils, en 2 ateliers parallèles.</w:t>
      </w:r>
      <w:r>
        <w:rPr>
          <w:rFonts w:ascii="Calibri" w:hAnsi="Calibri" w:cs="Calibri"/>
          <w:sz w:val="21"/>
          <w:szCs w:val="21"/>
        </w:rPr>
        <w:t xml:space="preserve"> Aucun geste technique n'est enseigné ce jour : l'activité est un </w:t>
      </w:r>
      <w:r>
        <w:rPr>
          <w:rFonts w:ascii="Calibri" w:hAnsi="Calibri" w:cs="Calibri"/>
          <w:b/>
          <w:bCs/>
          <w:sz w:val="21"/>
          <w:szCs w:val="21"/>
        </w:rPr>
        <w:t>tri et un contrôle visuel</w:t>
      </w:r>
      <w:r>
        <w:rPr>
          <w:rFonts w:ascii="Calibri" w:hAnsi="Calibri" w:cs="Calibri"/>
          <w:sz w:val="21"/>
          <w:szCs w:val="21"/>
        </w:rPr>
        <w:t xml:space="preserve">, pas une manipulation d'installation. La sécurité de manipulation (dont « pourquoi une pince est isolée ») est </w:t>
      </w:r>
      <w:r>
        <w:rPr>
          <w:rFonts w:ascii="Calibri" w:hAnsi="Calibri" w:cs="Calibri"/>
          <w:b/>
          <w:bCs/>
          <w:sz w:val="21"/>
          <w:szCs w:val="21"/>
        </w:rPr>
        <w:t>démontrée</w:t>
      </w:r>
      <w:r>
        <w:rPr>
          <w:rFonts w:ascii="Calibri" w:hAnsi="Calibri" w:cs="Calibri"/>
          <w:sz w:val="21"/>
          <w:szCs w:val="21"/>
        </w:rPr>
        <w:t xml:space="preserve"> avant le tri, jamais découverte seule. Le tri lui-même suit la logique observer → nommer → expliciter : les élèves cherchent d'abord la famille par ressemblance, la fiche d'identification ne fait que confirmer.</w:t>
      </w:r>
    </w:p>
    <w:p w14:paraId="25F84479" w14:textId="77777777" w:rsidR="000C6F38" w:rsidRDefault="000C6F38">
      <w:pPr>
        <w:shd w:val="clear" w:color="auto" w:fill="FFF7F3"/>
        <w:divId w:val="273051441"/>
        <w:rPr>
          <w:rFonts w:ascii="Calibri" w:eastAsia="Times New Roman" w:hAnsi="Calibri" w:cs="Calibri"/>
          <w:sz w:val="20"/>
          <w:szCs w:val="20"/>
        </w:rPr>
      </w:pPr>
      <w:r>
        <w:rPr>
          <w:rFonts w:ascii="Trebuchet MS" w:eastAsia="Times New Roman" w:hAnsi="Trebuchet MS" w:cs="Calibri"/>
          <w:b/>
          <w:bCs/>
          <w:color w:val="C14A17"/>
          <w:sz w:val="20"/>
          <w:szCs w:val="20"/>
        </w:rPr>
        <w:t>Point de vigilance organisationnel</w:t>
      </w:r>
      <w:r>
        <w:rPr>
          <w:rFonts w:ascii="Calibri" w:eastAsia="Times New Roman" w:hAnsi="Calibri" w:cs="Calibri"/>
          <w:sz w:val="20"/>
          <w:szCs w:val="20"/>
        </w:rPr>
        <w:t xml:space="preserve"> — Les deux ateliers tournent </w:t>
      </w:r>
      <w:r>
        <w:rPr>
          <w:rFonts w:ascii="Calibri" w:eastAsia="Times New Roman" w:hAnsi="Calibri" w:cs="Calibri"/>
          <w:b/>
          <w:bCs/>
          <w:sz w:val="20"/>
          <w:szCs w:val="20"/>
        </w:rPr>
        <w:t>en même temps, sans rotation</w:t>
      </w:r>
      <w:r>
        <w:rPr>
          <w:rFonts w:ascii="Calibri" w:eastAsia="Times New Roman" w:hAnsi="Calibri" w:cs="Calibri"/>
          <w:sz w:val="20"/>
          <w:szCs w:val="20"/>
        </w:rPr>
        <w:t xml:space="preserve"> : chaque élève ne voit que sa famille du jour. Le croisement Électrique ↔ Façonnage (pour les OVNI notamment) est volontairement réservé à la séance 3 — ne pas anticiper en séance 1.</w:t>
      </w:r>
    </w:p>
    <w:p w14:paraId="40678B88" w14:textId="77777777" w:rsidR="000C6F38" w:rsidRDefault="000C6F38">
      <w:pPr>
        <w:pStyle w:val="Titre3"/>
        <w:shd w:val="clear" w:color="auto" w:fill="FFFFFF"/>
        <w:spacing w:before="240"/>
        <w:divId w:val="1228568101"/>
        <w:rPr>
          <w:rFonts w:eastAsia="Times New Roman" w:cs="Calibri"/>
          <w:sz w:val="26"/>
          <w:szCs w:val="26"/>
        </w:rPr>
      </w:pPr>
      <w:r>
        <w:rPr>
          <w:rFonts w:eastAsia="Times New Roman" w:cs="Calibri"/>
          <w:sz w:val="26"/>
          <w:szCs w:val="26"/>
        </w:rPr>
        <w:t>Trame horaire — module 2 h (recomptée ligne à ligne)</w:t>
      </w:r>
    </w:p>
    <w:tbl>
      <w:tblPr>
        <w:tblW w:w="5000" w:type="pct"/>
        <w:tblCellMar>
          <w:top w:w="15" w:type="dxa"/>
          <w:left w:w="15" w:type="dxa"/>
          <w:bottom w:w="15" w:type="dxa"/>
          <w:right w:w="15" w:type="dxa"/>
        </w:tblCellMar>
        <w:tblLook w:val="04A0" w:firstRow="1" w:lastRow="0" w:firstColumn="1" w:lastColumn="0" w:noHBand="0" w:noVBand="1"/>
      </w:tblPr>
      <w:tblGrid>
        <w:gridCol w:w="816"/>
        <w:gridCol w:w="2359"/>
        <w:gridCol w:w="5897"/>
      </w:tblGrid>
      <w:tr w:rsidR="00000000" w14:paraId="641EB9A6" w14:textId="77777777">
        <w:trPr>
          <w:divId w:val="93937761"/>
        </w:trPr>
        <w:tc>
          <w:tcPr>
            <w:tcW w:w="450" w:type="pct"/>
            <w:tcMar>
              <w:top w:w="75" w:type="dxa"/>
              <w:left w:w="90" w:type="dxa"/>
              <w:bottom w:w="75" w:type="dxa"/>
              <w:right w:w="90" w:type="dxa"/>
            </w:tcMar>
            <w:vAlign w:val="center"/>
            <w:hideMark/>
          </w:tcPr>
          <w:p w14:paraId="5F60B560" w14:textId="77777777" w:rsidR="000C6F38" w:rsidRDefault="000C6F38">
            <w:pPr>
              <w:spacing w:before="72" w:after="216"/>
              <w:rPr>
                <w:rFonts w:ascii="Trebuchet MS" w:eastAsia="Times New Roman" w:hAnsi="Trebuchet MS" w:cs="Calibri"/>
                <w:b/>
                <w:bCs/>
                <w:caps/>
                <w:color w:val="FFFFFF"/>
                <w:spacing w:val="7"/>
                <w:sz w:val="16"/>
                <w:szCs w:val="16"/>
              </w:rPr>
            </w:pPr>
            <w:r>
              <w:rPr>
                <w:rFonts w:ascii="Trebuchet MS" w:eastAsia="Times New Roman" w:hAnsi="Trebuchet MS" w:cs="Calibri"/>
                <w:b/>
                <w:bCs/>
                <w:caps/>
                <w:color w:val="FFFFFF"/>
                <w:spacing w:val="7"/>
                <w:sz w:val="16"/>
                <w:szCs w:val="16"/>
              </w:rPr>
              <w:t>Durée</w:t>
            </w:r>
          </w:p>
        </w:tc>
        <w:tc>
          <w:tcPr>
            <w:tcW w:w="1300" w:type="pct"/>
            <w:tcMar>
              <w:top w:w="75" w:type="dxa"/>
              <w:left w:w="90" w:type="dxa"/>
              <w:bottom w:w="75" w:type="dxa"/>
              <w:right w:w="90" w:type="dxa"/>
            </w:tcMar>
            <w:vAlign w:val="center"/>
            <w:hideMark/>
          </w:tcPr>
          <w:p w14:paraId="1C1AFCF8" w14:textId="77777777" w:rsidR="000C6F38" w:rsidRDefault="000C6F38">
            <w:pPr>
              <w:spacing w:before="72" w:after="216"/>
              <w:rPr>
                <w:rFonts w:ascii="Trebuchet MS" w:eastAsia="Times New Roman" w:hAnsi="Trebuchet MS" w:cs="Calibri"/>
                <w:b/>
                <w:bCs/>
                <w:caps/>
                <w:color w:val="FFFFFF"/>
                <w:spacing w:val="7"/>
                <w:sz w:val="16"/>
                <w:szCs w:val="16"/>
              </w:rPr>
            </w:pPr>
            <w:r>
              <w:rPr>
                <w:rFonts w:ascii="Trebuchet MS" w:eastAsia="Times New Roman" w:hAnsi="Trebuchet MS" w:cs="Calibri"/>
                <w:b/>
                <w:bCs/>
                <w:caps/>
                <w:color w:val="FFFFFF"/>
                <w:spacing w:val="7"/>
                <w:sz w:val="16"/>
                <w:szCs w:val="16"/>
              </w:rPr>
              <w:t>Étape</w:t>
            </w:r>
          </w:p>
        </w:tc>
        <w:tc>
          <w:tcPr>
            <w:tcW w:w="0" w:type="auto"/>
            <w:tcMar>
              <w:top w:w="75" w:type="dxa"/>
              <w:left w:w="90" w:type="dxa"/>
              <w:bottom w:w="75" w:type="dxa"/>
              <w:right w:w="90" w:type="dxa"/>
            </w:tcMar>
            <w:vAlign w:val="center"/>
            <w:hideMark/>
          </w:tcPr>
          <w:p w14:paraId="52676872" w14:textId="77777777" w:rsidR="000C6F38" w:rsidRDefault="000C6F38">
            <w:pPr>
              <w:spacing w:before="72" w:after="216"/>
              <w:rPr>
                <w:rFonts w:ascii="Trebuchet MS" w:eastAsia="Times New Roman" w:hAnsi="Trebuchet MS" w:cs="Calibri"/>
                <w:b/>
                <w:bCs/>
                <w:caps/>
                <w:color w:val="FFFFFF"/>
                <w:spacing w:val="7"/>
                <w:sz w:val="16"/>
                <w:szCs w:val="16"/>
              </w:rPr>
            </w:pPr>
            <w:r>
              <w:rPr>
                <w:rFonts w:ascii="Trebuchet MS" w:eastAsia="Times New Roman" w:hAnsi="Trebuchet MS" w:cs="Calibri"/>
                <w:b/>
                <w:bCs/>
                <w:caps/>
                <w:color w:val="FFFFFF"/>
                <w:spacing w:val="7"/>
                <w:sz w:val="16"/>
                <w:szCs w:val="16"/>
              </w:rPr>
              <w:t>Contenu</w:t>
            </w:r>
          </w:p>
        </w:tc>
      </w:tr>
      <w:tr w:rsidR="00000000" w14:paraId="6689A868" w14:textId="77777777">
        <w:trPr>
          <w:divId w:val="93937761"/>
        </w:trPr>
        <w:tc>
          <w:tcPr>
            <w:tcW w:w="0" w:type="auto"/>
            <w:gridSpan w:val="3"/>
            <w:tcMar>
              <w:top w:w="60" w:type="dxa"/>
              <w:left w:w="90" w:type="dxa"/>
              <w:bottom w:w="60" w:type="dxa"/>
              <w:right w:w="90" w:type="dxa"/>
            </w:tcMar>
            <w:hideMark/>
          </w:tcPr>
          <w:p w14:paraId="09C50626" w14:textId="77777777" w:rsidR="000C6F38" w:rsidRDefault="000C6F38">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Séance 1 — 2 h 00 (préparation de chantier = 40 min)</w:t>
            </w:r>
          </w:p>
        </w:tc>
      </w:tr>
      <w:tr w:rsidR="00000000" w14:paraId="4B14C289" w14:textId="77777777">
        <w:trPr>
          <w:divId w:val="93937761"/>
        </w:trPr>
        <w:tc>
          <w:tcPr>
            <w:tcW w:w="0" w:type="auto"/>
            <w:tcMar>
              <w:top w:w="60" w:type="dxa"/>
              <w:left w:w="90" w:type="dxa"/>
              <w:bottom w:w="60" w:type="dxa"/>
              <w:right w:w="90" w:type="dxa"/>
            </w:tcMar>
            <w:hideMark/>
          </w:tcPr>
          <w:p w14:paraId="4A0E9E5C" w14:textId="77777777" w:rsidR="000C6F38" w:rsidRDefault="000C6F38">
            <w:pPr>
              <w:spacing w:before="72" w:after="216"/>
              <w:rPr>
                <w:rFonts w:ascii="Calibri" w:eastAsia="Times New Roman" w:hAnsi="Calibri" w:cs="Calibri"/>
                <w:sz w:val="17"/>
                <w:szCs w:val="17"/>
              </w:rPr>
            </w:pPr>
            <w:r>
              <w:rPr>
                <w:rFonts w:ascii="Calibri" w:eastAsia="Times New Roman" w:hAnsi="Calibri" w:cs="Calibri"/>
                <w:sz w:val="17"/>
                <w:szCs w:val="17"/>
              </w:rPr>
              <w:t>5 min</w:t>
            </w:r>
          </w:p>
        </w:tc>
        <w:tc>
          <w:tcPr>
            <w:tcW w:w="0" w:type="auto"/>
            <w:tcMar>
              <w:top w:w="60" w:type="dxa"/>
              <w:left w:w="90" w:type="dxa"/>
              <w:bottom w:w="60" w:type="dxa"/>
              <w:right w:w="90" w:type="dxa"/>
            </w:tcMar>
            <w:hideMark/>
          </w:tcPr>
          <w:p w14:paraId="2DDDFD93" w14:textId="77777777" w:rsidR="000C6F38" w:rsidRDefault="000C6F38">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1. Débuter</w:t>
            </w:r>
          </w:p>
        </w:tc>
        <w:tc>
          <w:tcPr>
            <w:tcW w:w="0" w:type="auto"/>
            <w:tcMar>
              <w:top w:w="60" w:type="dxa"/>
              <w:left w:w="90" w:type="dxa"/>
              <w:bottom w:w="60" w:type="dxa"/>
              <w:right w:w="90" w:type="dxa"/>
            </w:tcMar>
            <w:hideMark/>
          </w:tcPr>
          <w:p w14:paraId="3855B530" w14:textId="77777777" w:rsidR="000C6F38" w:rsidRDefault="000C6F38">
            <w:pPr>
              <w:spacing w:before="72" w:after="216"/>
              <w:rPr>
                <w:rFonts w:ascii="Calibri" w:eastAsia="Times New Roman" w:hAnsi="Calibri" w:cs="Calibri"/>
                <w:sz w:val="17"/>
                <w:szCs w:val="17"/>
              </w:rPr>
            </w:pPr>
            <w:r>
              <w:rPr>
                <w:rFonts w:ascii="Calibri" w:eastAsia="Times New Roman" w:hAnsi="Calibri" w:cs="Calibri"/>
                <w:sz w:val="17"/>
                <w:szCs w:val="17"/>
              </w:rPr>
              <w:t>Accueil commun, appel, répartition en 2 groupes de 15.</w:t>
            </w:r>
          </w:p>
        </w:tc>
      </w:tr>
      <w:tr w:rsidR="00000000" w14:paraId="413527A4" w14:textId="77777777">
        <w:trPr>
          <w:divId w:val="93937761"/>
        </w:trPr>
        <w:tc>
          <w:tcPr>
            <w:tcW w:w="0" w:type="auto"/>
            <w:tcMar>
              <w:top w:w="60" w:type="dxa"/>
              <w:left w:w="90" w:type="dxa"/>
              <w:bottom w:w="60" w:type="dxa"/>
              <w:right w:w="90" w:type="dxa"/>
            </w:tcMar>
            <w:hideMark/>
          </w:tcPr>
          <w:p w14:paraId="7677E246" w14:textId="77777777" w:rsidR="000C6F38" w:rsidRDefault="000C6F38">
            <w:pPr>
              <w:spacing w:before="72" w:after="216"/>
              <w:rPr>
                <w:rFonts w:ascii="Calibri" w:eastAsia="Times New Roman" w:hAnsi="Calibri" w:cs="Calibri"/>
                <w:sz w:val="17"/>
                <w:szCs w:val="17"/>
              </w:rPr>
            </w:pPr>
            <w:r>
              <w:rPr>
                <w:rFonts w:ascii="Calibri" w:eastAsia="Times New Roman" w:hAnsi="Calibri" w:cs="Calibri"/>
                <w:sz w:val="17"/>
                <w:szCs w:val="17"/>
              </w:rPr>
              <w:t>5 min</w:t>
            </w:r>
          </w:p>
        </w:tc>
        <w:tc>
          <w:tcPr>
            <w:tcW w:w="0" w:type="auto"/>
            <w:tcMar>
              <w:top w:w="60" w:type="dxa"/>
              <w:left w:w="90" w:type="dxa"/>
              <w:bottom w:w="60" w:type="dxa"/>
              <w:right w:w="90" w:type="dxa"/>
            </w:tcMar>
            <w:hideMark/>
          </w:tcPr>
          <w:p w14:paraId="703095D5" w14:textId="77777777" w:rsidR="000C6F38" w:rsidRDefault="000C6F38">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2. Mettre en situation</w:t>
            </w:r>
          </w:p>
        </w:tc>
        <w:tc>
          <w:tcPr>
            <w:tcW w:w="0" w:type="auto"/>
            <w:tcMar>
              <w:top w:w="60" w:type="dxa"/>
              <w:left w:w="90" w:type="dxa"/>
              <w:bottom w:w="60" w:type="dxa"/>
              <w:right w:w="90" w:type="dxa"/>
            </w:tcMar>
            <w:hideMark/>
          </w:tcPr>
          <w:p w14:paraId="12F0F6B5" w14:textId="77777777" w:rsidR="000C6F38" w:rsidRDefault="000C6F38">
            <w:pPr>
              <w:spacing w:before="72" w:after="216"/>
              <w:rPr>
                <w:rFonts w:ascii="Calibri" w:eastAsia="Times New Roman" w:hAnsi="Calibri" w:cs="Calibri"/>
                <w:sz w:val="17"/>
                <w:szCs w:val="17"/>
              </w:rPr>
            </w:pPr>
            <w:r>
              <w:rPr>
                <w:rFonts w:ascii="Calibri" w:eastAsia="Times New Roman" w:hAnsi="Calibri" w:cs="Calibri"/>
                <w:sz w:val="17"/>
                <w:szCs w:val="17"/>
              </w:rPr>
              <w:t>Ordre d'intervention OI-2026-S0-01 : reprise en main du magasin avant le premier chantier.</w:t>
            </w:r>
          </w:p>
        </w:tc>
      </w:tr>
      <w:tr w:rsidR="00000000" w14:paraId="40048DA2" w14:textId="77777777">
        <w:trPr>
          <w:divId w:val="93937761"/>
        </w:trPr>
        <w:tc>
          <w:tcPr>
            <w:tcW w:w="0" w:type="auto"/>
            <w:tcMar>
              <w:top w:w="60" w:type="dxa"/>
              <w:left w:w="90" w:type="dxa"/>
              <w:bottom w:w="60" w:type="dxa"/>
              <w:right w:w="90" w:type="dxa"/>
            </w:tcMar>
            <w:hideMark/>
          </w:tcPr>
          <w:p w14:paraId="2F3E86A9" w14:textId="77777777" w:rsidR="000C6F38" w:rsidRDefault="000C6F38">
            <w:pPr>
              <w:spacing w:before="72" w:after="216"/>
              <w:rPr>
                <w:rFonts w:ascii="Calibri" w:eastAsia="Times New Roman" w:hAnsi="Calibri" w:cs="Calibri"/>
                <w:sz w:val="17"/>
                <w:szCs w:val="17"/>
              </w:rPr>
            </w:pPr>
            <w:r>
              <w:rPr>
                <w:rFonts w:ascii="Calibri" w:eastAsia="Times New Roman" w:hAnsi="Calibri" w:cs="Calibri"/>
                <w:sz w:val="17"/>
                <w:szCs w:val="17"/>
              </w:rPr>
              <w:lastRenderedPageBreak/>
              <w:t>5 min</w:t>
            </w:r>
          </w:p>
        </w:tc>
        <w:tc>
          <w:tcPr>
            <w:tcW w:w="0" w:type="auto"/>
            <w:tcMar>
              <w:top w:w="60" w:type="dxa"/>
              <w:left w:w="90" w:type="dxa"/>
              <w:bottom w:w="60" w:type="dxa"/>
              <w:right w:w="90" w:type="dxa"/>
            </w:tcMar>
            <w:hideMark/>
          </w:tcPr>
          <w:p w14:paraId="0CC0D132" w14:textId="77777777" w:rsidR="000C6F38" w:rsidRDefault="000C6F38">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3. Objectifs</w:t>
            </w:r>
          </w:p>
        </w:tc>
        <w:tc>
          <w:tcPr>
            <w:tcW w:w="0" w:type="auto"/>
            <w:tcMar>
              <w:top w:w="60" w:type="dxa"/>
              <w:left w:w="90" w:type="dxa"/>
              <w:bottom w:w="60" w:type="dxa"/>
              <w:right w:w="90" w:type="dxa"/>
            </w:tcMar>
            <w:hideMark/>
          </w:tcPr>
          <w:p w14:paraId="5C262FCC" w14:textId="77777777" w:rsidR="000C6F38" w:rsidRDefault="000C6F38">
            <w:pPr>
              <w:spacing w:before="72" w:after="216"/>
              <w:rPr>
                <w:rFonts w:ascii="Calibri" w:eastAsia="Times New Roman" w:hAnsi="Calibri" w:cs="Calibri"/>
                <w:sz w:val="17"/>
                <w:szCs w:val="17"/>
              </w:rPr>
            </w:pPr>
            <w:r>
              <w:rPr>
                <w:rFonts w:ascii="Calibri" w:eastAsia="Times New Roman" w:hAnsi="Calibri" w:cs="Calibri"/>
                <w:sz w:val="17"/>
                <w:szCs w:val="17"/>
              </w:rPr>
              <w:t>« Je serai capable de… » affichés, lien C2.2, statut Découverte non remontée.</w:t>
            </w:r>
          </w:p>
        </w:tc>
      </w:tr>
      <w:tr w:rsidR="00000000" w14:paraId="66189C68" w14:textId="77777777">
        <w:trPr>
          <w:divId w:val="93937761"/>
        </w:trPr>
        <w:tc>
          <w:tcPr>
            <w:tcW w:w="0" w:type="auto"/>
            <w:tcMar>
              <w:top w:w="60" w:type="dxa"/>
              <w:left w:w="90" w:type="dxa"/>
              <w:bottom w:w="60" w:type="dxa"/>
              <w:right w:w="90" w:type="dxa"/>
            </w:tcMar>
            <w:hideMark/>
          </w:tcPr>
          <w:p w14:paraId="09BA689B" w14:textId="77777777" w:rsidR="000C6F38" w:rsidRDefault="000C6F38">
            <w:pPr>
              <w:spacing w:before="72" w:after="216"/>
              <w:rPr>
                <w:rFonts w:ascii="Calibri" w:eastAsia="Times New Roman" w:hAnsi="Calibri" w:cs="Calibri"/>
                <w:sz w:val="17"/>
                <w:szCs w:val="17"/>
              </w:rPr>
            </w:pPr>
            <w:r>
              <w:rPr>
                <w:rFonts w:ascii="Calibri" w:eastAsia="Times New Roman" w:hAnsi="Calibri" w:cs="Calibri"/>
                <w:sz w:val="17"/>
                <w:szCs w:val="17"/>
              </w:rPr>
              <w:t>10 min</w:t>
            </w:r>
          </w:p>
        </w:tc>
        <w:tc>
          <w:tcPr>
            <w:tcW w:w="0" w:type="auto"/>
            <w:tcMar>
              <w:top w:w="60" w:type="dxa"/>
              <w:left w:w="90" w:type="dxa"/>
              <w:bottom w:w="60" w:type="dxa"/>
              <w:right w:w="90" w:type="dxa"/>
            </w:tcMar>
            <w:hideMark/>
          </w:tcPr>
          <w:p w14:paraId="4F4BB33C" w14:textId="77777777" w:rsidR="000C6F38" w:rsidRDefault="000C6F38">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4. Vérifier les prérequis</w:t>
            </w:r>
          </w:p>
        </w:tc>
        <w:tc>
          <w:tcPr>
            <w:tcW w:w="0" w:type="auto"/>
            <w:tcMar>
              <w:top w:w="60" w:type="dxa"/>
              <w:left w:w="90" w:type="dxa"/>
              <w:bottom w:w="60" w:type="dxa"/>
              <w:right w:w="90" w:type="dxa"/>
            </w:tcMar>
            <w:hideMark/>
          </w:tcPr>
          <w:p w14:paraId="2627F617" w14:textId="77777777" w:rsidR="000C6F38" w:rsidRDefault="000C6F38">
            <w:pPr>
              <w:spacing w:before="72" w:after="216"/>
              <w:rPr>
                <w:rFonts w:ascii="Calibri" w:eastAsia="Times New Roman" w:hAnsi="Calibri" w:cs="Calibri"/>
                <w:sz w:val="17"/>
                <w:szCs w:val="17"/>
              </w:rPr>
            </w:pPr>
            <w:r>
              <w:rPr>
                <w:rFonts w:ascii="Calibri" w:eastAsia="Times New Roman" w:hAnsi="Calibri" w:cs="Calibri"/>
                <w:sz w:val="17"/>
                <w:szCs w:val="17"/>
              </w:rPr>
              <w:t>Rituel d'entrée : zones, rayons, arrêt d'urgence et trousse localisés.</w:t>
            </w:r>
          </w:p>
        </w:tc>
      </w:tr>
      <w:tr w:rsidR="00000000" w14:paraId="329693A0" w14:textId="77777777">
        <w:trPr>
          <w:divId w:val="93937761"/>
        </w:trPr>
        <w:tc>
          <w:tcPr>
            <w:tcW w:w="0" w:type="auto"/>
            <w:tcMar>
              <w:top w:w="60" w:type="dxa"/>
              <w:left w:w="90" w:type="dxa"/>
              <w:bottom w:w="60" w:type="dxa"/>
              <w:right w:w="90" w:type="dxa"/>
            </w:tcMar>
            <w:hideMark/>
          </w:tcPr>
          <w:p w14:paraId="593529A1" w14:textId="77777777" w:rsidR="000C6F38" w:rsidRDefault="000C6F38">
            <w:pPr>
              <w:spacing w:before="72" w:after="216"/>
              <w:rPr>
                <w:rFonts w:ascii="Calibri" w:eastAsia="Times New Roman" w:hAnsi="Calibri" w:cs="Calibri"/>
                <w:sz w:val="17"/>
                <w:szCs w:val="17"/>
              </w:rPr>
            </w:pPr>
            <w:r>
              <w:rPr>
                <w:rFonts w:ascii="Calibri" w:eastAsia="Times New Roman" w:hAnsi="Calibri" w:cs="Calibri"/>
                <w:sz w:val="17"/>
                <w:szCs w:val="17"/>
              </w:rPr>
              <w:t>15 min</w:t>
            </w:r>
          </w:p>
        </w:tc>
        <w:tc>
          <w:tcPr>
            <w:tcW w:w="0" w:type="auto"/>
            <w:tcMar>
              <w:top w:w="60" w:type="dxa"/>
              <w:left w:w="90" w:type="dxa"/>
              <w:bottom w:w="60" w:type="dxa"/>
              <w:right w:w="90" w:type="dxa"/>
            </w:tcMar>
            <w:hideMark/>
          </w:tcPr>
          <w:p w14:paraId="678AFC3F" w14:textId="77777777" w:rsidR="000C6F38" w:rsidRDefault="000C6F38">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5. Donner la démarche</w:t>
            </w:r>
          </w:p>
        </w:tc>
        <w:tc>
          <w:tcPr>
            <w:tcW w:w="0" w:type="auto"/>
            <w:tcMar>
              <w:top w:w="60" w:type="dxa"/>
              <w:left w:w="90" w:type="dxa"/>
              <w:bottom w:w="60" w:type="dxa"/>
              <w:right w:w="90" w:type="dxa"/>
            </w:tcMar>
            <w:hideMark/>
          </w:tcPr>
          <w:p w14:paraId="59FBF944" w14:textId="77777777" w:rsidR="000C6F38" w:rsidRDefault="000C6F38">
            <w:pPr>
              <w:spacing w:before="72" w:after="216"/>
              <w:rPr>
                <w:rFonts w:ascii="Calibri" w:eastAsia="Times New Roman" w:hAnsi="Calibri" w:cs="Calibri"/>
                <w:sz w:val="17"/>
                <w:szCs w:val="17"/>
              </w:rPr>
            </w:pPr>
            <w:r>
              <w:rPr>
                <w:rFonts w:ascii="Calibri" w:eastAsia="Times New Roman" w:hAnsi="Calibri" w:cs="Calibri"/>
                <w:sz w:val="17"/>
                <w:szCs w:val="17"/>
              </w:rPr>
              <w:t>Sécurité de manipulation démontrée sur 2-3 outils (dont pourquoi une pince est isolée) ; question ouverte sur le critère de tri, sans réponse donnée.</w:t>
            </w:r>
          </w:p>
        </w:tc>
      </w:tr>
      <w:tr w:rsidR="00000000" w14:paraId="29C4D312" w14:textId="77777777">
        <w:trPr>
          <w:divId w:val="93937761"/>
        </w:trPr>
        <w:tc>
          <w:tcPr>
            <w:tcW w:w="0" w:type="auto"/>
            <w:tcMar>
              <w:top w:w="60" w:type="dxa"/>
              <w:left w:w="90" w:type="dxa"/>
              <w:bottom w:w="60" w:type="dxa"/>
              <w:right w:w="90" w:type="dxa"/>
            </w:tcMar>
            <w:hideMark/>
          </w:tcPr>
          <w:p w14:paraId="55AA2682" w14:textId="77777777" w:rsidR="000C6F38" w:rsidRDefault="000C6F38">
            <w:pPr>
              <w:spacing w:before="72" w:after="216"/>
              <w:rPr>
                <w:rFonts w:ascii="Calibri" w:eastAsia="Times New Roman" w:hAnsi="Calibri" w:cs="Calibri"/>
                <w:sz w:val="17"/>
                <w:szCs w:val="17"/>
              </w:rPr>
            </w:pPr>
            <w:r>
              <w:rPr>
                <w:rFonts w:ascii="Calibri" w:eastAsia="Times New Roman" w:hAnsi="Calibri" w:cs="Calibri"/>
                <w:sz w:val="17"/>
                <w:szCs w:val="17"/>
              </w:rPr>
              <w:t>50 min</w:t>
            </w:r>
          </w:p>
        </w:tc>
        <w:tc>
          <w:tcPr>
            <w:tcW w:w="0" w:type="auto"/>
            <w:tcMar>
              <w:top w:w="60" w:type="dxa"/>
              <w:left w:w="90" w:type="dxa"/>
              <w:bottom w:w="60" w:type="dxa"/>
              <w:right w:w="90" w:type="dxa"/>
            </w:tcMar>
            <w:hideMark/>
          </w:tcPr>
          <w:p w14:paraId="7B942AB4" w14:textId="77777777" w:rsidR="000C6F38" w:rsidRDefault="000C6F38">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6. Guider l'étude — 2 ateliers en parallèle</w:t>
            </w:r>
          </w:p>
        </w:tc>
        <w:tc>
          <w:tcPr>
            <w:tcW w:w="0" w:type="auto"/>
            <w:tcMar>
              <w:top w:w="60" w:type="dxa"/>
              <w:left w:w="90" w:type="dxa"/>
              <w:bottom w:w="60" w:type="dxa"/>
              <w:right w:w="90" w:type="dxa"/>
            </w:tcMar>
            <w:hideMark/>
          </w:tcPr>
          <w:p w14:paraId="7E3747A7" w14:textId="77777777" w:rsidR="000C6F38" w:rsidRDefault="000C6F38">
            <w:pPr>
              <w:spacing w:before="72" w:after="216"/>
              <w:rPr>
                <w:rFonts w:ascii="Calibri" w:eastAsia="Times New Roman" w:hAnsi="Calibri" w:cs="Calibri"/>
                <w:sz w:val="17"/>
                <w:szCs w:val="17"/>
              </w:rPr>
            </w:pPr>
            <w:r>
              <w:rPr>
                <w:rFonts w:ascii="Calibri" w:eastAsia="Times New Roman" w:hAnsi="Calibri" w:cs="Calibri"/>
                <w:sz w:val="17"/>
                <w:szCs w:val="17"/>
              </w:rPr>
              <w:t>Tri par famille + OVNI, fiches d'identification, comptage, rangement en bacs étiquetés. Pause courte de 10 min incluse, commune aux deux ateliers.</w:t>
            </w:r>
          </w:p>
        </w:tc>
      </w:tr>
      <w:tr w:rsidR="00000000" w14:paraId="6B33E49A" w14:textId="77777777">
        <w:trPr>
          <w:divId w:val="93937761"/>
        </w:trPr>
        <w:tc>
          <w:tcPr>
            <w:tcW w:w="0" w:type="auto"/>
            <w:tcMar>
              <w:top w:w="60" w:type="dxa"/>
              <w:left w:w="90" w:type="dxa"/>
              <w:bottom w:w="60" w:type="dxa"/>
              <w:right w:w="90" w:type="dxa"/>
            </w:tcMar>
            <w:hideMark/>
          </w:tcPr>
          <w:p w14:paraId="7EE227B0" w14:textId="77777777" w:rsidR="000C6F38" w:rsidRDefault="000C6F38">
            <w:pPr>
              <w:spacing w:before="72" w:after="216"/>
              <w:rPr>
                <w:rFonts w:ascii="Calibri" w:eastAsia="Times New Roman" w:hAnsi="Calibri" w:cs="Calibri"/>
                <w:sz w:val="17"/>
                <w:szCs w:val="17"/>
              </w:rPr>
            </w:pPr>
            <w:r>
              <w:rPr>
                <w:rFonts w:ascii="Calibri" w:eastAsia="Times New Roman" w:hAnsi="Calibri" w:cs="Calibri"/>
                <w:sz w:val="17"/>
                <w:szCs w:val="17"/>
              </w:rPr>
              <w:t>10 min</w:t>
            </w:r>
          </w:p>
        </w:tc>
        <w:tc>
          <w:tcPr>
            <w:tcW w:w="0" w:type="auto"/>
            <w:tcMar>
              <w:top w:w="60" w:type="dxa"/>
              <w:left w:w="90" w:type="dxa"/>
              <w:bottom w:w="60" w:type="dxa"/>
              <w:right w:w="90" w:type="dxa"/>
            </w:tcMar>
            <w:hideMark/>
          </w:tcPr>
          <w:p w14:paraId="45197616" w14:textId="77777777" w:rsidR="000C6F38" w:rsidRDefault="000C6F38">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7-8. Synthèse + évaluer/réajuster</w:t>
            </w:r>
          </w:p>
        </w:tc>
        <w:tc>
          <w:tcPr>
            <w:tcW w:w="0" w:type="auto"/>
            <w:tcMar>
              <w:top w:w="60" w:type="dxa"/>
              <w:left w:w="90" w:type="dxa"/>
              <w:bottom w:w="60" w:type="dxa"/>
              <w:right w:w="90" w:type="dxa"/>
            </w:tcMar>
            <w:hideMark/>
          </w:tcPr>
          <w:p w14:paraId="7CD3FA3D" w14:textId="77777777" w:rsidR="000C6F38" w:rsidRDefault="000C6F38">
            <w:pPr>
              <w:spacing w:before="72" w:after="216"/>
              <w:rPr>
                <w:rFonts w:ascii="Calibri" w:eastAsia="Times New Roman" w:hAnsi="Calibri" w:cs="Calibri"/>
                <w:sz w:val="17"/>
                <w:szCs w:val="17"/>
              </w:rPr>
            </w:pPr>
            <w:r>
              <w:rPr>
                <w:rFonts w:ascii="Calibri" w:eastAsia="Times New Roman" w:hAnsi="Calibri" w:cs="Calibri"/>
                <w:sz w:val="17"/>
                <w:szCs w:val="17"/>
              </w:rPr>
              <w:t>Mise en commun par atelier (pas de croisement), remplissage de la fiche d'inventaire.</w:t>
            </w:r>
          </w:p>
        </w:tc>
      </w:tr>
      <w:tr w:rsidR="00000000" w14:paraId="11F78379" w14:textId="77777777">
        <w:trPr>
          <w:divId w:val="93937761"/>
        </w:trPr>
        <w:tc>
          <w:tcPr>
            <w:tcW w:w="0" w:type="auto"/>
            <w:tcMar>
              <w:top w:w="60" w:type="dxa"/>
              <w:left w:w="90" w:type="dxa"/>
              <w:bottom w:w="60" w:type="dxa"/>
              <w:right w:w="90" w:type="dxa"/>
            </w:tcMar>
            <w:hideMark/>
          </w:tcPr>
          <w:p w14:paraId="40D5DE42" w14:textId="77777777" w:rsidR="000C6F38" w:rsidRDefault="000C6F38">
            <w:pPr>
              <w:spacing w:before="72" w:after="216"/>
              <w:rPr>
                <w:rFonts w:ascii="Calibri" w:eastAsia="Times New Roman" w:hAnsi="Calibri" w:cs="Calibri"/>
                <w:sz w:val="17"/>
                <w:szCs w:val="17"/>
              </w:rPr>
            </w:pPr>
            <w:r>
              <w:rPr>
                <w:rFonts w:ascii="Calibri" w:eastAsia="Times New Roman" w:hAnsi="Calibri" w:cs="Calibri"/>
                <w:sz w:val="17"/>
                <w:szCs w:val="17"/>
              </w:rPr>
              <w:t>15 min</w:t>
            </w:r>
          </w:p>
        </w:tc>
        <w:tc>
          <w:tcPr>
            <w:tcW w:w="0" w:type="auto"/>
            <w:tcMar>
              <w:top w:w="60" w:type="dxa"/>
              <w:left w:w="90" w:type="dxa"/>
              <w:bottom w:w="60" w:type="dxa"/>
              <w:right w:w="90" w:type="dxa"/>
            </w:tcMar>
            <w:hideMark/>
          </w:tcPr>
          <w:p w14:paraId="67BC5C9F" w14:textId="77777777" w:rsidR="000C6F38" w:rsidRDefault="000C6F38">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9. Ranger — nettoyer</w:t>
            </w:r>
          </w:p>
        </w:tc>
        <w:tc>
          <w:tcPr>
            <w:tcW w:w="0" w:type="auto"/>
            <w:tcMar>
              <w:top w:w="60" w:type="dxa"/>
              <w:left w:w="90" w:type="dxa"/>
              <w:bottom w:w="60" w:type="dxa"/>
              <w:right w:w="90" w:type="dxa"/>
            </w:tcMar>
            <w:hideMark/>
          </w:tcPr>
          <w:p w14:paraId="403A2703" w14:textId="77777777" w:rsidR="000C6F38" w:rsidRDefault="000C6F38">
            <w:pPr>
              <w:spacing w:before="72" w:after="216"/>
              <w:rPr>
                <w:rFonts w:ascii="Calibri" w:eastAsia="Times New Roman" w:hAnsi="Calibri" w:cs="Calibri"/>
                <w:sz w:val="17"/>
                <w:szCs w:val="17"/>
              </w:rPr>
            </w:pPr>
            <w:r>
              <w:rPr>
                <w:rFonts w:ascii="Calibri" w:eastAsia="Times New Roman" w:hAnsi="Calibri" w:cs="Calibri"/>
                <w:sz w:val="17"/>
                <w:szCs w:val="17"/>
              </w:rPr>
              <w:t>Remise en rayon des familles triées, restitution des bacs, contrôle visuel du poste.</w:t>
            </w:r>
          </w:p>
        </w:tc>
      </w:tr>
      <w:tr w:rsidR="00000000" w14:paraId="1E1F88D5" w14:textId="77777777">
        <w:trPr>
          <w:divId w:val="93937761"/>
        </w:trPr>
        <w:tc>
          <w:tcPr>
            <w:tcW w:w="0" w:type="auto"/>
            <w:tcMar>
              <w:top w:w="60" w:type="dxa"/>
              <w:left w:w="90" w:type="dxa"/>
              <w:bottom w:w="60" w:type="dxa"/>
              <w:right w:w="90" w:type="dxa"/>
            </w:tcMar>
            <w:hideMark/>
          </w:tcPr>
          <w:p w14:paraId="5F7B6337" w14:textId="77777777" w:rsidR="000C6F38" w:rsidRDefault="000C6F38">
            <w:pPr>
              <w:spacing w:before="72" w:after="216"/>
              <w:rPr>
                <w:rFonts w:ascii="Calibri" w:eastAsia="Times New Roman" w:hAnsi="Calibri" w:cs="Calibri"/>
                <w:sz w:val="17"/>
                <w:szCs w:val="17"/>
              </w:rPr>
            </w:pPr>
            <w:r>
              <w:rPr>
                <w:rFonts w:ascii="Calibri" w:eastAsia="Times New Roman" w:hAnsi="Calibri" w:cs="Calibri"/>
                <w:sz w:val="17"/>
                <w:szCs w:val="17"/>
              </w:rPr>
              <w:t>5 min</w:t>
            </w:r>
          </w:p>
        </w:tc>
        <w:tc>
          <w:tcPr>
            <w:tcW w:w="0" w:type="auto"/>
            <w:tcMar>
              <w:top w:w="60" w:type="dxa"/>
              <w:left w:w="90" w:type="dxa"/>
              <w:bottom w:w="60" w:type="dxa"/>
              <w:right w:w="90" w:type="dxa"/>
            </w:tcMar>
            <w:hideMark/>
          </w:tcPr>
          <w:p w14:paraId="1B9A1FE8" w14:textId="77777777" w:rsidR="000C6F38" w:rsidRDefault="000C6F38">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10. Clôturer</w:t>
            </w:r>
          </w:p>
        </w:tc>
        <w:tc>
          <w:tcPr>
            <w:tcW w:w="0" w:type="auto"/>
            <w:tcMar>
              <w:top w:w="60" w:type="dxa"/>
              <w:left w:w="90" w:type="dxa"/>
              <w:bottom w:w="60" w:type="dxa"/>
              <w:right w:w="90" w:type="dxa"/>
            </w:tcMar>
            <w:hideMark/>
          </w:tcPr>
          <w:p w14:paraId="02C6C27B" w14:textId="77777777" w:rsidR="000C6F38" w:rsidRDefault="000C6F38">
            <w:pPr>
              <w:spacing w:before="72" w:after="216"/>
              <w:rPr>
                <w:rFonts w:ascii="Calibri" w:eastAsia="Times New Roman" w:hAnsi="Calibri" w:cs="Calibri"/>
                <w:sz w:val="17"/>
                <w:szCs w:val="17"/>
              </w:rPr>
            </w:pPr>
            <w:r>
              <w:rPr>
                <w:rFonts w:ascii="Calibri" w:eastAsia="Times New Roman" w:hAnsi="Calibri" w:cs="Calibri"/>
                <w:sz w:val="17"/>
                <w:szCs w:val="17"/>
              </w:rPr>
              <w:t>Annonce de la séance 2 (contrôle de l'état, constitution des lots de 15).</w:t>
            </w:r>
          </w:p>
        </w:tc>
      </w:tr>
    </w:tbl>
    <w:p w14:paraId="3AD103EF" w14:textId="77777777" w:rsidR="000C6F38" w:rsidRDefault="000C6F38">
      <w:pPr>
        <w:pStyle w:val="NormalWeb"/>
        <w:shd w:val="clear" w:color="auto" w:fill="FFFFFF"/>
        <w:divId w:val="1228568101"/>
        <w:rPr>
          <w:rFonts w:ascii="Calibri" w:hAnsi="Calibri" w:cs="Calibri"/>
          <w:sz w:val="18"/>
          <w:szCs w:val="18"/>
        </w:rPr>
      </w:pPr>
      <w:r>
        <w:rPr>
          <w:rFonts w:ascii="Calibri" w:hAnsi="Calibri" w:cs="Calibri"/>
          <w:sz w:val="18"/>
          <w:szCs w:val="18"/>
        </w:rPr>
        <w:t xml:space="preserve">Total : préparation de chantier (phases 1→5) = 5+5+5+10+15 = </w:t>
      </w:r>
      <w:r>
        <w:rPr>
          <w:rFonts w:ascii="Calibri" w:hAnsi="Calibri" w:cs="Calibri"/>
          <w:b/>
          <w:bCs/>
          <w:sz w:val="18"/>
          <w:szCs w:val="18"/>
        </w:rPr>
        <w:t>40 min</w:t>
      </w:r>
      <w:r>
        <w:rPr>
          <w:rFonts w:ascii="Calibri" w:hAnsi="Calibri" w:cs="Calibri"/>
          <w:sz w:val="18"/>
          <w:szCs w:val="18"/>
        </w:rPr>
        <w:t xml:space="preserve"> ; phase 6 = 50 min ; synthèse 10 min + rangement 15 min + clôture 5 min = 30 min. Total module : 40 + 50 + 30 = </w:t>
      </w:r>
      <w:r>
        <w:rPr>
          <w:rFonts w:ascii="Calibri" w:hAnsi="Calibri" w:cs="Calibri"/>
          <w:b/>
          <w:bCs/>
          <w:sz w:val="18"/>
          <w:szCs w:val="18"/>
        </w:rPr>
        <w:t>120 min exactes</w:t>
      </w:r>
      <w:r>
        <w:rPr>
          <w:rFonts w:ascii="Calibri" w:hAnsi="Calibri" w:cs="Calibri"/>
          <w:sz w:val="18"/>
          <w:szCs w:val="18"/>
        </w:rPr>
        <w:t xml:space="preserve">, conforme au plan de séance. </w:t>
      </w:r>
      <w:r>
        <w:rPr>
          <w:rStyle w:val="nuance1"/>
          <w:rFonts w:ascii="Calibri" w:hAnsi="Calibri" w:cs="Calibri"/>
        </w:rPr>
        <w:t>Le cadrage de séquence proposait 60 min pour la phase 6 et 15 min pour le rangement (total 130 min) ; la phase 6 a été resserrée à 50 min pour respecter les 2 h annoncées — voir la note du plan de séance.</w:t>
      </w:r>
    </w:p>
    <w:p w14:paraId="7F90CD46" w14:textId="77777777" w:rsidR="000C6F38" w:rsidRDefault="000C6F38">
      <w:pPr>
        <w:shd w:val="clear" w:color="auto" w:fill="FFFFFF"/>
        <w:divId w:val="542131183"/>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LPP Jacques Raynaud </w:t>
      </w:r>
      <w:r>
        <w:rPr>
          <w:rFonts w:ascii="Calibri" w:eastAsia="Times New Roman" w:hAnsi="Calibri" w:cs="Calibri"/>
          <w:sz w:val="16"/>
          <w:szCs w:val="16"/>
        </w:rPr>
        <w:t>—</w:t>
      </w:r>
      <w:r>
        <w:rPr>
          <w:rFonts w:ascii="Calibri" w:eastAsia="Times New Roman" w:hAnsi="Calibri" w:cs="Calibri"/>
          <w:sz w:val="16"/>
          <w:szCs w:val="16"/>
        </w:rPr>
        <w:t xml:space="preserve"> Campus EQUATIO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r>
        <w:rPr>
          <w:rFonts w:ascii="Calibri" w:eastAsia="Times New Roman" w:hAnsi="Calibri" w:cs="Calibri"/>
          <w:sz w:val="16"/>
          <w:szCs w:val="16"/>
        </w:rPr>
        <w:t xml:space="preserve"> F. Henninot 2026 </w:t>
      </w:r>
      <w:r>
        <w:rPr>
          <w:rFonts w:ascii="Calibri" w:eastAsia="Times New Roman" w:hAnsi="Calibri" w:cs="Calibri"/>
          <w:sz w:val="16"/>
          <w:szCs w:val="16"/>
        </w:rPr>
        <w:t>—</w:t>
      </w:r>
      <w:r>
        <w:rPr>
          <w:rFonts w:ascii="Calibri" w:eastAsia="Times New Roman" w:hAnsi="Calibri" w:cs="Calibri"/>
          <w:sz w:val="16"/>
          <w:szCs w:val="16"/>
        </w:rPr>
        <w:t xml:space="preserve"> diffusion p</w:t>
      </w:r>
      <w:r>
        <w:rPr>
          <w:rFonts w:ascii="Calibri" w:eastAsia="Times New Roman" w:hAnsi="Calibri" w:cs="Calibri"/>
          <w:sz w:val="16"/>
          <w:szCs w:val="16"/>
        </w:rPr>
        <w:t>é</w:t>
      </w:r>
      <w:r>
        <w:rPr>
          <w:rFonts w:ascii="Calibri" w:eastAsia="Times New Roman" w:hAnsi="Calibri" w:cs="Calibri"/>
          <w:sz w:val="16"/>
          <w:szCs w:val="16"/>
        </w:rPr>
        <w:t>dagogique autoris</w:t>
      </w:r>
      <w:r>
        <w:rPr>
          <w:rFonts w:ascii="Calibri" w:eastAsia="Times New Roman" w:hAnsi="Calibri" w:cs="Calibri"/>
          <w:sz w:val="16"/>
          <w:szCs w:val="16"/>
        </w:rPr>
        <w:t>é</w:t>
      </w:r>
      <w:r>
        <w:rPr>
          <w:rFonts w:ascii="Calibri" w:eastAsia="Times New Roman" w:hAnsi="Calibri" w:cs="Calibri"/>
          <w:sz w:val="16"/>
          <w:szCs w:val="16"/>
        </w:rPr>
        <w:t xml:space="preserve">e, mention de l'origine requise </w:t>
      </w:r>
    </w:p>
    <w:p w14:paraId="711FF462" w14:textId="77777777" w:rsidR="000C6F38" w:rsidRDefault="000C6F38">
      <w:pPr>
        <w:shd w:val="clear" w:color="auto" w:fill="FFFFFF"/>
        <w:divId w:val="463891066"/>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14:paraId="71EF3A7A" w14:textId="77777777" w:rsidR="000C6F38" w:rsidRDefault="000C6F38">
      <w:pPr>
        <w:shd w:val="clear" w:color="auto" w:fill="FFFFFF"/>
        <w:jc w:val="right"/>
        <w:divId w:val="1921058434"/>
        <w:rPr>
          <w:rFonts w:ascii="Trebuchet MS" w:eastAsia="Times New Roman" w:hAnsi="Trebuchet MS" w:cs="Calibri"/>
          <w:sz w:val="18"/>
          <w:szCs w:val="18"/>
        </w:rPr>
      </w:pPr>
      <w:r>
        <w:rPr>
          <w:rFonts w:ascii="Trebuchet MS" w:eastAsia="Times New Roman" w:hAnsi="Trebuchet MS" w:cs="Calibri"/>
          <w:sz w:val="18"/>
          <w:szCs w:val="18"/>
        </w:rPr>
        <w:t>S0-Séance 1 · document professeur — Atelier Électrique</w:t>
      </w:r>
    </w:p>
    <w:p w14:paraId="01A3434D" w14:textId="77777777" w:rsidR="000C6F38" w:rsidRDefault="000C6F38">
      <w:pPr>
        <w:pStyle w:val="Titre3"/>
        <w:shd w:val="clear" w:color="auto" w:fill="FFFFFF"/>
        <w:spacing w:before="240"/>
        <w:divId w:val="329021859"/>
        <w:rPr>
          <w:rFonts w:eastAsia="Times New Roman" w:cs="Calibri"/>
          <w:sz w:val="26"/>
          <w:szCs w:val="26"/>
        </w:rPr>
      </w:pPr>
      <w:r>
        <w:rPr>
          <w:rFonts w:eastAsia="Times New Roman" w:cs="Calibri"/>
          <w:sz w:val="26"/>
          <w:szCs w:val="26"/>
        </w:rPr>
        <w:t>Corrigé — fiche d'identification, Atelier Électrique (9 familles)</w:t>
      </w:r>
    </w:p>
    <w:tbl>
      <w:tblPr>
        <w:tblW w:w="5000" w:type="pct"/>
        <w:tblCellMar>
          <w:top w:w="15" w:type="dxa"/>
          <w:left w:w="15" w:type="dxa"/>
          <w:bottom w:w="15" w:type="dxa"/>
          <w:right w:w="15" w:type="dxa"/>
        </w:tblCellMar>
        <w:tblLook w:val="04A0" w:firstRow="1" w:lastRow="0" w:firstColumn="1" w:lastColumn="0" w:noHBand="0" w:noVBand="1"/>
      </w:tblPr>
      <w:tblGrid>
        <w:gridCol w:w="2177"/>
        <w:gridCol w:w="1270"/>
        <w:gridCol w:w="2903"/>
        <w:gridCol w:w="2722"/>
      </w:tblGrid>
      <w:tr w:rsidR="00000000" w14:paraId="164CB099" w14:textId="77777777">
        <w:trPr>
          <w:divId w:val="1915428554"/>
        </w:trPr>
        <w:tc>
          <w:tcPr>
            <w:tcW w:w="1200" w:type="pct"/>
            <w:vAlign w:val="center"/>
            <w:hideMark/>
          </w:tcPr>
          <w:p w14:paraId="6F598084" w14:textId="77777777" w:rsidR="000C6F38" w:rsidRDefault="000C6F38">
            <w:pPr>
              <w:spacing w:before="72" w:after="216"/>
              <w:jc w:val="center"/>
              <w:rPr>
                <w:rFonts w:ascii="Calibri" w:eastAsia="Times New Roman" w:hAnsi="Calibri" w:cs="Calibri"/>
                <w:b/>
                <w:bCs/>
                <w:sz w:val="18"/>
                <w:szCs w:val="18"/>
              </w:rPr>
            </w:pPr>
            <w:r>
              <w:rPr>
                <w:rFonts w:ascii="Calibri" w:eastAsia="Times New Roman" w:hAnsi="Calibri" w:cs="Calibri"/>
                <w:b/>
                <w:bCs/>
                <w:sz w:val="18"/>
                <w:szCs w:val="18"/>
              </w:rPr>
              <w:t>Famille</w:t>
            </w:r>
          </w:p>
        </w:tc>
        <w:tc>
          <w:tcPr>
            <w:tcW w:w="700" w:type="pct"/>
            <w:vAlign w:val="center"/>
            <w:hideMark/>
          </w:tcPr>
          <w:p w14:paraId="57A433DA" w14:textId="77777777" w:rsidR="000C6F38" w:rsidRDefault="000C6F38">
            <w:pPr>
              <w:spacing w:before="72" w:after="216"/>
              <w:jc w:val="center"/>
              <w:rPr>
                <w:rFonts w:ascii="Calibri" w:eastAsia="Times New Roman" w:hAnsi="Calibri" w:cs="Calibri"/>
                <w:b/>
                <w:bCs/>
                <w:sz w:val="18"/>
                <w:szCs w:val="18"/>
              </w:rPr>
            </w:pPr>
            <w:r>
              <w:rPr>
                <w:rFonts w:ascii="Calibri" w:eastAsia="Times New Roman" w:hAnsi="Calibri" w:cs="Calibri"/>
                <w:b/>
                <w:bCs/>
                <w:sz w:val="18"/>
                <w:szCs w:val="18"/>
              </w:rPr>
              <w:t>Isolée ?</w:t>
            </w:r>
          </w:p>
        </w:tc>
        <w:tc>
          <w:tcPr>
            <w:tcW w:w="1600" w:type="pct"/>
            <w:vAlign w:val="center"/>
            <w:hideMark/>
          </w:tcPr>
          <w:p w14:paraId="516606CA" w14:textId="77777777" w:rsidR="000C6F38" w:rsidRDefault="000C6F38">
            <w:pPr>
              <w:spacing w:before="72" w:after="216"/>
              <w:jc w:val="center"/>
              <w:rPr>
                <w:rFonts w:ascii="Calibri" w:eastAsia="Times New Roman" w:hAnsi="Calibri" w:cs="Calibri"/>
                <w:b/>
                <w:bCs/>
                <w:sz w:val="18"/>
                <w:szCs w:val="18"/>
              </w:rPr>
            </w:pPr>
            <w:r>
              <w:rPr>
                <w:rFonts w:ascii="Calibri" w:eastAsia="Times New Roman" w:hAnsi="Calibri" w:cs="Calibri"/>
                <w:b/>
                <w:bCs/>
                <w:sz w:val="18"/>
                <w:szCs w:val="18"/>
              </w:rPr>
              <w:t>Fonction (réponse attendue)</w:t>
            </w:r>
          </w:p>
        </w:tc>
        <w:tc>
          <w:tcPr>
            <w:tcW w:w="0" w:type="auto"/>
            <w:vAlign w:val="center"/>
            <w:hideMark/>
          </w:tcPr>
          <w:p w14:paraId="521F4FFE" w14:textId="77777777" w:rsidR="000C6F38" w:rsidRDefault="000C6F38">
            <w:pPr>
              <w:spacing w:before="72" w:after="216"/>
              <w:jc w:val="center"/>
              <w:rPr>
                <w:rFonts w:ascii="Calibri" w:eastAsia="Times New Roman" w:hAnsi="Calibri" w:cs="Calibri"/>
                <w:b/>
                <w:bCs/>
                <w:sz w:val="18"/>
                <w:szCs w:val="18"/>
              </w:rPr>
            </w:pPr>
            <w:r>
              <w:rPr>
                <w:rFonts w:ascii="Calibri" w:eastAsia="Times New Roman" w:hAnsi="Calibri" w:cs="Calibri"/>
                <w:b/>
                <w:bCs/>
                <w:sz w:val="18"/>
                <w:szCs w:val="18"/>
              </w:rPr>
              <w:t>Pourquoi cette particularité</w:t>
            </w:r>
          </w:p>
        </w:tc>
      </w:tr>
      <w:tr w:rsidR="00000000" w14:paraId="743CA886" w14:textId="77777777">
        <w:trPr>
          <w:divId w:val="1915428554"/>
        </w:trPr>
        <w:tc>
          <w:tcPr>
            <w:tcW w:w="0" w:type="auto"/>
            <w:vAlign w:val="center"/>
            <w:hideMark/>
          </w:tcPr>
          <w:p w14:paraId="171F9196"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Pince coupante diagonale</w:t>
            </w:r>
          </w:p>
        </w:tc>
        <w:tc>
          <w:tcPr>
            <w:tcW w:w="0" w:type="auto"/>
            <w:vAlign w:val="center"/>
            <w:hideMark/>
          </w:tcPr>
          <w:p w14:paraId="3120DD38"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Oui (gaine VDE)</w:t>
            </w:r>
          </w:p>
        </w:tc>
        <w:tc>
          <w:tcPr>
            <w:tcW w:w="0" w:type="auto"/>
            <w:vAlign w:val="center"/>
            <w:hideMark/>
          </w:tcPr>
          <w:p w14:paraId="54D369E3"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Coupe les fils et câbles électriques.</w:t>
            </w:r>
          </w:p>
        </w:tc>
        <w:tc>
          <w:tcPr>
            <w:tcW w:w="0" w:type="auto"/>
            <w:vAlign w:val="center"/>
            <w:hideMark/>
          </w:tcPr>
          <w:p w14:paraId="4D91FA50"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Mâchoires en biais pour couper au ras d'une surface.</w:t>
            </w:r>
          </w:p>
        </w:tc>
      </w:tr>
      <w:tr w:rsidR="00000000" w14:paraId="12DCF89C" w14:textId="77777777">
        <w:trPr>
          <w:divId w:val="1915428554"/>
        </w:trPr>
        <w:tc>
          <w:tcPr>
            <w:tcW w:w="0" w:type="auto"/>
            <w:vAlign w:val="center"/>
            <w:hideMark/>
          </w:tcPr>
          <w:p w14:paraId="561A183C"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Pince à dénuder</w:t>
            </w:r>
          </w:p>
        </w:tc>
        <w:tc>
          <w:tcPr>
            <w:tcW w:w="0" w:type="auto"/>
            <w:vAlign w:val="center"/>
            <w:hideMark/>
          </w:tcPr>
          <w:p w14:paraId="4220A3DE"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Oui (gaine VDE)</w:t>
            </w:r>
          </w:p>
        </w:tc>
        <w:tc>
          <w:tcPr>
            <w:tcW w:w="0" w:type="auto"/>
            <w:vAlign w:val="center"/>
            <w:hideMark/>
          </w:tcPr>
          <w:p w14:paraId="793B4EF7"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Retire la gaine isolante sans couper le cuivre.</w:t>
            </w:r>
          </w:p>
        </w:tc>
        <w:tc>
          <w:tcPr>
            <w:tcW w:w="0" w:type="auto"/>
            <w:vAlign w:val="center"/>
            <w:hideMark/>
          </w:tcPr>
          <w:p w14:paraId="73515955"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Encoches calibrées par section de fil (0,5-4 mm² sur le modèle de la caisse).</w:t>
            </w:r>
          </w:p>
        </w:tc>
      </w:tr>
      <w:tr w:rsidR="00000000" w14:paraId="2B6319A0" w14:textId="77777777">
        <w:trPr>
          <w:divId w:val="1915428554"/>
        </w:trPr>
        <w:tc>
          <w:tcPr>
            <w:tcW w:w="0" w:type="auto"/>
            <w:vAlign w:val="center"/>
            <w:hideMark/>
          </w:tcPr>
          <w:p w14:paraId="423A2D59"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Pince à bec demi-rond coudé</w:t>
            </w:r>
          </w:p>
        </w:tc>
        <w:tc>
          <w:tcPr>
            <w:tcW w:w="0" w:type="auto"/>
            <w:vAlign w:val="center"/>
            <w:hideMark/>
          </w:tcPr>
          <w:p w14:paraId="4CEA7D68"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Généralement oui — à vérifier sur l'exemplaire réel</w:t>
            </w:r>
          </w:p>
        </w:tc>
        <w:tc>
          <w:tcPr>
            <w:tcW w:w="0" w:type="auto"/>
            <w:vAlign w:val="center"/>
            <w:hideMark/>
          </w:tcPr>
          <w:p w14:paraId="5AD9E2F6"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Saisit/plie un petit fil en espace restreint.</w:t>
            </w:r>
          </w:p>
        </w:tc>
        <w:tc>
          <w:tcPr>
            <w:tcW w:w="0" w:type="auto"/>
            <w:vAlign w:val="center"/>
            <w:hideMark/>
          </w:tcPr>
          <w:p w14:paraId="73E4CB95"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Statut ambigu volontaire (partagée avec Façonnage) : l'équipe doit argumenter son rangement.</w:t>
            </w:r>
          </w:p>
        </w:tc>
      </w:tr>
      <w:tr w:rsidR="00000000" w14:paraId="4B3C1235" w14:textId="77777777">
        <w:trPr>
          <w:divId w:val="1915428554"/>
        </w:trPr>
        <w:tc>
          <w:tcPr>
            <w:tcW w:w="0" w:type="auto"/>
            <w:vAlign w:val="center"/>
            <w:hideMark/>
          </w:tcPr>
          <w:p w14:paraId="13DAEAC4"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Tournevis testeur (1 pièce)</w:t>
            </w:r>
          </w:p>
        </w:tc>
        <w:tc>
          <w:tcPr>
            <w:tcW w:w="0" w:type="auto"/>
            <w:vAlign w:val="center"/>
            <w:hideMark/>
          </w:tcPr>
          <w:p w14:paraId="506D1A4C"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Oui (manche VDE)</w:t>
            </w:r>
          </w:p>
        </w:tc>
        <w:tc>
          <w:tcPr>
            <w:tcW w:w="0" w:type="auto"/>
            <w:vAlign w:val="center"/>
            <w:hideMark/>
          </w:tcPr>
          <w:p w14:paraId="0496BF30"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Détecte la présence d'une tension.</w:t>
            </w:r>
          </w:p>
        </w:tc>
        <w:tc>
          <w:tcPr>
            <w:tcW w:w="0" w:type="auto"/>
            <w:vAlign w:val="center"/>
            <w:hideMark/>
          </w:tcPr>
          <w:p w14:paraId="2631454B"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 xml:space="preserve">Ne s'utilise </w:t>
            </w:r>
            <w:r>
              <w:rPr>
                <w:rFonts w:ascii="Calibri" w:eastAsia="Times New Roman" w:hAnsi="Calibri" w:cs="Calibri"/>
                <w:b/>
                <w:bCs/>
                <w:sz w:val="18"/>
                <w:szCs w:val="18"/>
              </w:rPr>
              <w:t>jamais en autonomie</w:t>
            </w:r>
            <w:r>
              <w:rPr>
                <w:rFonts w:ascii="Calibri" w:eastAsia="Times New Roman" w:hAnsi="Calibri" w:cs="Calibri"/>
                <w:sz w:val="18"/>
                <w:szCs w:val="18"/>
              </w:rPr>
              <w:t>, uniquement sur consigne du professeur.</w:t>
            </w:r>
          </w:p>
        </w:tc>
      </w:tr>
      <w:tr w:rsidR="00000000" w14:paraId="71CCE8B0" w14:textId="77777777">
        <w:trPr>
          <w:divId w:val="1915428554"/>
        </w:trPr>
        <w:tc>
          <w:tcPr>
            <w:tcW w:w="0" w:type="auto"/>
            <w:vAlign w:val="center"/>
            <w:hideMark/>
          </w:tcPr>
          <w:p w14:paraId="5A934B6D"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Tournevis plat petit (≈2,5×50 mm)</w:t>
            </w:r>
          </w:p>
        </w:tc>
        <w:tc>
          <w:tcPr>
            <w:tcW w:w="0" w:type="auto"/>
            <w:vAlign w:val="center"/>
            <w:hideMark/>
          </w:tcPr>
          <w:p w14:paraId="5FC17C12"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Oui (VDE)</w:t>
            </w:r>
          </w:p>
        </w:tc>
        <w:tc>
          <w:tcPr>
            <w:tcW w:w="0" w:type="auto"/>
            <w:vAlign w:val="center"/>
            <w:hideMark/>
          </w:tcPr>
          <w:p w14:paraId="1CC1B8D3"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Visse/dévisse une petite vis à empreinte plate.</w:t>
            </w:r>
          </w:p>
        </w:tc>
        <w:tc>
          <w:tcPr>
            <w:tcW w:w="0" w:type="auto"/>
            <w:vMerge w:val="restart"/>
            <w:vAlign w:val="center"/>
            <w:hideMark/>
          </w:tcPr>
          <w:p w14:paraId="4EDC3AE9"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Composition conforme au coffret « STANLEY® FATMAX® tournevis isolés VDE, 6 pièces » (voir tableau des dimensions repères ci-dessous).</w:t>
            </w:r>
          </w:p>
        </w:tc>
      </w:tr>
      <w:tr w:rsidR="00000000" w14:paraId="26276845" w14:textId="77777777">
        <w:trPr>
          <w:divId w:val="1915428554"/>
        </w:trPr>
        <w:tc>
          <w:tcPr>
            <w:tcW w:w="0" w:type="auto"/>
            <w:vAlign w:val="center"/>
            <w:hideMark/>
          </w:tcPr>
          <w:p w14:paraId="5D07A54B"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Tournevis plat moyen (≈3,5×75 mm)</w:t>
            </w:r>
          </w:p>
        </w:tc>
        <w:tc>
          <w:tcPr>
            <w:tcW w:w="0" w:type="auto"/>
            <w:vAlign w:val="center"/>
            <w:hideMark/>
          </w:tcPr>
          <w:p w14:paraId="095D03BE"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Oui (VDE)</w:t>
            </w:r>
          </w:p>
        </w:tc>
        <w:tc>
          <w:tcPr>
            <w:tcW w:w="0" w:type="auto"/>
            <w:vAlign w:val="center"/>
            <w:hideMark/>
          </w:tcPr>
          <w:p w14:paraId="50654D2A"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Visse/dévisse une vis moyenne à empreinte plate.</w:t>
            </w:r>
          </w:p>
        </w:tc>
        <w:tc>
          <w:tcPr>
            <w:tcW w:w="0" w:type="auto"/>
            <w:vMerge/>
            <w:vAlign w:val="center"/>
            <w:hideMark/>
          </w:tcPr>
          <w:p w14:paraId="594E267D" w14:textId="77777777" w:rsidR="000C6F38" w:rsidRDefault="000C6F38">
            <w:pPr>
              <w:spacing w:before="72" w:after="216"/>
              <w:rPr>
                <w:rFonts w:ascii="Calibri" w:eastAsia="Times New Roman" w:hAnsi="Calibri" w:cs="Calibri"/>
                <w:sz w:val="18"/>
                <w:szCs w:val="18"/>
              </w:rPr>
            </w:pPr>
          </w:p>
        </w:tc>
      </w:tr>
      <w:tr w:rsidR="00000000" w14:paraId="44F959FC" w14:textId="77777777">
        <w:trPr>
          <w:divId w:val="1915428554"/>
        </w:trPr>
        <w:tc>
          <w:tcPr>
            <w:tcW w:w="0" w:type="auto"/>
            <w:vAlign w:val="center"/>
            <w:hideMark/>
          </w:tcPr>
          <w:p w14:paraId="50D7F742"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Tournevis plat gros (≈5,5×150 mm)</w:t>
            </w:r>
          </w:p>
        </w:tc>
        <w:tc>
          <w:tcPr>
            <w:tcW w:w="0" w:type="auto"/>
            <w:vAlign w:val="center"/>
            <w:hideMark/>
          </w:tcPr>
          <w:p w14:paraId="083570CD"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Oui (VDE)</w:t>
            </w:r>
          </w:p>
        </w:tc>
        <w:tc>
          <w:tcPr>
            <w:tcW w:w="0" w:type="auto"/>
            <w:vAlign w:val="center"/>
            <w:hideMark/>
          </w:tcPr>
          <w:p w14:paraId="05352970"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Visse/dévisse une grosse vis à empreinte plate, forte prise.</w:t>
            </w:r>
          </w:p>
        </w:tc>
        <w:tc>
          <w:tcPr>
            <w:tcW w:w="0" w:type="auto"/>
            <w:vMerge/>
            <w:vAlign w:val="center"/>
            <w:hideMark/>
          </w:tcPr>
          <w:p w14:paraId="638373AB" w14:textId="77777777" w:rsidR="000C6F38" w:rsidRDefault="000C6F38">
            <w:pPr>
              <w:spacing w:before="72" w:after="216"/>
              <w:rPr>
                <w:rFonts w:ascii="Calibri" w:eastAsia="Times New Roman" w:hAnsi="Calibri" w:cs="Calibri"/>
                <w:sz w:val="18"/>
                <w:szCs w:val="18"/>
              </w:rPr>
            </w:pPr>
          </w:p>
        </w:tc>
      </w:tr>
      <w:tr w:rsidR="00000000" w14:paraId="56710B7F" w14:textId="77777777">
        <w:trPr>
          <w:divId w:val="1915428554"/>
        </w:trPr>
        <w:tc>
          <w:tcPr>
            <w:tcW w:w="0" w:type="auto"/>
            <w:vAlign w:val="center"/>
            <w:hideMark/>
          </w:tcPr>
          <w:p w14:paraId="2CFE03D8"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Tournevis cruciforme (Pozidriv) petit modèle (≈PZ1×100 mm)</w:t>
            </w:r>
          </w:p>
        </w:tc>
        <w:tc>
          <w:tcPr>
            <w:tcW w:w="0" w:type="auto"/>
            <w:vAlign w:val="center"/>
            <w:hideMark/>
          </w:tcPr>
          <w:p w14:paraId="27E65381"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Oui (VDE)</w:t>
            </w:r>
          </w:p>
        </w:tc>
        <w:tc>
          <w:tcPr>
            <w:tcW w:w="0" w:type="auto"/>
            <w:vAlign w:val="center"/>
            <w:hideMark/>
          </w:tcPr>
          <w:p w14:paraId="4A1E5421"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Visse/dévisse une vis à empreinte cruciforme, petit modèle.</w:t>
            </w:r>
          </w:p>
        </w:tc>
        <w:tc>
          <w:tcPr>
            <w:tcW w:w="0" w:type="auto"/>
            <w:vMerge/>
            <w:vAlign w:val="center"/>
            <w:hideMark/>
          </w:tcPr>
          <w:p w14:paraId="088E4EC8" w14:textId="77777777" w:rsidR="000C6F38" w:rsidRDefault="000C6F38">
            <w:pPr>
              <w:spacing w:before="72" w:after="216"/>
              <w:rPr>
                <w:rFonts w:ascii="Calibri" w:eastAsia="Times New Roman" w:hAnsi="Calibri" w:cs="Calibri"/>
                <w:sz w:val="18"/>
                <w:szCs w:val="18"/>
              </w:rPr>
            </w:pPr>
          </w:p>
        </w:tc>
      </w:tr>
      <w:tr w:rsidR="00000000" w14:paraId="509691C9" w14:textId="77777777">
        <w:trPr>
          <w:divId w:val="1915428554"/>
        </w:trPr>
        <w:tc>
          <w:tcPr>
            <w:tcW w:w="0" w:type="auto"/>
            <w:vAlign w:val="center"/>
            <w:hideMark/>
          </w:tcPr>
          <w:p w14:paraId="49D2F3DB"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Tournevis cruciforme (Pozidriv) gros modèle (≈PZ2×125 mm)</w:t>
            </w:r>
          </w:p>
        </w:tc>
        <w:tc>
          <w:tcPr>
            <w:tcW w:w="0" w:type="auto"/>
            <w:vAlign w:val="center"/>
            <w:hideMark/>
          </w:tcPr>
          <w:p w14:paraId="3CE207E7"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Oui (VDE)</w:t>
            </w:r>
          </w:p>
        </w:tc>
        <w:tc>
          <w:tcPr>
            <w:tcW w:w="0" w:type="auto"/>
            <w:vAlign w:val="center"/>
            <w:hideMark/>
          </w:tcPr>
          <w:p w14:paraId="4655FF9C"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Visse/dévisse une vis à empreinte cruciforme, gros modèle.</w:t>
            </w:r>
          </w:p>
        </w:tc>
        <w:tc>
          <w:tcPr>
            <w:tcW w:w="0" w:type="auto"/>
            <w:vMerge/>
            <w:vAlign w:val="center"/>
            <w:hideMark/>
          </w:tcPr>
          <w:p w14:paraId="6C3BE394" w14:textId="77777777" w:rsidR="000C6F38" w:rsidRDefault="000C6F38">
            <w:pPr>
              <w:spacing w:before="72" w:after="216"/>
              <w:rPr>
                <w:rFonts w:ascii="Calibri" w:eastAsia="Times New Roman" w:hAnsi="Calibri" w:cs="Calibri"/>
                <w:sz w:val="18"/>
                <w:szCs w:val="18"/>
              </w:rPr>
            </w:pPr>
          </w:p>
        </w:tc>
      </w:tr>
    </w:tbl>
    <w:p w14:paraId="3B63B0F3" w14:textId="77777777" w:rsidR="000C6F38" w:rsidRDefault="000C6F38">
      <w:pPr>
        <w:pStyle w:val="Titre4"/>
        <w:shd w:val="clear" w:color="auto" w:fill="FFFFFF"/>
        <w:spacing w:before="264" w:after="120"/>
        <w:divId w:val="329021859"/>
        <w:rPr>
          <w:rFonts w:eastAsia="Times New Roman" w:cs="Calibri"/>
          <w:sz w:val="22"/>
          <w:szCs w:val="22"/>
        </w:rPr>
      </w:pPr>
      <w:r>
        <w:rPr>
          <w:rFonts w:eastAsia="Times New Roman" w:cs="Calibri"/>
          <w:sz w:val="22"/>
          <w:szCs w:val="22"/>
        </w:rPr>
        <w:t>Dimensions repères — coffret Stanley FATMAX VDE 6 pièces (sourcé)</w:t>
      </w:r>
    </w:p>
    <w:p w14:paraId="7A882773" w14:textId="77777777" w:rsidR="000C6F38" w:rsidRDefault="000C6F38">
      <w:pPr>
        <w:pStyle w:val="NormalWeb"/>
        <w:shd w:val="clear" w:color="auto" w:fill="FFFFFF"/>
        <w:divId w:val="329021859"/>
        <w:rPr>
          <w:rFonts w:ascii="Calibri" w:hAnsi="Calibri" w:cs="Calibri"/>
          <w:sz w:val="19"/>
          <w:szCs w:val="19"/>
        </w:rPr>
      </w:pPr>
      <w:r>
        <w:rPr>
          <w:rFonts w:ascii="Calibri" w:hAnsi="Calibri" w:cs="Calibri"/>
          <w:sz w:val="19"/>
          <w:szCs w:val="19"/>
        </w:rPr>
        <w:t xml:space="preserve">Réf. commerciale </w:t>
      </w:r>
      <w:r>
        <w:rPr>
          <w:rFonts w:ascii="Calibri" w:hAnsi="Calibri" w:cs="Calibri"/>
          <w:b/>
          <w:bCs/>
          <w:sz w:val="19"/>
          <w:szCs w:val="19"/>
        </w:rPr>
        <w:t>0-65-443</w:t>
      </w:r>
      <w:r>
        <w:rPr>
          <w:rFonts w:ascii="Calibri" w:hAnsi="Calibri" w:cs="Calibri"/>
          <w:sz w:val="19"/>
          <w:szCs w:val="19"/>
        </w:rPr>
        <w:t xml:space="preserve"> (recherche web du 02/09/2026, à confirmer sur la référence gravée sur LE coffret réel de l'atelier). L'élève relève la dimension </w:t>
      </w:r>
      <w:r>
        <w:rPr>
          <w:rFonts w:ascii="Calibri" w:hAnsi="Calibri" w:cs="Calibri"/>
          <w:b/>
          <w:bCs/>
          <w:sz w:val="19"/>
          <w:szCs w:val="19"/>
        </w:rPr>
        <w:t>réellement gravée</w:t>
      </w:r>
      <w:r>
        <w:rPr>
          <w:rFonts w:ascii="Calibri" w:hAnsi="Calibri" w:cs="Calibri"/>
          <w:sz w:val="19"/>
          <w:szCs w:val="19"/>
        </w:rPr>
        <w:t xml:space="preserve"> sur son exemplaire : elle peut différer légèrement (usure du marquage, pièce de complément hors coffret) — c'est le marquage qui fait foi, pas ce tableau.</w:t>
      </w:r>
    </w:p>
    <w:tbl>
      <w:tblPr>
        <w:tblW w:w="5000" w:type="pct"/>
        <w:tblCellMar>
          <w:top w:w="15" w:type="dxa"/>
          <w:left w:w="15" w:type="dxa"/>
          <w:bottom w:w="15" w:type="dxa"/>
          <w:right w:w="15" w:type="dxa"/>
        </w:tblCellMar>
        <w:tblLook w:val="04A0" w:firstRow="1" w:lastRow="0" w:firstColumn="1" w:lastColumn="0" w:noHBand="0" w:noVBand="1"/>
      </w:tblPr>
      <w:tblGrid>
        <w:gridCol w:w="3629"/>
        <w:gridCol w:w="5443"/>
      </w:tblGrid>
      <w:tr w:rsidR="00000000" w14:paraId="52E99DCA" w14:textId="77777777">
        <w:trPr>
          <w:divId w:val="329021859"/>
        </w:trPr>
        <w:tc>
          <w:tcPr>
            <w:tcW w:w="2000" w:type="pct"/>
            <w:tcMar>
              <w:top w:w="75" w:type="dxa"/>
              <w:left w:w="90" w:type="dxa"/>
              <w:bottom w:w="75" w:type="dxa"/>
              <w:right w:w="90" w:type="dxa"/>
            </w:tcMar>
            <w:vAlign w:val="center"/>
            <w:hideMark/>
          </w:tcPr>
          <w:p w14:paraId="545E6A6D" w14:textId="77777777" w:rsidR="000C6F38" w:rsidRDefault="000C6F38">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Type</w:t>
            </w:r>
          </w:p>
        </w:tc>
        <w:tc>
          <w:tcPr>
            <w:tcW w:w="0" w:type="auto"/>
            <w:tcMar>
              <w:top w:w="75" w:type="dxa"/>
              <w:left w:w="90" w:type="dxa"/>
              <w:bottom w:w="75" w:type="dxa"/>
              <w:right w:w="90" w:type="dxa"/>
            </w:tcMar>
            <w:vAlign w:val="center"/>
            <w:hideMark/>
          </w:tcPr>
          <w:p w14:paraId="4525B6FB" w14:textId="77777777" w:rsidR="000C6F38" w:rsidRDefault="000C6F38">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Dimension repère</w:t>
            </w:r>
          </w:p>
        </w:tc>
      </w:tr>
      <w:tr w:rsidR="00000000" w14:paraId="0EFC7C72" w14:textId="77777777">
        <w:trPr>
          <w:divId w:val="329021859"/>
        </w:trPr>
        <w:tc>
          <w:tcPr>
            <w:tcW w:w="0" w:type="auto"/>
            <w:tcMar>
              <w:top w:w="75" w:type="dxa"/>
              <w:left w:w="90" w:type="dxa"/>
              <w:bottom w:w="75" w:type="dxa"/>
              <w:right w:w="90" w:type="dxa"/>
            </w:tcMar>
            <w:hideMark/>
          </w:tcPr>
          <w:p w14:paraId="675729B8"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Testeur</w:t>
            </w:r>
          </w:p>
        </w:tc>
        <w:tc>
          <w:tcPr>
            <w:tcW w:w="0" w:type="auto"/>
            <w:tcMar>
              <w:top w:w="75" w:type="dxa"/>
              <w:left w:w="90" w:type="dxa"/>
              <w:bottom w:w="75" w:type="dxa"/>
              <w:right w:w="90" w:type="dxa"/>
            </w:tcMar>
            <w:hideMark/>
          </w:tcPr>
          <w:p w14:paraId="15E861CC"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1 pièce, pas de dimension normée (contrôle de continuité simple)</w:t>
            </w:r>
          </w:p>
        </w:tc>
      </w:tr>
      <w:tr w:rsidR="00000000" w14:paraId="025147E8" w14:textId="77777777">
        <w:trPr>
          <w:divId w:val="329021859"/>
        </w:trPr>
        <w:tc>
          <w:tcPr>
            <w:tcW w:w="0" w:type="auto"/>
            <w:tcMar>
              <w:top w:w="75" w:type="dxa"/>
              <w:left w:w="90" w:type="dxa"/>
              <w:bottom w:w="75" w:type="dxa"/>
              <w:right w:w="90" w:type="dxa"/>
            </w:tcMar>
            <w:hideMark/>
          </w:tcPr>
          <w:p w14:paraId="073ED0C6"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Plat petit</w:t>
            </w:r>
          </w:p>
        </w:tc>
        <w:tc>
          <w:tcPr>
            <w:tcW w:w="0" w:type="auto"/>
            <w:tcMar>
              <w:top w:w="75" w:type="dxa"/>
              <w:left w:w="90" w:type="dxa"/>
              <w:bottom w:w="75" w:type="dxa"/>
              <w:right w:w="90" w:type="dxa"/>
            </w:tcMar>
            <w:hideMark/>
          </w:tcPr>
          <w:p w14:paraId="0FDBE79E"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 2,5 × 50 mm</w:t>
            </w:r>
          </w:p>
        </w:tc>
      </w:tr>
      <w:tr w:rsidR="00000000" w14:paraId="3FDE333A" w14:textId="77777777">
        <w:trPr>
          <w:divId w:val="329021859"/>
        </w:trPr>
        <w:tc>
          <w:tcPr>
            <w:tcW w:w="0" w:type="auto"/>
            <w:tcMar>
              <w:top w:w="75" w:type="dxa"/>
              <w:left w:w="90" w:type="dxa"/>
              <w:bottom w:w="75" w:type="dxa"/>
              <w:right w:w="90" w:type="dxa"/>
            </w:tcMar>
            <w:hideMark/>
          </w:tcPr>
          <w:p w14:paraId="034048E8"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Plat moyen</w:t>
            </w:r>
          </w:p>
        </w:tc>
        <w:tc>
          <w:tcPr>
            <w:tcW w:w="0" w:type="auto"/>
            <w:tcMar>
              <w:top w:w="75" w:type="dxa"/>
              <w:left w:w="90" w:type="dxa"/>
              <w:bottom w:w="75" w:type="dxa"/>
              <w:right w:w="90" w:type="dxa"/>
            </w:tcMar>
            <w:hideMark/>
          </w:tcPr>
          <w:p w14:paraId="5439938C"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 3,5 × 75 mm</w:t>
            </w:r>
          </w:p>
        </w:tc>
      </w:tr>
      <w:tr w:rsidR="00000000" w14:paraId="5B1FDE51" w14:textId="77777777">
        <w:trPr>
          <w:divId w:val="329021859"/>
        </w:trPr>
        <w:tc>
          <w:tcPr>
            <w:tcW w:w="0" w:type="auto"/>
            <w:tcMar>
              <w:top w:w="75" w:type="dxa"/>
              <w:left w:w="90" w:type="dxa"/>
              <w:bottom w:w="75" w:type="dxa"/>
              <w:right w:w="90" w:type="dxa"/>
            </w:tcMar>
            <w:hideMark/>
          </w:tcPr>
          <w:p w14:paraId="4A60144F"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Plat gros</w:t>
            </w:r>
          </w:p>
        </w:tc>
        <w:tc>
          <w:tcPr>
            <w:tcW w:w="0" w:type="auto"/>
            <w:tcMar>
              <w:top w:w="75" w:type="dxa"/>
              <w:left w:w="90" w:type="dxa"/>
              <w:bottom w:w="75" w:type="dxa"/>
              <w:right w:w="90" w:type="dxa"/>
            </w:tcMar>
            <w:hideMark/>
          </w:tcPr>
          <w:p w14:paraId="62F7E52D"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 5,5 × 150 mm</w:t>
            </w:r>
          </w:p>
        </w:tc>
      </w:tr>
      <w:tr w:rsidR="00000000" w14:paraId="279A02CB" w14:textId="77777777">
        <w:trPr>
          <w:divId w:val="329021859"/>
        </w:trPr>
        <w:tc>
          <w:tcPr>
            <w:tcW w:w="0" w:type="auto"/>
            <w:tcMar>
              <w:top w:w="75" w:type="dxa"/>
              <w:left w:w="90" w:type="dxa"/>
              <w:bottom w:w="75" w:type="dxa"/>
              <w:right w:w="90" w:type="dxa"/>
            </w:tcMar>
            <w:hideMark/>
          </w:tcPr>
          <w:p w14:paraId="70A0A3A3"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Cruciforme (Pozidriv) petit</w:t>
            </w:r>
          </w:p>
        </w:tc>
        <w:tc>
          <w:tcPr>
            <w:tcW w:w="0" w:type="auto"/>
            <w:tcMar>
              <w:top w:w="75" w:type="dxa"/>
              <w:left w:w="90" w:type="dxa"/>
              <w:bottom w:w="75" w:type="dxa"/>
              <w:right w:w="90" w:type="dxa"/>
            </w:tcMar>
            <w:hideMark/>
          </w:tcPr>
          <w:p w14:paraId="5DB298BA"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 PZ1 × 100 mm</w:t>
            </w:r>
          </w:p>
        </w:tc>
      </w:tr>
      <w:tr w:rsidR="00000000" w14:paraId="437CA9B1" w14:textId="77777777">
        <w:trPr>
          <w:divId w:val="329021859"/>
        </w:trPr>
        <w:tc>
          <w:tcPr>
            <w:tcW w:w="0" w:type="auto"/>
            <w:tcMar>
              <w:top w:w="75" w:type="dxa"/>
              <w:left w:w="90" w:type="dxa"/>
              <w:bottom w:w="75" w:type="dxa"/>
              <w:right w:w="90" w:type="dxa"/>
            </w:tcMar>
            <w:hideMark/>
          </w:tcPr>
          <w:p w14:paraId="5A69FCD0"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Cruciforme (Pozidriv) gros</w:t>
            </w:r>
          </w:p>
        </w:tc>
        <w:tc>
          <w:tcPr>
            <w:tcW w:w="0" w:type="auto"/>
            <w:tcMar>
              <w:top w:w="75" w:type="dxa"/>
              <w:left w:w="90" w:type="dxa"/>
              <w:bottom w:w="75" w:type="dxa"/>
              <w:right w:w="90" w:type="dxa"/>
            </w:tcMar>
            <w:hideMark/>
          </w:tcPr>
          <w:p w14:paraId="2F1493F3"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 PZ2 × 125 mm</w:t>
            </w:r>
          </w:p>
        </w:tc>
      </w:tr>
    </w:tbl>
    <w:p w14:paraId="2086D208" w14:textId="77777777" w:rsidR="000C6F38" w:rsidRDefault="000C6F38">
      <w:pPr>
        <w:shd w:val="clear" w:color="auto" w:fill="FFFFFF"/>
        <w:divId w:val="665398990"/>
        <w:rPr>
          <w:rFonts w:ascii="Calibri" w:eastAsia="Times New Roman" w:hAnsi="Calibri" w:cs="Calibri"/>
          <w:sz w:val="20"/>
          <w:szCs w:val="20"/>
        </w:rPr>
      </w:pPr>
      <w:r>
        <w:rPr>
          <w:rFonts w:ascii="Trebuchet MS" w:eastAsia="Times New Roman" w:hAnsi="Trebuchet MS" w:cs="Calibri"/>
          <w:b/>
          <w:bCs/>
          <w:sz w:val="20"/>
          <w:szCs w:val="20"/>
        </w:rPr>
        <w:t>Pourquoi une pince est isolée — réponse attendue, niveau simple</w:t>
      </w:r>
      <w:r>
        <w:rPr>
          <w:rFonts w:ascii="Calibri" w:eastAsia="Times New Roman" w:hAnsi="Calibri" w:cs="Calibri"/>
          <w:sz w:val="20"/>
          <w:szCs w:val="20"/>
        </w:rPr>
        <w:t xml:space="preserve"> — Le manche est recouvert d'une gaine plastique qui empêche le courant de passer dans la main si l'outil touche accidentellement un fil sous tension. Ne pas aller plus loin (pas de classe de tension, pas de norme NF C 18-510 ce jour — hors calibre S0, cette notion sera développée en habilitation électrique plus tard dans la formation).</w:t>
      </w:r>
    </w:p>
    <w:p w14:paraId="6F343181" w14:textId="77777777" w:rsidR="000C6F38" w:rsidRDefault="000C6F38">
      <w:pPr>
        <w:pStyle w:val="Titre4"/>
        <w:shd w:val="clear" w:color="auto" w:fill="FFFFFF"/>
        <w:spacing w:before="264" w:after="120"/>
        <w:divId w:val="329021859"/>
        <w:rPr>
          <w:rFonts w:eastAsia="Times New Roman" w:cs="Calibri"/>
          <w:sz w:val="22"/>
          <w:szCs w:val="22"/>
        </w:rPr>
      </w:pPr>
      <w:r>
        <w:rPr>
          <w:rFonts w:eastAsia="Times New Roman" w:cs="Calibri"/>
          <w:sz w:val="22"/>
          <w:szCs w:val="22"/>
        </w:rPr>
        <w:t>Erreurs typiques et remédiation — Atelier Électrique</w:t>
      </w:r>
    </w:p>
    <w:tbl>
      <w:tblPr>
        <w:tblW w:w="5000" w:type="pct"/>
        <w:tblCellMar>
          <w:top w:w="15" w:type="dxa"/>
          <w:left w:w="15" w:type="dxa"/>
          <w:bottom w:w="15" w:type="dxa"/>
          <w:right w:w="15" w:type="dxa"/>
        </w:tblCellMar>
        <w:tblLook w:val="04A0" w:firstRow="1" w:lastRow="0" w:firstColumn="1" w:lastColumn="0" w:noHBand="0" w:noVBand="1"/>
      </w:tblPr>
      <w:tblGrid>
        <w:gridCol w:w="2903"/>
        <w:gridCol w:w="6169"/>
      </w:tblGrid>
      <w:tr w:rsidR="00000000" w14:paraId="7240506C" w14:textId="77777777">
        <w:trPr>
          <w:divId w:val="329021859"/>
        </w:trPr>
        <w:tc>
          <w:tcPr>
            <w:tcW w:w="1600" w:type="pct"/>
            <w:tcMar>
              <w:top w:w="75" w:type="dxa"/>
              <w:left w:w="90" w:type="dxa"/>
              <w:bottom w:w="75" w:type="dxa"/>
              <w:right w:w="90" w:type="dxa"/>
            </w:tcMar>
            <w:vAlign w:val="center"/>
            <w:hideMark/>
          </w:tcPr>
          <w:p w14:paraId="405C0F55" w14:textId="77777777" w:rsidR="000C6F38" w:rsidRDefault="000C6F38">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Erreur observée</w:t>
            </w:r>
          </w:p>
        </w:tc>
        <w:tc>
          <w:tcPr>
            <w:tcW w:w="0" w:type="auto"/>
            <w:tcMar>
              <w:top w:w="75" w:type="dxa"/>
              <w:left w:w="90" w:type="dxa"/>
              <w:bottom w:w="75" w:type="dxa"/>
              <w:right w:w="90" w:type="dxa"/>
            </w:tcMar>
            <w:vAlign w:val="center"/>
            <w:hideMark/>
          </w:tcPr>
          <w:p w14:paraId="26C51842" w14:textId="77777777" w:rsidR="000C6F38" w:rsidRDefault="000C6F38">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Remédiation immédiate</w:t>
            </w:r>
          </w:p>
        </w:tc>
      </w:tr>
      <w:tr w:rsidR="00000000" w14:paraId="67005B5F" w14:textId="77777777">
        <w:trPr>
          <w:divId w:val="329021859"/>
        </w:trPr>
        <w:tc>
          <w:tcPr>
            <w:tcW w:w="0" w:type="auto"/>
            <w:tcMar>
              <w:top w:w="75" w:type="dxa"/>
              <w:left w:w="90" w:type="dxa"/>
              <w:bottom w:w="75" w:type="dxa"/>
              <w:right w:w="90" w:type="dxa"/>
            </w:tcMar>
            <w:hideMark/>
          </w:tcPr>
          <w:p w14:paraId="285A4522"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Confond pince coupante diagonale et pince à dénuder (les deux « coupent »)</w:t>
            </w:r>
          </w:p>
        </w:tc>
        <w:tc>
          <w:tcPr>
            <w:tcW w:w="0" w:type="auto"/>
            <w:tcMar>
              <w:top w:w="75" w:type="dxa"/>
              <w:left w:w="90" w:type="dxa"/>
              <w:bottom w:w="75" w:type="dxa"/>
              <w:right w:w="90" w:type="dxa"/>
            </w:tcMar>
            <w:hideMark/>
          </w:tcPr>
          <w:p w14:paraId="2A1AF39B"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Faire chercher la trace laissée : la dénudeuse laisse le fil de cuivre intact, la coupante le sectionne.</w:t>
            </w:r>
          </w:p>
        </w:tc>
      </w:tr>
      <w:tr w:rsidR="00000000" w14:paraId="129BA3F4" w14:textId="77777777">
        <w:trPr>
          <w:divId w:val="329021859"/>
        </w:trPr>
        <w:tc>
          <w:tcPr>
            <w:tcW w:w="0" w:type="auto"/>
            <w:tcMar>
              <w:top w:w="75" w:type="dxa"/>
              <w:left w:w="90" w:type="dxa"/>
              <w:bottom w:w="75" w:type="dxa"/>
              <w:right w:w="90" w:type="dxa"/>
            </w:tcMar>
            <w:hideMark/>
          </w:tcPr>
          <w:p w14:paraId="13BE3217"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Range le testeur avec les tournevis plats sans le signaler comme particulier</w:t>
            </w:r>
          </w:p>
        </w:tc>
        <w:tc>
          <w:tcPr>
            <w:tcW w:w="0" w:type="auto"/>
            <w:tcMar>
              <w:top w:w="75" w:type="dxa"/>
              <w:left w:w="90" w:type="dxa"/>
              <w:bottom w:w="75" w:type="dxa"/>
              <w:right w:w="90" w:type="dxa"/>
            </w:tcMar>
            <w:hideMark/>
          </w:tcPr>
          <w:p w14:paraId="02946963"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Rappeler que le testeur ne se manipule jamais seul : le distinguer visuellement dans le bac de tri.</w:t>
            </w:r>
          </w:p>
        </w:tc>
      </w:tr>
      <w:tr w:rsidR="00000000" w14:paraId="1C5987B8" w14:textId="77777777">
        <w:trPr>
          <w:divId w:val="329021859"/>
        </w:trPr>
        <w:tc>
          <w:tcPr>
            <w:tcW w:w="0" w:type="auto"/>
            <w:tcMar>
              <w:top w:w="75" w:type="dxa"/>
              <w:left w:w="90" w:type="dxa"/>
              <w:bottom w:w="75" w:type="dxa"/>
              <w:right w:w="90" w:type="dxa"/>
            </w:tcMar>
            <w:hideMark/>
          </w:tcPr>
          <w:p w14:paraId="77ED88D4"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Range la pince à bec demi-rond avec les pinces coupantes sans argumenter</w:t>
            </w:r>
          </w:p>
        </w:tc>
        <w:tc>
          <w:tcPr>
            <w:tcW w:w="0" w:type="auto"/>
            <w:tcMar>
              <w:top w:w="75" w:type="dxa"/>
              <w:left w:w="90" w:type="dxa"/>
              <w:bottom w:w="75" w:type="dxa"/>
              <w:right w:w="90" w:type="dxa"/>
            </w:tcMar>
            <w:hideMark/>
          </w:tcPr>
          <w:p w14:paraId="6EA71EE7"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Relancer la question « à quoi sert-elle en priorité, couper ou saisir ? » avant de trancher.</w:t>
            </w:r>
          </w:p>
        </w:tc>
      </w:tr>
      <w:tr w:rsidR="00000000" w14:paraId="39477BD4" w14:textId="77777777">
        <w:trPr>
          <w:divId w:val="329021859"/>
        </w:trPr>
        <w:tc>
          <w:tcPr>
            <w:tcW w:w="0" w:type="auto"/>
            <w:tcMar>
              <w:top w:w="75" w:type="dxa"/>
              <w:left w:w="90" w:type="dxa"/>
              <w:bottom w:w="75" w:type="dxa"/>
              <w:right w:w="90" w:type="dxa"/>
            </w:tcMar>
            <w:hideMark/>
          </w:tcPr>
          <w:p w14:paraId="31B864CD"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Coche « isolée » sans vérifier toute la longueur du manche</w:t>
            </w:r>
          </w:p>
        </w:tc>
        <w:tc>
          <w:tcPr>
            <w:tcW w:w="0" w:type="auto"/>
            <w:tcMar>
              <w:top w:w="75" w:type="dxa"/>
              <w:left w:w="90" w:type="dxa"/>
              <w:bottom w:w="75" w:type="dxa"/>
              <w:right w:w="90" w:type="dxa"/>
            </w:tcMar>
            <w:hideMark/>
          </w:tcPr>
          <w:p w14:paraId="09FFE6D7"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Faire vérifier qu'aucune partie métallique n'est visible sur le manche, pas seulement l'aspect général de l'outil.</w:t>
            </w:r>
          </w:p>
        </w:tc>
      </w:tr>
      <w:tr w:rsidR="00000000" w14:paraId="604F6997" w14:textId="77777777">
        <w:trPr>
          <w:divId w:val="329021859"/>
        </w:trPr>
        <w:tc>
          <w:tcPr>
            <w:tcW w:w="0" w:type="auto"/>
            <w:tcMar>
              <w:top w:w="75" w:type="dxa"/>
              <w:left w:w="90" w:type="dxa"/>
              <w:bottom w:w="75" w:type="dxa"/>
              <w:right w:w="90" w:type="dxa"/>
            </w:tcMar>
            <w:hideMark/>
          </w:tcPr>
          <w:p w14:paraId="066656ED"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Mélange les 6 tournevis en un seul tas « jeu de tournevis »</w:t>
            </w:r>
          </w:p>
        </w:tc>
        <w:tc>
          <w:tcPr>
            <w:tcW w:w="0" w:type="auto"/>
            <w:tcMar>
              <w:top w:w="75" w:type="dxa"/>
              <w:left w:w="90" w:type="dxa"/>
              <w:bottom w:w="75" w:type="dxa"/>
              <w:right w:w="90" w:type="dxa"/>
            </w:tcMar>
            <w:hideMark/>
          </w:tcPr>
          <w:p w14:paraId="1F216C96"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Faire relire la dimension gravée sur chaque exemplaire avant de séparer plat/cruciforme puis petit/moyen/gros.</w:t>
            </w:r>
          </w:p>
        </w:tc>
      </w:tr>
      <w:tr w:rsidR="00000000" w14:paraId="296E7C6F" w14:textId="77777777">
        <w:trPr>
          <w:divId w:val="329021859"/>
        </w:trPr>
        <w:tc>
          <w:tcPr>
            <w:tcW w:w="0" w:type="auto"/>
            <w:tcMar>
              <w:top w:w="75" w:type="dxa"/>
              <w:left w:w="90" w:type="dxa"/>
              <w:bottom w:w="75" w:type="dxa"/>
              <w:right w:w="90" w:type="dxa"/>
            </w:tcMar>
            <w:hideMark/>
          </w:tcPr>
          <w:p w14:paraId="6192C169"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Range un OVNI « parce qu'il ressemble » à une famille connue</w:t>
            </w:r>
          </w:p>
        </w:tc>
        <w:tc>
          <w:tcPr>
            <w:tcW w:w="0" w:type="auto"/>
            <w:tcMar>
              <w:top w:w="75" w:type="dxa"/>
              <w:left w:w="90" w:type="dxa"/>
              <w:bottom w:w="75" w:type="dxa"/>
              <w:right w:w="90" w:type="dxa"/>
            </w:tcMar>
            <w:hideMark/>
          </w:tcPr>
          <w:p w14:paraId="5612C723"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Rappeler la consigne : en cas de doute, l'objet va dans le bac OVNI, jamais forcé dans une famille.</w:t>
            </w:r>
          </w:p>
        </w:tc>
      </w:tr>
    </w:tbl>
    <w:p w14:paraId="0EA86553" w14:textId="77777777" w:rsidR="000C6F38" w:rsidRDefault="000C6F38">
      <w:pPr>
        <w:shd w:val="clear" w:color="auto" w:fill="FFF7F3"/>
        <w:divId w:val="1010253943"/>
        <w:rPr>
          <w:rFonts w:ascii="Calibri" w:eastAsia="Times New Roman" w:hAnsi="Calibri" w:cs="Calibri"/>
          <w:sz w:val="20"/>
          <w:szCs w:val="20"/>
        </w:rPr>
      </w:pPr>
      <w:r>
        <w:rPr>
          <w:rFonts w:ascii="Trebuchet MS" w:eastAsia="Times New Roman" w:hAnsi="Trebuchet MS" w:cs="Calibri"/>
          <w:b/>
          <w:bCs/>
          <w:color w:val="C14A17"/>
          <w:sz w:val="20"/>
          <w:szCs w:val="20"/>
        </w:rPr>
        <w:t>Mécanisme TRANSFERT vs OVNI</w:t>
      </w:r>
      <w:r>
        <w:rPr>
          <w:rFonts w:ascii="Calibri" w:eastAsia="Times New Roman" w:hAnsi="Calibri" w:cs="Calibri"/>
          <w:sz w:val="20"/>
          <w:szCs w:val="20"/>
        </w:rPr>
        <w:t xml:space="preserve"> — </w:t>
      </w:r>
      <w:r>
        <w:rPr>
          <w:rFonts w:ascii="Calibri" w:eastAsia="Times New Roman" w:hAnsi="Calibri" w:cs="Calibri"/>
          <w:b/>
          <w:bCs/>
          <w:sz w:val="20"/>
          <w:szCs w:val="20"/>
        </w:rPr>
        <w:t>TRANSFERT</w:t>
      </w:r>
      <w:r>
        <w:rPr>
          <w:rFonts w:ascii="Calibri" w:eastAsia="Times New Roman" w:hAnsi="Calibri" w:cs="Calibri"/>
          <w:sz w:val="20"/>
          <w:szCs w:val="20"/>
        </w:rPr>
        <w:t xml:space="preserve"> : l'outil est </w:t>
      </w:r>
      <w:r>
        <w:rPr>
          <w:rFonts w:ascii="Calibri" w:eastAsia="Times New Roman" w:hAnsi="Calibri" w:cs="Calibri"/>
          <w:b/>
          <w:bCs/>
          <w:sz w:val="20"/>
          <w:szCs w:val="20"/>
        </w:rPr>
        <w:t>reconnu</w:t>
      </w:r>
      <w:r>
        <w:rPr>
          <w:rFonts w:ascii="Calibri" w:eastAsia="Times New Roman" w:hAnsi="Calibri" w:cs="Calibri"/>
          <w:sz w:val="20"/>
          <w:szCs w:val="20"/>
        </w:rPr>
        <w:t xml:space="preserve"> mais appartient à l'autre atelier (ex. une cintreuse trouvée côté Électrique) → on ne l'inventorie </w:t>
      </w:r>
      <w:r>
        <w:rPr>
          <w:rFonts w:ascii="Calibri" w:eastAsia="Times New Roman" w:hAnsi="Calibri" w:cs="Calibri"/>
          <w:b/>
          <w:bCs/>
          <w:sz w:val="20"/>
          <w:szCs w:val="20"/>
        </w:rPr>
        <w:t>pas</w:t>
      </w:r>
      <w:r>
        <w:rPr>
          <w:rFonts w:ascii="Calibri" w:eastAsia="Times New Roman" w:hAnsi="Calibri" w:cs="Calibri"/>
          <w:sz w:val="20"/>
          <w:szCs w:val="20"/>
        </w:rPr>
        <w:t xml:space="preserve"> ici, on le pose dans le bac TRANSFERT, l'autre atelier le comptera. </w:t>
      </w:r>
      <w:r>
        <w:rPr>
          <w:rFonts w:ascii="Calibri" w:eastAsia="Times New Roman" w:hAnsi="Calibri" w:cs="Calibri"/>
          <w:b/>
          <w:bCs/>
          <w:sz w:val="20"/>
          <w:szCs w:val="20"/>
        </w:rPr>
        <w:t>OVNI</w:t>
      </w:r>
      <w:r>
        <w:rPr>
          <w:rFonts w:ascii="Calibri" w:eastAsia="Times New Roman" w:hAnsi="Calibri" w:cs="Calibri"/>
          <w:sz w:val="20"/>
          <w:szCs w:val="20"/>
        </w:rPr>
        <w:t xml:space="preserve"> : l'outil n'est </w:t>
      </w:r>
      <w:r>
        <w:rPr>
          <w:rFonts w:ascii="Calibri" w:eastAsia="Times New Roman" w:hAnsi="Calibri" w:cs="Calibri"/>
          <w:b/>
          <w:bCs/>
          <w:sz w:val="20"/>
          <w:szCs w:val="20"/>
        </w:rPr>
        <w:t>identifié par personne</w:t>
      </w:r>
      <w:r>
        <w:rPr>
          <w:rFonts w:ascii="Calibri" w:eastAsia="Times New Roman" w:hAnsi="Calibri" w:cs="Calibri"/>
          <w:sz w:val="20"/>
          <w:szCs w:val="20"/>
        </w:rPr>
        <w:t xml:space="preserve"> → il attend le croisement de séance 3. Si une équipe hésite, la question à poser est : « vous savez ce que c'est, juste pas d'ici ? » (TRANSFERT) ou « vous ne savez vraiment pas ce que c'est ? » (OVNI). Aucune liste d'objets OVNI n'est fournie par les sources (l</w:t>
      </w:r>
      <w:r>
        <w:rPr>
          <w:rFonts w:ascii="Calibri" w:eastAsia="Times New Roman" w:hAnsi="Calibri" w:cs="Calibri"/>
          <w:sz w:val="20"/>
          <w:szCs w:val="20"/>
        </w:rPr>
        <w:t>e contenu exact du bac dépend du stock réel préparé par Franck) : à compléter au moment de la préparation, sans anticiper leur identité aux élèves.</w:t>
      </w:r>
    </w:p>
    <w:p w14:paraId="6D43E110" w14:textId="77777777" w:rsidR="000C6F38" w:rsidRDefault="000C6F38">
      <w:pPr>
        <w:shd w:val="clear" w:color="auto" w:fill="FFFFFF"/>
        <w:divId w:val="680277923"/>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LPP Jacques Raynaud </w:t>
      </w:r>
      <w:r>
        <w:rPr>
          <w:rFonts w:ascii="Calibri" w:eastAsia="Times New Roman" w:hAnsi="Calibri" w:cs="Calibri"/>
          <w:sz w:val="16"/>
          <w:szCs w:val="16"/>
        </w:rPr>
        <w:t>—</w:t>
      </w:r>
      <w:r>
        <w:rPr>
          <w:rFonts w:ascii="Calibri" w:eastAsia="Times New Roman" w:hAnsi="Calibri" w:cs="Calibri"/>
          <w:sz w:val="16"/>
          <w:szCs w:val="16"/>
        </w:rPr>
        <w:t xml:space="preserve"> Campus EQUATIO </w:t>
      </w:r>
      <w:r>
        <w:rPr>
          <w:rFonts w:ascii="Calibri" w:eastAsia="Times New Roman" w:hAnsi="Calibri" w:cs="Calibri"/>
          <w:sz w:val="16"/>
          <w:szCs w:val="16"/>
        </w:rPr>
        <w:t xml:space="preserve">créé le 02/09/2026 · © F. Henninot 2026 — diffusion pédagogique autorisée, mention de l'origine requise </w:t>
      </w:r>
    </w:p>
    <w:p w14:paraId="601E20B1" w14:textId="77777777" w:rsidR="000C6F38" w:rsidRDefault="000C6F38">
      <w:pPr>
        <w:shd w:val="clear" w:color="auto" w:fill="FFFFFF"/>
        <w:divId w:val="126316043"/>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14:paraId="7ED90621" w14:textId="77777777" w:rsidR="000C6F38" w:rsidRDefault="000C6F38">
      <w:pPr>
        <w:shd w:val="clear" w:color="auto" w:fill="FFFFFF"/>
        <w:jc w:val="right"/>
        <w:divId w:val="1464614793"/>
        <w:rPr>
          <w:rFonts w:ascii="Trebuchet MS" w:eastAsia="Times New Roman" w:hAnsi="Trebuchet MS" w:cs="Calibri"/>
          <w:sz w:val="18"/>
          <w:szCs w:val="18"/>
        </w:rPr>
      </w:pPr>
      <w:r>
        <w:rPr>
          <w:rFonts w:ascii="Trebuchet MS" w:eastAsia="Times New Roman" w:hAnsi="Trebuchet MS" w:cs="Calibri"/>
          <w:sz w:val="18"/>
          <w:szCs w:val="18"/>
        </w:rPr>
        <w:t>S0-Séance 1 · document professeur — Atelier Façonnage</w:t>
      </w:r>
    </w:p>
    <w:p w14:paraId="66CD2C67" w14:textId="77777777" w:rsidR="000C6F38" w:rsidRDefault="000C6F38">
      <w:pPr>
        <w:pStyle w:val="Titre3"/>
        <w:shd w:val="clear" w:color="auto" w:fill="FFFFFF"/>
        <w:spacing w:before="240"/>
        <w:divId w:val="188295615"/>
        <w:rPr>
          <w:rFonts w:eastAsia="Times New Roman" w:cs="Calibri"/>
          <w:sz w:val="26"/>
          <w:szCs w:val="26"/>
        </w:rPr>
      </w:pPr>
      <w:r>
        <w:rPr>
          <w:rFonts w:eastAsia="Times New Roman" w:cs="Calibri"/>
          <w:sz w:val="26"/>
          <w:szCs w:val="26"/>
        </w:rPr>
        <w:t>Corrigé — fiche d'identification, Atelier Façonnage (5 familles propres)</w:t>
      </w:r>
    </w:p>
    <w:tbl>
      <w:tblPr>
        <w:tblW w:w="5000" w:type="pct"/>
        <w:tblCellMar>
          <w:top w:w="15" w:type="dxa"/>
          <w:left w:w="15" w:type="dxa"/>
          <w:bottom w:w="15" w:type="dxa"/>
          <w:right w:w="15" w:type="dxa"/>
        </w:tblCellMar>
        <w:tblLook w:val="04A0" w:firstRow="1" w:lastRow="0" w:firstColumn="1" w:lastColumn="0" w:noHBand="0" w:noVBand="1"/>
      </w:tblPr>
      <w:tblGrid>
        <w:gridCol w:w="1814"/>
        <w:gridCol w:w="3266"/>
        <w:gridCol w:w="3992"/>
      </w:tblGrid>
      <w:tr w:rsidR="00000000" w14:paraId="0B610F42" w14:textId="77777777">
        <w:trPr>
          <w:divId w:val="1223641765"/>
        </w:trPr>
        <w:tc>
          <w:tcPr>
            <w:tcW w:w="1000" w:type="pct"/>
            <w:vAlign w:val="center"/>
            <w:hideMark/>
          </w:tcPr>
          <w:p w14:paraId="682D548A" w14:textId="77777777" w:rsidR="000C6F38" w:rsidRDefault="000C6F38">
            <w:pPr>
              <w:spacing w:before="72" w:after="216"/>
              <w:jc w:val="center"/>
              <w:rPr>
                <w:rFonts w:ascii="Calibri" w:eastAsia="Times New Roman" w:hAnsi="Calibri" w:cs="Calibri"/>
                <w:b/>
                <w:bCs/>
                <w:sz w:val="18"/>
                <w:szCs w:val="18"/>
              </w:rPr>
            </w:pPr>
            <w:r>
              <w:rPr>
                <w:rFonts w:ascii="Calibri" w:eastAsia="Times New Roman" w:hAnsi="Calibri" w:cs="Calibri"/>
                <w:b/>
                <w:bCs/>
                <w:sz w:val="18"/>
                <w:szCs w:val="18"/>
              </w:rPr>
              <w:t>Famille</w:t>
            </w:r>
          </w:p>
        </w:tc>
        <w:tc>
          <w:tcPr>
            <w:tcW w:w="1800" w:type="pct"/>
            <w:vAlign w:val="center"/>
            <w:hideMark/>
          </w:tcPr>
          <w:p w14:paraId="2E112C44" w14:textId="77777777" w:rsidR="000C6F38" w:rsidRDefault="000C6F38">
            <w:pPr>
              <w:spacing w:before="72" w:after="216"/>
              <w:jc w:val="center"/>
              <w:rPr>
                <w:rFonts w:ascii="Calibri" w:eastAsia="Times New Roman" w:hAnsi="Calibri" w:cs="Calibri"/>
                <w:b/>
                <w:bCs/>
                <w:sz w:val="18"/>
                <w:szCs w:val="18"/>
              </w:rPr>
            </w:pPr>
            <w:r>
              <w:rPr>
                <w:rFonts w:ascii="Calibri" w:eastAsia="Times New Roman" w:hAnsi="Calibri" w:cs="Calibri"/>
                <w:b/>
                <w:bCs/>
                <w:sz w:val="18"/>
                <w:szCs w:val="18"/>
              </w:rPr>
              <w:t>Fonction (réponse attendue)</w:t>
            </w:r>
          </w:p>
        </w:tc>
        <w:tc>
          <w:tcPr>
            <w:tcW w:w="0" w:type="auto"/>
            <w:vAlign w:val="center"/>
            <w:hideMark/>
          </w:tcPr>
          <w:p w14:paraId="63DC0963" w14:textId="77777777" w:rsidR="000C6F38" w:rsidRDefault="000C6F38">
            <w:pPr>
              <w:spacing w:before="72" w:after="216"/>
              <w:jc w:val="center"/>
              <w:rPr>
                <w:rFonts w:ascii="Calibri" w:eastAsia="Times New Roman" w:hAnsi="Calibri" w:cs="Calibri"/>
                <w:b/>
                <w:bCs/>
                <w:sz w:val="18"/>
                <w:szCs w:val="18"/>
              </w:rPr>
            </w:pPr>
            <w:r>
              <w:rPr>
                <w:rFonts w:ascii="Calibri" w:eastAsia="Times New Roman" w:hAnsi="Calibri" w:cs="Calibri"/>
                <w:b/>
                <w:bCs/>
                <w:sz w:val="18"/>
                <w:szCs w:val="18"/>
              </w:rPr>
              <w:t>Pourquoi cette particularité</w:t>
            </w:r>
          </w:p>
        </w:tc>
      </w:tr>
      <w:tr w:rsidR="00000000" w14:paraId="61840622" w14:textId="77777777">
        <w:trPr>
          <w:divId w:val="1223641765"/>
        </w:trPr>
        <w:tc>
          <w:tcPr>
            <w:tcW w:w="0" w:type="auto"/>
            <w:vAlign w:val="center"/>
            <w:hideMark/>
          </w:tcPr>
          <w:p w14:paraId="259306DC"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Pince multiprise débrayable</w:t>
            </w:r>
          </w:p>
        </w:tc>
        <w:tc>
          <w:tcPr>
            <w:tcW w:w="0" w:type="auto"/>
            <w:vAlign w:val="center"/>
            <w:hideMark/>
          </w:tcPr>
          <w:p w14:paraId="147ADC06"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Saisit/maintient des objets de tailles diverses ; articulation réglable qui agrandit l'écartement des mâchoires.</w:t>
            </w:r>
          </w:p>
        </w:tc>
        <w:tc>
          <w:tcPr>
            <w:tcW w:w="0" w:type="auto"/>
            <w:vAlign w:val="center"/>
            <w:hideMark/>
          </w:tcPr>
          <w:p w14:paraId="48578B33"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Le débrayage change la plage de serrage sans changer d'outil.</w:t>
            </w:r>
          </w:p>
        </w:tc>
      </w:tr>
      <w:tr w:rsidR="00000000" w14:paraId="0A49689E" w14:textId="77777777">
        <w:trPr>
          <w:divId w:val="1223641765"/>
        </w:trPr>
        <w:tc>
          <w:tcPr>
            <w:tcW w:w="0" w:type="auto"/>
            <w:vAlign w:val="center"/>
            <w:hideMark/>
          </w:tcPr>
          <w:p w14:paraId="20EC21B1"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Coupe-tube</w:t>
            </w:r>
          </w:p>
        </w:tc>
        <w:tc>
          <w:tcPr>
            <w:tcW w:w="0" w:type="auto"/>
            <w:vAlign w:val="center"/>
            <w:hideMark/>
          </w:tcPr>
          <w:p w14:paraId="1DD546E3"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Coupe un tube de cuivre avec précision et permet l'ébavurage.</w:t>
            </w:r>
          </w:p>
        </w:tc>
        <w:tc>
          <w:tcPr>
            <w:tcW w:w="0" w:type="auto"/>
            <w:vAlign w:val="center"/>
            <w:hideMark/>
          </w:tcPr>
          <w:p w14:paraId="1A0D462A"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La molette de coupe tourne autour du tube ; ne jamais forcer d'un coup pour éviter d'écraser le tube.</w:t>
            </w:r>
          </w:p>
        </w:tc>
      </w:tr>
      <w:tr w:rsidR="00000000" w14:paraId="39F772E3" w14:textId="77777777">
        <w:trPr>
          <w:divId w:val="1223641765"/>
        </w:trPr>
        <w:tc>
          <w:tcPr>
            <w:tcW w:w="0" w:type="auto"/>
            <w:vAlign w:val="center"/>
            <w:hideMark/>
          </w:tcPr>
          <w:p w14:paraId="3D3F2115"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 xml:space="preserve">Cintreuse cuivre </w:t>
            </w:r>
            <w:r>
              <w:rPr>
                <w:rFonts w:ascii="Calibri" w:eastAsia="Times New Roman" w:hAnsi="Calibri" w:cs="Calibri"/>
                <w:b/>
                <w:bCs/>
                <w:sz w:val="18"/>
                <w:szCs w:val="18"/>
              </w:rPr>
              <w:t>1/4" · 3/8" · 1/2" · 5/8"</w:t>
            </w:r>
            <w:r>
              <w:rPr>
                <w:rFonts w:ascii="Calibri" w:eastAsia="Times New Roman" w:hAnsi="Calibri" w:cs="Calibri"/>
                <w:sz w:val="18"/>
                <w:szCs w:val="18"/>
              </w:rPr>
              <w:br/>
              <w:t xml:space="preserve">+ modèle </w:t>
            </w:r>
            <w:r>
              <w:rPr>
                <w:rFonts w:ascii="Calibri" w:eastAsia="Times New Roman" w:hAnsi="Calibri" w:cs="Calibri"/>
                <w:b/>
                <w:bCs/>
                <w:sz w:val="18"/>
                <w:szCs w:val="18"/>
              </w:rPr>
              <w:t>3 diamètres</w:t>
            </w:r>
            <w:r>
              <w:rPr>
                <w:rFonts w:ascii="Calibri" w:eastAsia="Times New Roman" w:hAnsi="Calibri" w:cs="Calibri"/>
                <w:sz w:val="18"/>
                <w:szCs w:val="18"/>
              </w:rPr>
              <w:t xml:space="preserve"> (1/4 · 5/16 · 1/2)</w:t>
            </w:r>
          </w:p>
        </w:tc>
        <w:tc>
          <w:tcPr>
            <w:tcW w:w="0" w:type="auto"/>
            <w:vAlign w:val="center"/>
            <w:hideMark/>
          </w:tcPr>
          <w:p w14:paraId="39E4F87F"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Plie un tube de cuivre sans l'écraser. Une cintreuse par diamètre de tube.</w:t>
            </w:r>
          </w:p>
        </w:tc>
        <w:tc>
          <w:tcPr>
            <w:tcW w:w="0" w:type="auto"/>
            <w:vAlign w:val="center"/>
            <w:hideMark/>
          </w:tcPr>
          <w:p w14:paraId="201E001F"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b/>
                <w:bCs/>
                <w:sz w:val="18"/>
                <w:szCs w:val="18"/>
              </w:rPr>
              <w:t>Chaque diamètre est une ligne d'inventaire à part</w:t>
            </w:r>
            <w:r>
              <w:rPr>
                <w:rFonts w:ascii="Calibri" w:eastAsia="Times New Roman" w:hAnsi="Calibri" w:cs="Calibri"/>
                <w:sz w:val="18"/>
                <w:szCs w:val="18"/>
              </w:rPr>
              <w:t xml:space="preserve"> : une 1/2" ne remplace pas une 1/4". L'élève relève la dimension gravée sur le corps ou la molette pour savoir laquelle il tient. </w:t>
            </w:r>
            <w:r>
              <w:rPr>
                <w:rFonts w:ascii="Calibri" w:eastAsia="Times New Roman" w:hAnsi="Calibri" w:cs="Calibri"/>
                <w:i/>
                <w:iCs/>
                <w:sz w:val="18"/>
                <w:szCs w:val="18"/>
              </w:rPr>
              <w:t>Le jeu réel de l'atelier est à confirmer au comptage — c'est justement l'objet de la séance.</w:t>
            </w:r>
          </w:p>
        </w:tc>
      </w:tr>
      <w:tr w:rsidR="00000000" w14:paraId="2F5D67C8" w14:textId="77777777">
        <w:trPr>
          <w:divId w:val="1223641765"/>
        </w:trPr>
        <w:tc>
          <w:tcPr>
            <w:tcW w:w="0" w:type="auto"/>
            <w:vAlign w:val="center"/>
            <w:hideMark/>
          </w:tcPr>
          <w:p w14:paraId="64FF4F32"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Cintreuse plombier</w:t>
            </w:r>
          </w:p>
        </w:tc>
        <w:tc>
          <w:tcPr>
            <w:tcW w:w="0" w:type="auto"/>
            <w:vAlign w:val="center"/>
            <w:hideMark/>
          </w:tcPr>
          <w:p w14:paraId="318E1E1C"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Plie un tube (acier/plomb) plus rigide qu'une cintreuse cuivre classique.</w:t>
            </w:r>
          </w:p>
        </w:tc>
        <w:tc>
          <w:tcPr>
            <w:tcW w:w="0" w:type="auto"/>
            <w:vAlign w:val="center"/>
            <w:hideMark/>
          </w:tcPr>
          <w:p w14:paraId="3425F60F"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Famille à part, pas « une cintreuse cuivre de plus » : mécanisme et usage différents (à confirmer sur le modèle réel de l'atelier).</w:t>
            </w:r>
          </w:p>
        </w:tc>
      </w:tr>
      <w:tr w:rsidR="00000000" w14:paraId="08D352BC" w14:textId="77777777">
        <w:trPr>
          <w:divId w:val="1223641765"/>
        </w:trPr>
        <w:tc>
          <w:tcPr>
            <w:tcW w:w="0" w:type="auto"/>
            <w:vAlign w:val="center"/>
            <w:hideMark/>
          </w:tcPr>
          <w:p w14:paraId="2D631E54"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Outils mécaniques (clé plate, clé à pipe)</w:t>
            </w:r>
          </w:p>
        </w:tc>
        <w:tc>
          <w:tcPr>
            <w:tcW w:w="0" w:type="auto"/>
            <w:vAlign w:val="center"/>
            <w:hideMark/>
          </w:tcPr>
          <w:p w14:paraId="4E8F389C"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Serre/desserre un écrou ou un boulon ; la clé à pipe accède aux espaces restreints.</w:t>
            </w:r>
          </w:p>
        </w:tc>
        <w:tc>
          <w:tcPr>
            <w:tcW w:w="0" w:type="auto"/>
            <w:vAlign w:val="center"/>
            <w:hideMark/>
          </w:tcPr>
          <w:p w14:paraId="677B8612"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Un seul bac, sans sous-tri : peu d'exemplaires réels en stock, la finesse n'a pas de sens ici.</w:t>
            </w:r>
          </w:p>
        </w:tc>
      </w:tr>
    </w:tbl>
    <w:p w14:paraId="2E19A2E1" w14:textId="77777777" w:rsidR="000C6F38" w:rsidRDefault="000C6F38">
      <w:pPr>
        <w:pStyle w:val="Titre4"/>
        <w:shd w:val="clear" w:color="auto" w:fill="FFFFFF"/>
        <w:spacing w:before="264" w:after="120"/>
        <w:divId w:val="188295615"/>
        <w:rPr>
          <w:rFonts w:eastAsia="Times New Roman" w:cs="Calibri"/>
          <w:sz w:val="22"/>
          <w:szCs w:val="22"/>
        </w:rPr>
      </w:pPr>
      <w:r>
        <w:rPr>
          <w:rFonts w:eastAsia="Times New Roman" w:cs="Calibri"/>
          <w:sz w:val="22"/>
          <w:szCs w:val="22"/>
        </w:rPr>
        <w:t>Erreurs typiques et remédiation — Atelier Façonnage</w:t>
      </w:r>
    </w:p>
    <w:tbl>
      <w:tblPr>
        <w:tblW w:w="5000" w:type="pct"/>
        <w:tblCellMar>
          <w:top w:w="15" w:type="dxa"/>
          <w:left w:w="15" w:type="dxa"/>
          <w:bottom w:w="15" w:type="dxa"/>
          <w:right w:w="15" w:type="dxa"/>
        </w:tblCellMar>
        <w:tblLook w:val="04A0" w:firstRow="1" w:lastRow="0" w:firstColumn="1" w:lastColumn="0" w:noHBand="0" w:noVBand="1"/>
      </w:tblPr>
      <w:tblGrid>
        <w:gridCol w:w="2903"/>
        <w:gridCol w:w="6169"/>
      </w:tblGrid>
      <w:tr w:rsidR="00000000" w14:paraId="501569D0" w14:textId="77777777">
        <w:trPr>
          <w:divId w:val="188295615"/>
        </w:trPr>
        <w:tc>
          <w:tcPr>
            <w:tcW w:w="1600" w:type="pct"/>
            <w:tcMar>
              <w:top w:w="75" w:type="dxa"/>
              <w:left w:w="90" w:type="dxa"/>
              <w:bottom w:w="75" w:type="dxa"/>
              <w:right w:w="90" w:type="dxa"/>
            </w:tcMar>
            <w:vAlign w:val="center"/>
            <w:hideMark/>
          </w:tcPr>
          <w:p w14:paraId="288A6E80" w14:textId="77777777" w:rsidR="000C6F38" w:rsidRDefault="000C6F38">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Erreur observée</w:t>
            </w:r>
          </w:p>
        </w:tc>
        <w:tc>
          <w:tcPr>
            <w:tcW w:w="0" w:type="auto"/>
            <w:tcMar>
              <w:top w:w="75" w:type="dxa"/>
              <w:left w:w="90" w:type="dxa"/>
              <w:bottom w:w="75" w:type="dxa"/>
              <w:right w:w="90" w:type="dxa"/>
            </w:tcMar>
            <w:vAlign w:val="center"/>
            <w:hideMark/>
          </w:tcPr>
          <w:p w14:paraId="61BDF964" w14:textId="77777777" w:rsidR="000C6F38" w:rsidRDefault="000C6F38">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Remédiation immédiate</w:t>
            </w:r>
          </w:p>
        </w:tc>
      </w:tr>
      <w:tr w:rsidR="00000000" w14:paraId="46AE6E5F" w14:textId="77777777">
        <w:trPr>
          <w:divId w:val="188295615"/>
        </w:trPr>
        <w:tc>
          <w:tcPr>
            <w:tcW w:w="0" w:type="auto"/>
            <w:tcMar>
              <w:top w:w="75" w:type="dxa"/>
              <w:left w:w="90" w:type="dxa"/>
              <w:bottom w:w="75" w:type="dxa"/>
              <w:right w:w="90" w:type="dxa"/>
            </w:tcMar>
            <w:hideMark/>
          </w:tcPr>
          <w:p w14:paraId="60892D66"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Confond coupe-tube et lime plate (les deux « travaillent » le tube coupé)</w:t>
            </w:r>
          </w:p>
        </w:tc>
        <w:tc>
          <w:tcPr>
            <w:tcW w:w="0" w:type="auto"/>
            <w:tcMar>
              <w:top w:w="75" w:type="dxa"/>
              <w:left w:w="90" w:type="dxa"/>
              <w:bottom w:w="75" w:type="dxa"/>
              <w:right w:w="90" w:type="dxa"/>
            </w:tcMar>
            <w:hideMark/>
          </w:tcPr>
          <w:p w14:paraId="099F7DEC"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Faire dire l'ordre d'usage : le coupe-tube coupe, la lime/l'ébavureur reprend l'arête après coupe — ce ne sont pas la même famille.</w:t>
            </w:r>
          </w:p>
        </w:tc>
      </w:tr>
      <w:tr w:rsidR="00000000" w14:paraId="40784E9E" w14:textId="77777777">
        <w:trPr>
          <w:divId w:val="188295615"/>
        </w:trPr>
        <w:tc>
          <w:tcPr>
            <w:tcW w:w="0" w:type="auto"/>
            <w:tcMar>
              <w:top w:w="75" w:type="dxa"/>
              <w:left w:w="90" w:type="dxa"/>
              <w:bottom w:w="75" w:type="dxa"/>
              <w:right w:w="90" w:type="dxa"/>
            </w:tcMar>
            <w:hideMark/>
          </w:tcPr>
          <w:p w14:paraId="2CCD0FB9"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Range toutes les cintreuses ensemble sans relever le diamètre gravé</w:t>
            </w:r>
          </w:p>
        </w:tc>
        <w:tc>
          <w:tcPr>
            <w:tcW w:w="0" w:type="auto"/>
            <w:tcMar>
              <w:top w:w="75" w:type="dxa"/>
              <w:left w:w="90" w:type="dxa"/>
              <w:bottom w:w="75" w:type="dxa"/>
              <w:right w:w="90" w:type="dxa"/>
            </w:tcMar>
            <w:hideMark/>
          </w:tcPr>
          <w:p w14:paraId="51E1048C"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Faire chercher le marquage sur le corps ou la molette avant de ranger ; sans marquage lisible, signaler l'exemplaire au professeur plutôt que deviner.</w:t>
            </w:r>
          </w:p>
        </w:tc>
      </w:tr>
      <w:tr w:rsidR="00000000" w14:paraId="65683F1D" w14:textId="77777777">
        <w:trPr>
          <w:divId w:val="188295615"/>
        </w:trPr>
        <w:tc>
          <w:tcPr>
            <w:tcW w:w="0" w:type="auto"/>
            <w:tcMar>
              <w:top w:w="75" w:type="dxa"/>
              <w:left w:w="90" w:type="dxa"/>
              <w:bottom w:w="75" w:type="dxa"/>
              <w:right w:w="90" w:type="dxa"/>
            </w:tcMar>
            <w:hideMark/>
          </w:tcPr>
          <w:p w14:paraId="626CE27B"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Confond cintreuse plombier et cintreuse cuivre (« c'est juste une cintreuse de plus »)</w:t>
            </w:r>
          </w:p>
        </w:tc>
        <w:tc>
          <w:tcPr>
            <w:tcW w:w="0" w:type="auto"/>
            <w:tcMar>
              <w:top w:w="75" w:type="dxa"/>
              <w:left w:w="90" w:type="dxa"/>
              <w:bottom w:w="75" w:type="dxa"/>
              <w:right w:w="90" w:type="dxa"/>
            </w:tcMar>
            <w:hideMark/>
          </w:tcPr>
          <w:p w14:paraId="063975C8"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Faire comparer les deux outils en main : rayon et mécanisme diffèrent, ce sont deux familles distinctes.</w:t>
            </w:r>
          </w:p>
        </w:tc>
      </w:tr>
      <w:tr w:rsidR="00000000" w14:paraId="1709DE02" w14:textId="77777777">
        <w:trPr>
          <w:divId w:val="188295615"/>
        </w:trPr>
        <w:tc>
          <w:tcPr>
            <w:tcW w:w="0" w:type="auto"/>
            <w:tcMar>
              <w:top w:w="75" w:type="dxa"/>
              <w:left w:w="90" w:type="dxa"/>
              <w:bottom w:w="75" w:type="dxa"/>
              <w:right w:w="90" w:type="dxa"/>
            </w:tcMar>
            <w:hideMark/>
          </w:tcPr>
          <w:p w14:paraId="6B4A23FC"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Sous-trie les outils mécaniques par taille comme les tournevis côté Électrique</w:t>
            </w:r>
          </w:p>
        </w:tc>
        <w:tc>
          <w:tcPr>
            <w:tcW w:w="0" w:type="auto"/>
            <w:tcMar>
              <w:top w:w="75" w:type="dxa"/>
              <w:left w:w="90" w:type="dxa"/>
              <w:bottom w:w="75" w:type="dxa"/>
              <w:right w:w="90" w:type="dxa"/>
            </w:tcMar>
            <w:hideMark/>
          </w:tcPr>
          <w:p w14:paraId="16535C55"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Rappeler que le stock est trop faible ici : un seul bac suffit, pas de sous-catégories.</w:t>
            </w:r>
          </w:p>
        </w:tc>
      </w:tr>
    </w:tbl>
    <w:p w14:paraId="70969DE2" w14:textId="77777777" w:rsidR="000C6F38" w:rsidRDefault="000C6F38">
      <w:pPr>
        <w:pStyle w:val="Titre4"/>
        <w:shd w:val="clear" w:color="auto" w:fill="FFFFFF"/>
        <w:spacing w:before="264" w:after="120"/>
        <w:divId w:val="188295615"/>
        <w:rPr>
          <w:rFonts w:eastAsia="Times New Roman" w:cs="Calibri"/>
          <w:sz w:val="22"/>
          <w:szCs w:val="22"/>
        </w:rPr>
      </w:pPr>
      <w:r>
        <w:rPr>
          <w:rFonts w:eastAsia="Times New Roman" w:cs="Calibri"/>
          <w:sz w:val="22"/>
          <w:szCs w:val="22"/>
        </w:rPr>
        <w:t>Familles partagées (comptage indicatif, sur les deux ateliers)</w:t>
      </w:r>
    </w:p>
    <w:p w14:paraId="5D33D8EB" w14:textId="77777777" w:rsidR="000C6F38" w:rsidRDefault="000C6F38">
      <w:pPr>
        <w:pStyle w:val="NormalWeb"/>
        <w:shd w:val="clear" w:color="auto" w:fill="FFFFFF"/>
        <w:divId w:val="188295615"/>
        <w:rPr>
          <w:rFonts w:ascii="Calibri" w:hAnsi="Calibri" w:cs="Calibri"/>
          <w:sz w:val="19"/>
          <w:szCs w:val="19"/>
        </w:rPr>
      </w:pPr>
      <w:r>
        <w:rPr>
          <w:rFonts w:ascii="Calibri" w:hAnsi="Calibri" w:cs="Calibri"/>
          <w:sz w:val="19"/>
          <w:szCs w:val="19"/>
        </w:rPr>
        <w:t>« C'est pas vraiment un inventaire officiel, c'est plus pour savoir ce que j'ai » — pas de contrôle d'état aussi strict que les familles propres, pas de total de 15 visé.</w:t>
      </w:r>
    </w:p>
    <w:tbl>
      <w:tblPr>
        <w:tblW w:w="5000" w:type="pct"/>
        <w:tblCellMar>
          <w:top w:w="15" w:type="dxa"/>
          <w:left w:w="15" w:type="dxa"/>
          <w:bottom w:w="15" w:type="dxa"/>
          <w:right w:w="15" w:type="dxa"/>
        </w:tblCellMar>
        <w:tblLook w:val="04A0" w:firstRow="1" w:lastRow="0" w:firstColumn="1" w:lastColumn="0" w:noHBand="0" w:noVBand="1"/>
      </w:tblPr>
      <w:tblGrid>
        <w:gridCol w:w="2359"/>
        <w:gridCol w:w="3084"/>
        <w:gridCol w:w="3629"/>
      </w:tblGrid>
      <w:tr w:rsidR="00000000" w14:paraId="052F50BD" w14:textId="77777777">
        <w:trPr>
          <w:divId w:val="188295615"/>
        </w:trPr>
        <w:tc>
          <w:tcPr>
            <w:tcW w:w="1300" w:type="pct"/>
            <w:tcMar>
              <w:top w:w="75" w:type="dxa"/>
              <w:left w:w="90" w:type="dxa"/>
              <w:bottom w:w="75" w:type="dxa"/>
              <w:right w:w="90" w:type="dxa"/>
            </w:tcMar>
            <w:vAlign w:val="center"/>
            <w:hideMark/>
          </w:tcPr>
          <w:p w14:paraId="291585EA" w14:textId="77777777" w:rsidR="000C6F38" w:rsidRDefault="000C6F38">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Famille</w:t>
            </w:r>
          </w:p>
        </w:tc>
        <w:tc>
          <w:tcPr>
            <w:tcW w:w="1700" w:type="pct"/>
            <w:tcMar>
              <w:top w:w="75" w:type="dxa"/>
              <w:left w:w="90" w:type="dxa"/>
              <w:bottom w:w="75" w:type="dxa"/>
              <w:right w:w="90" w:type="dxa"/>
            </w:tcMar>
            <w:vAlign w:val="center"/>
            <w:hideMark/>
          </w:tcPr>
          <w:p w14:paraId="39BF33FB" w14:textId="77777777" w:rsidR="000C6F38" w:rsidRDefault="000C6F38">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Fonction</w:t>
            </w:r>
          </w:p>
        </w:tc>
        <w:tc>
          <w:tcPr>
            <w:tcW w:w="0" w:type="auto"/>
            <w:tcMar>
              <w:top w:w="75" w:type="dxa"/>
              <w:left w:w="90" w:type="dxa"/>
              <w:bottom w:w="75" w:type="dxa"/>
              <w:right w:w="90" w:type="dxa"/>
            </w:tcMar>
            <w:vAlign w:val="center"/>
            <w:hideMark/>
          </w:tcPr>
          <w:p w14:paraId="7739F314" w14:textId="77777777" w:rsidR="000C6F38" w:rsidRDefault="000C6F38">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Remarque</w:t>
            </w:r>
          </w:p>
        </w:tc>
      </w:tr>
      <w:tr w:rsidR="00000000" w14:paraId="385A7739" w14:textId="77777777">
        <w:trPr>
          <w:divId w:val="188295615"/>
        </w:trPr>
        <w:tc>
          <w:tcPr>
            <w:tcW w:w="0" w:type="auto"/>
            <w:tcMar>
              <w:top w:w="75" w:type="dxa"/>
              <w:left w:w="90" w:type="dxa"/>
              <w:bottom w:w="75" w:type="dxa"/>
              <w:right w:w="90" w:type="dxa"/>
            </w:tcMar>
            <w:hideMark/>
          </w:tcPr>
          <w:p w14:paraId="0339098D"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Mètre-ruban</w:t>
            </w:r>
          </w:p>
        </w:tc>
        <w:tc>
          <w:tcPr>
            <w:tcW w:w="0" w:type="auto"/>
            <w:tcMar>
              <w:top w:w="75" w:type="dxa"/>
              <w:left w:w="90" w:type="dxa"/>
              <w:bottom w:w="75" w:type="dxa"/>
              <w:right w:w="90" w:type="dxa"/>
            </w:tcMar>
            <w:hideMark/>
          </w:tcPr>
          <w:p w14:paraId="3E30241D"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Mesure la longueur d'un tube avant coupe.</w:t>
            </w:r>
          </w:p>
        </w:tc>
        <w:tc>
          <w:tcPr>
            <w:tcW w:w="0" w:type="auto"/>
            <w:tcMar>
              <w:top w:w="75" w:type="dxa"/>
              <w:left w:w="90" w:type="dxa"/>
              <w:bottom w:w="75" w:type="dxa"/>
              <w:right w:w="90" w:type="dxa"/>
            </w:tcMar>
            <w:hideMark/>
          </w:tcPr>
          <w:p w14:paraId="57E647B9"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Ruban rétractable, à lire au même point de référence à chaque mesure.</w:t>
            </w:r>
          </w:p>
        </w:tc>
      </w:tr>
      <w:tr w:rsidR="00000000" w14:paraId="188CA205" w14:textId="77777777">
        <w:trPr>
          <w:divId w:val="188295615"/>
        </w:trPr>
        <w:tc>
          <w:tcPr>
            <w:tcW w:w="0" w:type="auto"/>
            <w:tcMar>
              <w:top w:w="75" w:type="dxa"/>
              <w:left w:w="90" w:type="dxa"/>
              <w:bottom w:w="75" w:type="dxa"/>
              <w:right w:w="90" w:type="dxa"/>
            </w:tcMar>
            <w:hideMark/>
          </w:tcPr>
          <w:p w14:paraId="019C9895"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Clé à molette (petite/moyenne/grande)</w:t>
            </w:r>
          </w:p>
        </w:tc>
        <w:tc>
          <w:tcPr>
            <w:tcW w:w="0" w:type="auto"/>
            <w:tcMar>
              <w:top w:w="75" w:type="dxa"/>
              <w:left w:w="90" w:type="dxa"/>
              <w:bottom w:w="75" w:type="dxa"/>
              <w:right w:w="90" w:type="dxa"/>
            </w:tcMar>
            <w:hideMark/>
          </w:tcPr>
          <w:p w14:paraId="6F963B8E"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Serre/desserre un écrou, mâchoire réglable.</w:t>
            </w:r>
          </w:p>
        </w:tc>
        <w:tc>
          <w:tcPr>
            <w:tcW w:w="0" w:type="auto"/>
            <w:tcMar>
              <w:top w:w="75" w:type="dxa"/>
              <w:left w:w="90" w:type="dxa"/>
              <w:bottom w:w="75" w:type="dxa"/>
              <w:right w:w="90" w:type="dxa"/>
            </w:tcMar>
            <w:hideMark/>
          </w:tcPr>
          <w:p w14:paraId="7177B5F6"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Trois tailles pour couvrir les diamètres rencontrés (12-36 mm sur le modèle de la caisse).</w:t>
            </w:r>
          </w:p>
        </w:tc>
      </w:tr>
      <w:tr w:rsidR="00000000" w14:paraId="3E618512" w14:textId="77777777">
        <w:trPr>
          <w:divId w:val="188295615"/>
        </w:trPr>
        <w:tc>
          <w:tcPr>
            <w:tcW w:w="0" w:type="auto"/>
            <w:tcMar>
              <w:top w:w="75" w:type="dxa"/>
              <w:left w:w="90" w:type="dxa"/>
              <w:bottom w:w="75" w:type="dxa"/>
              <w:right w:w="90" w:type="dxa"/>
            </w:tcMar>
            <w:hideMark/>
          </w:tcPr>
          <w:p w14:paraId="663052D6"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Outils mécaniques</w:t>
            </w:r>
          </w:p>
        </w:tc>
        <w:tc>
          <w:tcPr>
            <w:tcW w:w="0" w:type="auto"/>
            <w:tcMar>
              <w:top w:w="75" w:type="dxa"/>
              <w:left w:w="90" w:type="dxa"/>
              <w:bottom w:w="75" w:type="dxa"/>
              <w:right w:w="90" w:type="dxa"/>
            </w:tcMar>
            <w:hideMark/>
          </w:tcPr>
          <w:p w14:paraId="66E6BE59"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Voir tableau des 5 familles propres ci-dessus.</w:t>
            </w:r>
          </w:p>
        </w:tc>
        <w:tc>
          <w:tcPr>
            <w:tcW w:w="0" w:type="auto"/>
            <w:tcMar>
              <w:top w:w="75" w:type="dxa"/>
              <w:left w:w="90" w:type="dxa"/>
              <w:bottom w:w="75" w:type="dxa"/>
              <w:right w:w="90" w:type="dxa"/>
            </w:tcMar>
            <w:hideMark/>
          </w:tcPr>
          <w:p w14:paraId="3D2137AC"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Même bac que côté Façonnage ; s'il en traîne côté Électrique, les compter aussi, sans viser un total précis.</w:t>
            </w:r>
          </w:p>
        </w:tc>
      </w:tr>
    </w:tbl>
    <w:p w14:paraId="3E3AD73C" w14:textId="77777777" w:rsidR="000C6F38" w:rsidRDefault="000C6F38">
      <w:pPr>
        <w:shd w:val="clear" w:color="auto" w:fill="FFF7F3"/>
        <w:divId w:val="1747262318"/>
        <w:rPr>
          <w:rFonts w:ascii="Calibri" w:eastAsia="Times New Roman" w:hAnsi="Calibri" w:cs="Calibri"/>
          <w:sz w:val="20"/>
          <w:szCs w:val="20"/>
        </w:rPr>
      </w:pPr>
      <w:r>
        <w:rPr>
          <w:rFonts w:ascii="Trebuchet MS" w:eastAsia="Times New Roman" w:hAnsi="Trebuchet MS" w:cs="Calibri"/>
          <w:b/>
          <w:bCs/>
          <w:color w:val="C14A17"/>
          <w:sz w:val="20"/>
          <w:szCs w:val="20"/>
        </w:rPr>
        <w:t>OVNI Atelier Façonnage — piste plausible, à confirmer</w:t>
      </w:r>
      <w:r>
        <w:rPr>
          <w:rFonts w:ascii="Calibri" w:eastAsia="Times New Roman" w:hAnsi="Calibri" w:cs="Calibri"/>
          <w:sz w:val="20"/>
          <w:szCs w:val="20"/>
        </w:rPr>
        <w:t xml:space="preserve"> — La </w:t>
      </w:r>
      <w:r>
        <w:rPr>
          <w:rFonts w:ascii="Calibri" w:eastAsia="Times New Roman" w:hAnsi="Calibri" w:cs="Calibri"/>
          <w:b/>
          <w:bCs/>
          <w:sz w:val="20"/>
          <w:szCs w:val="20"/>
        </w:rPr>
        <w:t>dudgeonnière</w:t>
      </w:r>
      <w:r>
        <w:rPr>
          <w:rFonts w:ascii="Calibri" w:eastAsia="Times New Roman" w:hAnsi="Calibri" w:cs="Calibri"/>
          <w:sz w:val="20"/>
          <w:szCs w:val="20"/>
        </w:rPr>
        <w:t xml:space="preserve"> (désignation exacte de la caisse réelle : « Dudgeonniere 195 3/16-5/8 », source xlsx) ne figure dans </w:t>
      </w:r>
      <w:r>
        <w:rPr>
          <w:rFonts w:ascii="Calibri" w:eastAsia="Times New Roman" w:hAnsi="Calibri" w:cs="Calibri"/>
          <w:b/>
          <w:bCs/>
          <w:sz w:val="20"/>
          <w:szCs w:val="20"/>
        </w:rPr>
        <w:t>aucune</w:t>
      </w:r>
      <w:r>
        <w:rPr>
          <w:rFonts w:ascii="Calibri" w:eastAsia="Times New Roman" w:hAnsi="Calibri" w:cs="Calibri"/>
          <w:sz w:val="20"/>
          <w:szCs w:val="20"/>
        </w:rPr>
        <w:t xml:space="preserve"> des 5 familles décidées avec Franck pour cette séance : c'est une candidate naturelle au bac OVNI. Sa fonction n'est </w:t>
      </w:r>
      <w:r>
        <w:rPr>
          <w:rFonts w:ascii="Calibri" w:eastAsia="Times New Roman" w:hAnsi="Calibri" w:cs="Calibri"/>
          <w:b/>
          <w:bCs/>
          <w:sz w:val="20"/>
          <w:szCs w:val="20"/>
        </w:rPr>
        <w:t>pas nommée telle quelle</w:t>
      </w:r>
      <w:r>
        <w:rPr>
          <w:rFonts w:ascii="Calibri" w:eastAsia="Times New Roman" w:hAnsi="Calibri" w:cs="Calibri"/>
          <w:sz w:val="20"/>
          <w:szCs w:val="20"/>
        </w:rPr>
        <w:t xml:space="preserve"> dans « 01-Outillages et protections.pdf » (le dossier décrit des outils voisins : la pince à emboîture et la matrice pour collet battu) : </w:t>
      </w:r>
      <w:r>
        <w:rPr>
          <w:rFonts w:ascii="Calibri" w:eastAsia="Times New Roman" w:hAnsi="Calibri" w:cs="Calibri"/>
          <w:b/>
          <w:bCs/>
          <w:sz w:val="20"/>
          <w:szCs w:val="20"/>
        </w:rPr>
        <w:t>ne pas donner sa fonction aux élèves avant la séance 3</w:t>
      </w:r>
      <w:r>
        <w:rPr>
          <w:rFonts w:ascii="Calibri" w:eastAsia="Times New Roman" w:hAnsi="Calibri" w:cs="Calibri"/>
          <w:sz w:val="20"/>
          <w:szCs w:val="20"/>
        </w:rPr>
        <w:t>, et faire confirmer la fonction exacte par Franck a</w:t>
      </w:r>
      <w:r>
        <w:rPr>
          <w:rFonts w:ascii="Calibri" w:eastAsia="Times New Roman" w:hAnsi="Calibri" w:cs="Calibri"/>
          <w:sz w:val="20"/>
          <w:szCs w:val="20"/>
        </w:rPr>
        <w:t>vant l'élaboration du corrigé de séance 3.</w:t>
      </w:r>
    </w:p>
    <w:p w14:paraId="725FEE83" w14:textId="77777777" w:rsidR="000C6F38" w:rsidRDefault="000C6F38">
      <w:pPr>
        <w:pStyle w:val="Titre3"/>
        <w:shd w:val="clear" w:color="auto" w:fill="FFFFFF"/>
        <w:spacing w:before="240"/>
        <w:divId w:val="188295615"/>
        <w:rPr>
          <w:rFonts w:eastAsia="Times New Roman" w:cs="Calibri"/>
          <w:sz w:val="26"/>
          <w:szCs w:val="26"/>
        </w:rPr>
      </w:pPr>
      <w:r>
        <w:rPr>
          <w:rFonts w:eastAsia="Times New Roman" w:cs="Calibri"/>
          <w:sz w:val="26"/>
          <w:szCs w:val="26"/>
        </w:rPr>
        <w:t>Différenciation (consolidation / standard / approfondissement)</w:t>
      </w:r>
    </w:p>
    <w:tbl>
      <w:tblPr>
        <w:tblW w:w="5000" w:type="pct"/>
        <w:tblCellMar>
          <w:top w:w="15" w:type="dxa"/>
          <w:left w:w="15" w:type="dxa"/>
          <w:bottom w:w="15" w:type="dxa"/>
          <w:right w:w="15" w:type="dxa"/>
        </w:tblCellMar>
        <w:tblLook w:val="04A0" w:firstRow="1" w:lastRow="0" w:firstColumn="1" w:lastColumn="0" w:noHBand="0" w:noVBand="1"/>
      </w:tblPr>
      <w:tblGrid>
        <w:gridCol w:w="1814"/>
        <w:gridCol w:w="7258"/>
      </w:tblGrid>
      <w:tr w:rsidR="00000000" w14:paraId="7292F580" w14:textId="77777777">
        <w:trPr>
          <w:divId w:val="188295615"/>
        </w:trPr>
        <w:tc>
          <w:tcPr>
            <w:tcW w:w="1000" w:type="pct"/>
            <w:tcMar>
              <w:top w:w="75" w:type="dxa"/>
              <w:left w:w="90" w:type="dxa"/>
              <w:bottom w:w="75" w:type="dxa"/>
              <w:right w:w="90" w:type="dxa"/>
            </w:tcMar>
            <w:vAlign w:val="center"/>
            <w:hideMark/>
          </w:tcPr>
          <w:p w14:paraId="654E0FFF" w14:textId="77777777" w:rsidR="000C6F38" w:rsidRDefault="000C6F38">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Profil</w:t>
            </w:r>
          </w:p>
        </w:tc>
        <w:tc>
          <w:tcPr>
            <w:tcW w:w="0" w:type="auto"/>
            <w:tcMar>
              <w:top w:w="75" w:type="dxa"/>
              <w:left w:w="90" w:type="dxa"/>
              <w:bottom w:w="75" w:type="dxa"/>
              <w:right w:w="90" w:type="dxa"/>
            </w:tcMar>
            <w:vAlign w:val="center"/>
            <w:hideMark/>
          </w:tcPr>
          <w:p w14:paraId="7EC8A5F0" w14:textId="77777777" w:rsidR="000C6F38" w:rsidRDefault="000C6F38">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Adaptation</w:t>
            </w:r>
          </w:p>
        </w:tc>
      </w:tr>
      <w:tr w:rsidR="00000000" w14:paraId="30C06CB1" w14:textId="77777777">
        <w:trPr>
          <w:divId w:val="188295615"/>
        </w:trPr>
        <w:tc>
          <w:tcPr>
            <w:tcW w:w="0" w:type="auto"/>
            <w:tcMar>
              <w:top w:w="75" w:type="dxa"/>
              <w:left w:w="90" w:type="dxa"/>
              <w:bottom w:w="75" w:type="dxa"/>
              <w:right w:w="90" w:type="dxa"/>
            </w:tcMar>
            <w:hideMark/>
          </w:tcPr>
          <w:p w14:paraId="0AE11F85"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Consolidation</w:t>
            </w:r>
          </w:p>
        </w:tc>
        <w:tc>
          <w:tcPr>
            <w:tcW w:w="0" w:type="auto"/>
            <w:tcMar>
              <w:top w:w="75" w:type="dxa"/>
              <w:left w:w="90" w:type="dxa"/>
              <w:bottom w:w="75" w:type="dxa"/>
              <w:right w:w="90" w:type="dxa"/>
            </w:tcMar>
            <w:hideMark/>
          </w:tcPr>
          <w:p w14:paraId="7982FA12"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Fiche d'identification pré-remplie avec un exemplaire de chaque famille déjà sorti du bac et posé à côté de sa ligne ; l'élève complète le comptage restant.</w:t>
            </w:r>
          </w:p>
        </w:tc>
      </w:tr>
      <w:tr w:rsidR="00000000" w14:paraId="3C1A8601" w14:textId="77777777">
        <w:trPr>
          <w:divId w:val="188295615"/>
        </w:trPr>
        <w:tc>
          <w:tcPr>
            <w:tcW w:w="0" w:type="auto"/>
            <w:tcMar>
              <w:top w:w="75" w:type="dxa"/>
              <w:left w:w="90" w:type="dxa"/>
              <w:bottom w:w="75" w:type="dxa"/>
              <w:right w:w="90" w:type="dxa"/>
            </w:tcMar>
            <w:hideMark/>
          </w:tcPr>
          <w:p w14:paraId="6116885B"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Standard</w:t>
            </w:r>
          </w:p>
        </w:tc>
        <w:tc>
          <w:tcPr>
            <w:tcW w:w="0" w:type="auto"/>
            <w:tcMar>
              <w:top w:w="75" w:type="dxa"/>
              <w:left w:w="90" w:type="dxa"/>
              <w:bottom w:w="75" w:type="dxa"/>
              <w:right w:w="90" w:type="dxa"/>
            </w:tcMar>
            <w:hideMark/>
          </w:tcPr>
          <w:p w14:paraId="387A04E5"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Déroulement tel que décrit dans le document élève : identification par la fiche, puis tri et comptage autonomes.</w:t>
            </w:r>
          </w:p>
        </w:tc>
      </w:tr>
      <w:tr w:rsidR="00000000" w14:paraId="74F7F308" w14:textId="77777777">
        <w:trPr>
          <w:divId w:val="188295615"/>
        </w:trPr>
        <w:tc>
          <w:tcPr>
            <w:tcW w:w="0" w:type="auto"/>
            <w:tcMar>
              <w:top w:w="75" w:type="dxa"/>
              <w:left w:w="90" w:type="dxa"/>
              <w:bottom w:w="75" w:type="dxa"/>
              <w:right w:w="90" w:type="dxa"/>
            </w:tcMar>
            <w:hideMark/>
          </w:tcPr>
          <w:p w14:paraId="6093B2C5"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Approfondissement (tutorat)</w:t>
            </w:r>
          </w:p>
        </w:tc>
        <w:tc>
          <w:tcPr>
            <w:tcW w:w="0" w:type="auto"/>
            <w:tcMar>
              <w:top w:w="75" w:type="dxa"/>
              <w:left w:w="90" w:type="dxa"/>
              <w:bottom w:w="75" w:type="dxa"/>
              <w:right w:w="90" w:type="dxa"/>
            </w:tcMar>
            <w:hideMark/>
          </w:tcPr>
          <w:p w14:paraId="1D3E2AAD"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Après son propre tri, l'élève explique à un pair la règle qu'il a utilisée pour distinguer deux familles proches (ex. coupante/dénudeuse, coupe-tube/lime), sans regarder la fiche.</w:t>
            </w:r>
          </w:p>
        </w:tc>
      </w:tr>
      <w:tr w:rsidR="00000000" w14:paraId="15BB3C50" w14:textId="77777777">
        <w:trPr>
          <w:divId w:val="188295615"/>
        </w:trPr>
        <w:tc>
          <w:tcPr>
            <w:tcW w:w="0" w:type="auto"/>
            <w:tcMar>
              <w:top w:w="75" w:type="dxa"/>
              <w:left w:w="90" w:type="dxa"/>
              <w:bottom w:w="75" w:type="dxa"/>
              <w:right w:w="90" w:type="dxa"/>
            </w:tcMar>
            <w:hideMark/>
          </w:tcPr>
          <w:p w14:paraId="67335EFC"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FLE / TDAH-DYS</w:t>
            </w:r>
          </w:p>
        </w:tc>
        <w:tc>
          <w:tcPr>
            <w:tcW w:w="0" w:type="auto"/>
            <w:tcMar>
              <w:top w:w="75" w:type="dxa"/>
              <w:left w:w="90" w:type="dxa"/>
              <w:bottom w:w="75" w:type="dxa"/>
              <w:right w:w="90" w:type="dxa"/>
            </w:tcMar>
            <w:hideMark/>
          </w:tcPr>
          <w:p w14:paraId="38CFC4BC" w14:textId="77777777" w:rsidR="000C6F38" w:rsidRDefault="000C6F38">
            <w:pPr>
              <w:spacing w:before="72" w:after="216"/>
              <w:rPr>
                <w:rFonts w:ascii="Calibri" w:eastAsia="Times New Roman" w:hAnsi="Calibri" w:cs="Calibri"/>
                <w:sz w:val="18"/>
                <w:szCs w:val="18"/>
              </w:rPr>
            </w:pPr>
            <w:r>
              <w:rPr>
                <w:rFonts w:ascii="Calibri" w:eastAsia="Times New Roman" w:hAnsi="Calibri" w:cs="Calibri"/>
                <w:sz w:val="18"/>
                <w:szCs w:val="18"/>
              </w:rPr>
              <w:t>Une seule famille annoncée à la fois, jamais deux consignes simultanées ; fiche d'identification doublée d'un exemplaire réel posé à côté de chaque ligne plutôt que du texte seul.</w:t>
            </w:r>
          </w:p>
        </w:tc>
      </w:tr>
    </w:tbl>
    <w:p w14:paraId="4B057EA3" w14:textId="77777777" w:rsidR="000C6F38" w:rsidRDefault="000C6F38">
      <w:pPr>
        <w:pStyle w:val="Titre3"/>
        <w:shd w:val="clear" w:color="auto" w:fill="FFFFFF"/>
        <w:spacing w:before="240"/>
        <w:divId w:val="188295615"/>
        <w:rPr>
          <w:rFonts w:eastAsia="Times New Roman" w:cs="Calibri"/>
          <w:sz w:val="26"/>
          <w:szCs w:val="26"/>
        </w:rPr>
      </w:pPr>
      <w:r>
        <w:rPr>
          <w:rFonts w:eastAsia="Times New Roman" w:cs="Calibri"/>
          <w:sz w:val="26"/>
          <w:szCs w:val="26"/>
        </w:rPr>
        <w:t>Organisation du plateau</w:t>
      </w:r>
    </w:p>
    <w:p w14:paraId="2CD8082F" w14:textId="77777777" w:rsidR="000C6F38" w:rsidRDefault="000C6F38">
      <w:pPr>
        <w:pStyle w:val="NormalWeb"/>
        <w:shd w:val="clear" w:color="auto" w:fill="FFFFFF"/>
        <w:divId w:val="188295615"/>
        <w:rPr>
          <w:rFonts w:ascii="Calibri" w:hAnsi="Calibri" w:cs="Calibri"/>
          <w:sz w:val="21"/>
          <w:szCs w:val="21"/>
        </w:rPr>
      </w:pPr>
      <w:r>
        <w:rPr>
          <w:rFonts w:ascii="Calibri" w:hAnsi="Calibri" w:cs="Calibri"/>
          <w:sz w:val="21"/>
          <w:szCs w:val="21"/>
        </w:rPr>
        <w:t>Deux zones distinctes, chacune avec : 1 table par équipe (une équipe = une famille), 1 bac mélangé de départ par équipe, autant de bacs de tri étiquetés que de familles + 1 bac « OVNI » commun aux deux ateliers (mis en réserve, pas encore ouvert en séance 1) + 1 bac « TRANSFERT » par atelier (outils reconnus mais du mauvais atelier, remis à l'autre équipe en séance 3). Prévoir un passage du professeur table par table pendant le tri (phase 6) plutôt qu'un contrôle unique en fin d'activité, pour repérer les e</w:t>
      </w:r>
      <w:r>
        <w:rPr>
          <w:rFonts w:ascii="Calibri" w:hAnsi="Calibri" w:cs="Calibri"/>
          <w:sz w:val="21"/>
          <w:szCs w:val="21"/>
        </w:rPr>
        <w:t>rreurs de tri au fil de l'eau.</w:t>
      </w:r>
    </w:p>
    <w:p w14:paraId="76BECC29" w14:textId="77777777" w:rsidR="000C6F38" w:rsidRDefault="000C6F38">
      <w:pPr>
        <w:pStyle w:val="Titre3"/>
        <w:shd w:val="clear" w:color="auto" w:fill="FFFFFF"/>
        <w:spacing w:before="240"/>
        <w:divId w:val="188295615"/>
        <w:rPr>
          <w:rFonts w:eastAsia="Times New Roman" w:cs="Calibri"/>
          <w:sz w:val="26"/>
          <w:szCs w:val="26"/>
        </w:rPr>
      </w:pPr>
      <w:r>
        <w:rPr>
          <w:rFonts w:eastAsia="Times New Roman" w:cs="Calibri"/>
          <w:sz w:val="26"/>
          <w:szCs w:val="26"/>
        </w:rPr>
        <w:t>Croisements interdisciplinaires</w:t>
      </w:r>
    </w:p>
    <w:p w14:paraId="10AB3FFA" w14:textId="77777777" w:rsidR="000C6F38" w:rsidRDefault="000C6F38">
      <w:pPr>
        <w:numPr>
          <w:ilvl w:val="0"/>
          <w:numId w:val="1"/>
        </w:numPr>
        <w:shd w:val="clear" w:color="auto" w:fill="FFFFFF"/>
        <w:spacing w:before="100" w:beforeAutospacing="1" w:after="45"/>
        <w:divId w:val="188295615"/>
        <w:rPr>
          <w:rFonts w:ascii="Calibri" w:eastAsia="Times New Roman" w:hAnsi="Calibri" w:cs="Calibri"/>
          <w:sz w:val="21"/>
          <w:szCs w:val="21"/>
        </w:rPr>
      </w:pPr>
      <w:r>
        <w:rPr>
          <w:rFonts w:ascii="Calibri" w:eastAsia="Times New Roman" w:hAnsi="Calibri" w:cs="Calibri"/>
          <w:b/>
          <w:bCs/>
          <w:sz w:val="21"/>
          <w:szCs w:val="21"/>
        </w:rPr>
        <w:t>Prévention des risques professionnels</w:t>
      </w:r>
      <w:r>
        <w:rPr>
          <w:rFonts w:ascii="Calibri" w:eastAsia="Times New Roman" w:hAnsi="Calibri" w:cs="Calibri"/>
          <w:sz w:val="21"/>
          <w:szCs w:val="21"/>
        </w:rPr>
        <w:t xml:space="preserve"> — coupure, risque électrique, manipulation prudente ;</w:t>
      </w:r>
    </w:p>
    <w:p w14:paraId="14C20FB2" w14:textId="77777777" w:rsidR="000C6F38" w:rsidRDefault="000C6F38">
      <w:pPr>
        <w:numPr>
          <w:ilvl w:val="0"/>
          <w:numId w:val="1"/>
        </w:numPr>
        <w:shd w:val="clear" w:color="auto" w:fill="FFFFFF"/>
        <w:spacing w:before="100" w:beforeAutospacing="1" w:after="45"/>
        <w:divId w:val="188295615"/>
        <w:rPr>
          <w:rFonts w:ascii="Calibri" w:eastAsia="Times New Roman" w:hAnsi="Calibri" w:cs="Calibri"/>
          <w:sz w:val="21"/>
          <w:szCs w:val="21"/>
        </w:rPr>
      </w:pPr>
      <w:r>
        <w:rPr>
          <w:rFonts w:ascii="Calibri" w:eastAsia="Times New Roman" w:hAnsi="Calibri" w:cs="Calibri"/>
          <w:b/>
          <w:bCs/>
          <w:sz w:val="21"/>
          <w:szCs w:val="21"/>
        </w:rPr>
        <w:t>Technologie</w:t>
      </w:r>
      <w:r>
        <w:rPr>
          <w:rFonts w:ascii="Calibri" w:eastAsia="Times New Roman" w:hAnsi="Calibri" w:cs="Calibri"/>
          <w:sz w:val="21"/>
          <w:szCs w:val="21"/>
        </w:rPr>
        <w:t xml:space="preserve"> — familles d'outils cuivre/acier/électrique, vocabulaire métier ;</w:t>
      </w:r>
    </w:p>
    <w:p w14:paraId="73E0EA24" w14:textId="77777777" w:rsidR="000C6F38" w:rsidRDefault="000C6F38">
      <w:pPr>
        <w:numPr>
          <w:ilvl w:val="0"/>
          <w:numId w:val="1"/>
        </w:numPr>
        <w:shd w:val="clear" w:color="auto" w:fill="FFFFFF"/>
        <w:spacing w:before="100" w:beforeAutospacing="1" w:after="45"/>
        <w:divId w:val="188295615"/>
        <w:rPr>
          <w:rFonts w:ascii="Calibri" w:eastAsia="Times New Roman" w:hAnsi="Calibri" w:cs="Calibri"/>
          <w:sz w:val="21"/>
          <w:szCs w:val="21"/>
        </w:rPr>
      </w:pPr>
      <w:r>
        <w:rPr>
          <w:rFonts w:ascii="Calibri" w:eastAsia="Times New Roman" w:hAnsi="Calibri" w:cs="Calibri"/>
          <w:b/>
          <w:bCs/>
          <w:sz w:val="21"/>
          <w:szCs w:val="21"/>
        </w:rPr>
        <w:t>Vie scolaire</w:t>
      </w:r>
      <w:r>
        <w:rPr>
          <w:rFonts w:ascii="Calibri" w:eastAsia="Times New Roman" w:hAnsi="Calibri" w:cs="Calibri"/>
          <w:sz w:val="21"/>
          <w:szCs w:val="21"/>
        </w:rPr>
        <w:t xml:space="preserve"> </w:t>
      </w:r>
      <w:r>
        <w:rPr>
          <w:rFonts w:ascii="Calibri" w:eastAsia="Times New Roman" w:hAnsi="Calibri" w:cs="Calibri"/>
          <w:sz w:val="21"/>
          <w:szCs w:val="21"/>
        </w:rPr>
        <w:t>— rangement, respect du matériel collectif de l'atelier.</w:t>
      </w:r>
    </w:p>
    <w:p w14:paraId="1683560D" w14:textId="77777777" w:rsidR="000C6F38" w:rsidRDefault="000C6F38">
      <w:pPr>
        <w:pStyle w:val="NormalWeb"/>
        <w:shd w:val="clear" w:color="auto" w:fill="FFFFFF"/>
        <w:spacing w:before="240" w:beforeAutospacing="0"/>
        <w:divId w:val="188295615"/>
        <w:rPr>
          <w:rFonts w:ascii="Calibri" w:hAnsi="Calibri" w:cs="Calibri"/>
          <w:i/>
          <w:iCs/>
          <w:sz w:val="17"/>
          <w:szCs w:val="17"/>
        </w:rPr>
      </w:pPr>
      <w:r>
        <w:rPr>
          <w:rFonts w:ascii="Calibri" w:hAnsi="Calibri" w:cs="Calibri"/>
          <w:i/>
          <w:iCs/>
          <w:sz w:val="17"/>
          <w:szCs w:val="17"/>
        </w:rPr>
        <w:t>D'après : « 01-Outillages et protections.pdf » (Dossier Matériels &amp; Équipements, v001-2014, F. Henninot) ; « Liste outillage élèves prise en charge caisse.xlsx » (Classe 1 CAP 2022/2023, F. Henninot) ; « _CADRAGE-S0.md » (chef d'orchestre usine FrigorX, 02/09/2026).</w:t>
      </w:r>
    </w:p>
    <w:p w14:paraId="4788E4A6" w14:textId="77777777" w:rsidR="000C6F38" w:rsidRDefault="000C6F38">
      <w:pPr>
        <w:shd w:val="clear" w:color="auto" w:fill="FFFFFF"/>
        <w:divId w:val="1297027147"/>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LPP Jacques Raynaud </w:t>
      </w:r>
      <w:r>
        <w:rPr>
          <w:rFonts w:ascii="Calibri" w:eastAsia="Times New Roman" w:hAnsi="Calibri" w:cs="Calibri"/>
          <w:sz w:val="16"/>
          <w:szCs w:val="16"/>
        </w:rPr>
        <w:t>—</w:t>
      </w:r>
      <w:r>
        <w:rPr>
          <w:rFonts w:ascii="Calibri" w:eastAsia="Times New Roman" w:hAnsi="Calibri" w:cs="Calibri"/>
          <w:sz w:val="16"/>
          <w:szCs w:val="16"/>
        </w:rPr>
        <w:t xml:space="preserve"> Campus EQUATIO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r>
        <w:rPr>
          <w:rFonts w:ascii="Calibri" w:eastAsia="Times New Roman" w:hAnsi="Calibri" w:cs="Calibri"/>
          <w:sz w:val="16"/>
          <w:szCs w:val="16"/>
        </w:rPr>
        <w:t xml:space="preserve"> F. Henninot 2026 </w:t>
      </w:r>
      <w:r>
        <w:rPr>
          <w:rFonts w:ascii="Calibri" w:eastAsia="Times New Roman" w:hAnsi="Calibri" w:cs="Calibri"/>
          <w:sz w:val="16"/>
          <w:szCs w:val="16"/>
        </w:rPr>
        <w:t>—</w:t>
      </w:r>
      <w:r>
        <w:rPr>
          <w:rFonts w:ascii="Calibri" w:eastAsia="Times New Roman" w:hAnsi="Calibri" w:cs="Calibri"/>
          <w:sz w:val="16"/>
          <w:szCs w:val="16"/>
        </w:rPr>
        <w:t xml:space="preserve"> diffusion p</w:t>
      </w:r>
      <w:r>
        <w:rPr>
          <w:rFonts w:ascii="Calibri" w:eastAsia="Times New Roman" w:hAnsi="Calibri" w:cs="Calibri"/>
          <w:sz w:val="16"/>
          <w:szCs w:val="16"/>
        </w:rPr>
        <w:t>é</w:t>
      </w:r>
      <w:r>
        <w:rPr>
          <w:rFonts w:ascii="Calibri" w:eastAsia="Times New Roman" w:hAnsi="Calibri" w:cs="Calibri"/>
          <w:sz w:val="16"/>
          <w:szCs w:val="16"/>
        </w:rPr>
        <w:t>dagogique autoris</w:t>
      </w:r>
      <w:r>
        <w:rPr>
          <w:rFonts w:ascii="Calibri" w:eastAsia="Times New Roman" w:hAnsi="Calibri" w:cs="Calibri"/>
          <w:sz w:val="16"/>
          <w:szCs w:val="16"/>
        </w:rPr>
        <w:t>é</w:t>
      </w:r>
      <w:r>
        <w:rPr>
          <w:rFonts w:ascii="Calibri" w:eastAsia="Times New Roman" w:hAnsi="Calibri" w:cs="Calibri"/>
          <w:sz w:val="16"/>
          <w:szCs w:val="16"/>
        </w:rPr>
        <w:t xml:space="preserve">e, mention de l'origine requise </w:t>
      </w:r>
    </w:p>
    <w:sectPr w:rsidR="000C6F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85F88"/>
    <w:multiLevelType w:val="multilevel"/>
    <w:tmpl w:val="54DA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363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B7970"/>
    <w:rsid w:val="000C6F38"/>
    <w:rsid w:val="007B7970"/>
    <w:rsid w:val="00B009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95B371"/>
  <w15:chartTrackingRefBased/>
  <w15:docId w15:val="{A76DA4F7-69E2-47BF-8CD1-67BB57D67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spacing w:after="84"/>
      <w:outlineLvl w:val="1"/>
    </w:pPr>
    <w:rPr>
      <w:rFonts w:ascii="Trebuchet MS" w:hAnsi="Trebuchet MS"/>
      <w:b/>
      <w:bCs/>
      <w:sz w:val="36"/>
      <w:szCs w:val="36"/>
    </w:rPr>
  </w:style>
  <w:style w:type="paragraph" w:styleId="Titre3">
    <w:name w:val="heading 3"/>
    <w:basedOn w:val="Normal"/>
    <w:link w:val="Titre3Car"/>
    <w:uiPriority w:val="9"/>
    <w:qFormat/>
    <w:pPr>
      <w:spacing w:after="84"/>
      <w:outlineLvl w:val="2"/>
    </w:pPr>
    <w:rPr>
      <w:rFonts w:ascii="Trebuchet MS" w:hAnsi="Trebuchet MS"/>
      <w:b/>
      <w:bCs/>
      <w:sz w:val="27"/>
      <w:szCs w:val="27"/>
    </w:rPr>
  </w:style>
  <w:style w:type="paragraph" w:styleId="Titre4">
    <w:name w:val="heading 4"/>
    <w:basedOn w:val="Normal"/>
    <w:link w:val="Titre4Car"/>
    <w:uiPriority w:val="9"/>
    <w:qFormat/>
    <w:pPr>
      <w:spacing w:after="84"/>
      <w:outlineLvl w:val="3"/>
    </w:pPr>
    <w:rPr>
      <w:rFonts w:ascii="Trebuchet MS" w:hAnsi="Trebuchet MS"/>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00" w:afterAutospacing="1"/>
    </w:pPr>
  </w:style>
  <w:style w:type="paragraph" w:customStyle="1" w:styleId="feuille">
    <w:name w:val="feuille"/>
    <w:basedOn w:val="Normal"/>
    <w:pPr>
      <w:shd w:val="clear" w:color="auto" w:fill="FFFFFF"/>
      <w:spacing w:after="450"/>
    </w:pPr>
  </w:style>
  <w:style w:type="paragraph" w:customStyle="1" w:styleId="entete">
    <w:name w:val="entete"/>
    <w:basedOn w:val="Normal"/>
    <w:pPr>
      <w:spacing w:before="100" w:beforeAutospacing="1" w:after="150"/>
    </w:pPr>
  </w:style>
  <w:style w:type="paragraph" w:customStyle="1" w:styleId="lockup">
    <w:name w:val="lockup"/>
    <w:basedOn w:val="Normal"/>
    <w:pPr>
      <w:spacing w:before="100" w:beforeAutospacing="1" w:after="100" w:afterAutospacing="1"/>
    </w:pPr>
  </w:style>
  <w:style w:type="paragraph" w:customStyle="1" w:styleId="barre">
    <w:name w:val="barre"/>
    <w:basedOn w:val="Normal"/>
    <w:pPr>
      <w:spacing w:before="72" w:after="240"/>
    </w:pPr>
  </w:style>
  <w:style w:type="paragraph" w:customStyle="1" w:styleId="pied">
    <w:name w:val="pied"/>
    <w:basedOn w:val="Normal"/>
    <w:pPr>
      <w:spacing w:before="100" w:beforeAutospacing="1" w:after="100" w:afterAutospacing="1"/>
    </w:pPr>
    <w:rPr>
      <w:sz w:val="16"/>
      <w:szCs w:val="16"/>
    </w:rPr>
  </w:style>
  <w:style w:type="paragraph" w:customStyle="1" w:styleId="formule">
    <w:name w:val="formule"/>
    <w:basedOn w:val="Normal"/>
    <w:pPr>
      <w:spacing w:before="72" w:after="216"/>
    </w:pPr>
    <w:rPr>
      <w:sz w:val="19"/>
      <w:szCs w:val="19"/>
    </w:rPr>
  </w:style>
  <w:style w:type="paragraph" w:customStyle="1" w:styleId="statut">
    <w:name w:val="statut"/>
    <w:basedOn w:val="Normal"/>
    <w:pPr>
      <w:pBdr>
        <w:top w:val="single" w:sz="6" w:space="0" w:color="B9C8E0"/>
        <w:left w:val="single" w:sz="6" w:space="5" w:color="B9C8E0"/>
        <w:bottom w:val="single" w:sz="6" w:space="0" w:color="B9C8E0"/>
        <w:right w:val="single" w:sz="6" w:space="5" w:color="B9C8E0"/>
      </w:pBdr>
      <w:shd w:val="clear" w:color="auto" w:fill="E9EDF6"/>
      <w:spacing w:before="100" w:beforeAutospacing="1" w:after="100" w:afterAutospacing="1"/>
    </w:pPr>
    <w:rPr>
      <w:rFonts w:ascii="Trebuchet MS" w:hAnsi="Trebuchet MS"/>
      <w:b/>
      <w:bCs/>
      <w:color w:val="3A5A8C"/>
      <w:sz w:val="15"/>
      <w:szCs w:val="15"/>
    </w:rPr>
  </w:style>
  <w:style w:type="paragraph" w:customStyle="1" w:styleId="nuance">
    <w:name w:val="nuance"/>
    <w:basedOn w:val="Normal"/>
    <w:pPr>
      <w:spacing w:before="100" w:beforeAutospacing="1" w:after="100" w:afterAutospacing="1"/>
    </w:pPr>
    <w:rPr>
      <w:i/>
      <w:iCs/>
      <w:sz w:val="16"/>
      <w:szCs w:val="16"/>
    </w:rPr>
  </w:style>
  <w:style w:type="paragraph" w:customStyle="1" w:styleId="situation">
    <w:name w:val="situation"/>
    <w:basedOn w:val="Normal"/>
    <w:pPr>
      <w:spacing w:before="72" w:after="216"/>
    </w:pPr>
    <w:rPr>
      <w:sz w:val="21"/>
      <w:szCs w:val="21"/>
    </w:rPr>
  </w:style>
  <w:style w:type="paragraph" w:customStyle="1" w:styleId="der">
    <w:name w:val="der"/>
    <w:basedOn w:val="Normal"/>
    <w:pPr>
      <w:spacing w:before="72" w:after="216"/>
    </w:pPr>
    <w:rPr>
      <w:sz w:val="17"/>
      <w:szCs w:val="17"/>
    </w:rPr>
  </w:style>
  <w:style w:type="paragraph" w:customStyle="1" w:styleId="liste-num">
    <w:name w:val="liste-num"/>
    <w:basedOn w:val="Normal"/>
    <w:pPr>
      <w:spacing w:before="72" w:after="216"/>
    </w:pPr>
    <w:rPr>
      <w:sz w:val="21"/>
      <w:szCs w:val="21"/>
    </w:rPr>
  </w:style>
  <w:style w:type="paragraph" w:customStyle="1" w:styleId="reponse">
    <w:name w:val="reponse"/>
    <w:basedOn w:val="Normal"/>
    <w:pPr>
      <w:spacing w:before="72" w:after="192"/>
    </w:pPr>
    <w:rPr>
      <w:sz w:val="20"/>
      <w:szCs w:val="20"/>
    </w:rPr>
  </w:style>
  <w:style w:type="paragraph" w:customStyle="1" w:styleId="vigilance">
    <w:name w:val="vigilance"/>
    <w:basedOn w:val="Normal"/>
    <w:pPr>
      <w:shd w:val="clear" w:color="auto" w:fill="FFF7F3"/>
      <w:spacing w:before="72" w:after="192"/>
    </w:pPr>
    <w:rPr>
      <w:sz w:val="20"/>
      <w:szCs w:val="20"/>
    </w:rPr>
  </w:style>
  <w:style w:type="paragraph" w:customStyle="1" w:styleId="sigle">
    <w:name w:val="sigle"/>
    <w:basedOn w:val="Normal"/>
    <w:pPr>
      <w:spacing w:before="100" w:beforeAutospacing="1" w:after="100" w:afterAutospacing="1"/>
    </w:pPr>
  </w:style>
  <w:style w:type="paragraph" w:customStyle="1" w:styleId="nom">
    <w:name w:val="nom"/>
    <w:basedOn w:val="Normal"/>
    <w:pPr>
      <w:spacing w:before="100" w:beforeAutospacing="1" w:after="100" w:afterAutospacing="1"/>
    </w:pPr>
  </w:style>
  <w:style w:type="paragraph" w:customStyle="1" w:styleId="lib">
    <w:name w:val="lib"/>
    <w:basedOn w:val="Normal"/>
    <w:pPr>
      <w:spacing w:before="100" w:beforeAutospacing="1" w:after="100" w:afterAutospacing="1"/>
    </w:pPr>
  </w:style>
  <w:style w:type="paragraph" w:customStyle="1" w:styleId="grand">
    <w:name w:val="grand"/>
    <w:basedOn w:val="Normal"/>
    <w:pPr>
      <w:spacing w:before="100" w:beforeAutospacing="1" w:after="100" w:afterAutospacing="1"/>
    </w:pPr>
  </w:style>
  <w:style w:type="paragraph" w:customStyle="1" w:styleId="case">
    <w:name w:val="case"/>
    <w:basedOn w:val="Normal"/>
    <w:pPr>
      <w:spacing w:before="100" w:beforeAutospacing="1" w:after="100" w:afterAutospacing="1"/>
    </w:pPr>
  </w:style>
  <w:style w:type="paragraph" w:customStyle="1" w:styleId="ph">
    <w:name w:val="ph"/>
    <w:basedOn w:val="Normal"/>
    <w:pPr>
      <w:spacing w:before="100" w:beforeAutospacing="1" w:after="100" w:afterAutospacing="1"/>
    </w:pPr>
  </w:style>
  <w:style w:type="paragraph" w:customStyle="1" w:styleId="sigle1">
    <w:name w:val="sigle1"/>
    <w:basedOn w:val="Normal"/>
    <w:pPr>
      <w:spacing w:before="100" w:beforeAutospacing="1" w:after="100" w:afterAutospacing="1"/>
    </w:pPr>
    <w:rPr>
      <w:rFonts w:ascii="Trebuchet MS" w:hAnsi="Trebuchet MS"/>
      <w:b/>
      <w:bCs/>
      <w:spacing w:val="14"/>
      <w:sz w:val="26"/>
      <w:szCs w:val="26"/>
    </w:rPr>
  </w:style>
  <w:style w:type="paragraph" w:customStyle="1" w:styleId="nom1">
    <w:name w:val="nom1"/>
    <w:basedOn w:val="Normal"/>
    <w:pPr>
      <w:spacing w:before="100" w:beforeAutospacing="1" w:after="100" w:afterAutospacing="1"/>
    </w:pPr>
    <w:rPr>
      <w:rFonts w:ascii="Trebuchet MS" w:hAnsi="Trebuchet MS"/>
      <w:b/>
      <w:bCs/>
      <w:spacing w:val="7"/>
      <w:sz w:val="26"/>
      <w:szCs w:val="26"/>
    </w:rPr>
  </w:style>
  <w:style w:type="paragraph" w:customStyle="1" w:styleId="lib1">
    <w:name w:val="lib1"/>
    <w:basedOn w:val="Normal"/>
    <w:pPr>
      <w:spacing w:before="100" w:beforeAutospacing="1" w:after="100" w:afterAutospacing="1"/>
    </w:pPr>
    <w:rPr>
      <w:rFonts w:ascii="Trebuchet MS" w:hAnsi="Trebuchet MS"/>
      <w:b/>
      <w:bCs/>
      <w:caps/>
      <w:spacing w:val="17"/>
      <w:sz w:val="17"/>
      <w:szCs w:val="17"/>
    </w:rPr>
  </w:style>
  <w:style w:type="paragraph" w:customStyle="1" w:styleId="grand1">
    <w:name w:val="grand1"/>
    <w:basedOn w:val="Normal"/>
    <w:pPr>
      <w:spacing w:before="100" w:beforeAutospacing="1" w:after="100" w:afterAutospacing="1"/>
    </w:pPr>
    <w:rPr>
      <w:rFonts w:ascii="Trebuchet MS" w:hAnsi="Trebuchet MS"/>
      <w:b/>
      <w:bCs/>
    </w:rPr>
  </w:style>
  <w:style w:type="paragraph" w:customStyle="1" w:styleId="case1">
    <w:name w:val="case1"/>
    <w:basedOn w:val="Normal"/>
    <w:pPr>
      <w:shd w:val="clear" w:color="auto" w:fill="FFFFFF"/>
      <w:spacing w:before="100" w:beforeAutospacing="1" w:after="100" w:afterAutospacing="1"/>
    </w:pPr>
  </w:style>
  <w:style w:type="paragraph" w:customStyle="1" w:styleId="ph1">
    <w:name w:val="ph1"/>
    <w:basedOn w:val="Normal"/>
    <w:pPr>
      <w:spacing w:before="100" w:beforeAutospacing="1" w:after="100" w:afterAutospacing="1"/>
    </w:pPr>
    <w:rPr>
      <w:rFonts w:ascii="Trebuchet MS" w:hAnsi="Trebuchet MS"/>
      <w:b/>
      <w:bCs/>
    </w:rPr>
  </w:style>
  <w:style w:type="character" w:customStyle="1" w:styleId="nuance1">
    <w:name w:val="nuance1"/>
    <w:basedOn w:val="Policepardfaut"/>
    <w:rPr>
      <w:i/>
      <w:iCs/>
      <w:sz w:val="16"/>
      <w:szCs w:val="16"/>
    </w:rPr>
  </w:style>
  <w:style w:type="character" w:customStyle="1" w:styleId="statut1">
    <w:name w:val="statut1"/>
    <w:basedOn w:val="Policepardfaut"/>
    <w:rPr>
      <w:rFonts w:ascii="Trebuchet MS" w:hAnsi="Trebuchet MS" w:hint="default"/>
      <w:b/>
      <w:bCs/>
      <w:color w:val="3A5A8C"/>
      <w:sz w:val="15"/>
      <w:szCs w:val="15"/>
      <w:bdr w:val="single" w:sz="6" w:space="0" w:color="B9C8E0" w:frame="1"/>
      <w:shd w:val="clear" w:color="auto" w:fill="E9EDF6"/>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95615">
      <w:marLeft w:val="0"/>
      <w:marRight w:val="0"/>
      <w:marTop w:val="0"/>
      <w:marBottom w:val="450"/>
      <w:divBdr>
        <w:top w:val="none" w:sz="0" w:space="0" w:color="auto"/>
        <w:left w:val="none" w:sz="0" w:space="0" w:color="auto"/>
        <w:bottom w:val="none" w:sz="0" w:space="0" w:color="auto"/>
        <w:right w:val="none" w:sz="0" w:space="0" w:color="auto"/>
      </w:divBdr>
      <w:divsChild>
        <w:div w:id="1464614793">
          <w:marLeft w:val="0"/>
          <w:marRight w:val="0"/>
          <w:marTop w:val="0"/>
          <w:marBottom w:val="150"/>
          <w:divBdr>
            <w:top w:val="none" w:sz="0" w:space="0" w:color="auto"/>
            <w:left w:val="none" w:sz="0" w:space="0" w:color="auto"/>
            <w:bottom w:val="none" w:sz="0" w:space="0" w:color="auto"/>
            <w:right w:val="none" w:sz="0" w:space="0" w:color="auto"/>
          </w:divBdr>
          <w:divsChild>
            <w:div w:id="126316043">
              <w:marLeft w:val="0"/>
              <w:marRight w:val="0"/>
              <w:marTop w:val="0"/>
              <w:marBottom w:val="0"/>
              <w:divBdr>
                <w:top w:val="none" w:sz="0" w:space="0" w:color="auto"/>
                <w:left w:val="none" w:sz="0" w:space="0" w:color="auto"/>
                <w:bottom w:val="none" w:sz="0" w:space="0" w:color="auto"/>
                <w:right w:val="none" w:sz="0" w:space="0" w:color="auto"/>
              </w:divBdr>
            </w:div>
          </w:divsChild>
        </w:div>
        <w:div w:id="1223641765">
          <w:marLeft w:val="0"/>
          <w:marRight w:val="0"/>
          <w:marTop w:val="0"/>
          <w:marBottom w:val="0"/>
          <w:divBdr>
            <w:top w:val="none" w:sz="0" w:space="0" w:color="auto"/>
            <w:left w:val="none" w:sz="0" w:space="0" w:color="auto"/>
            <w:bottom w:val="none" w:sz="0" w:space="0" w:color="auto"/>
            <w:right w:val="none" w:sz="0" w:space="0" w:color="auto"/>
          </w:divBdr>
        </w:div>
        <w:div w:id="1747262318">
          <w:marLeft w:val="0"/>
          <w:marRight w:val="0"/>
          <w:marTop w:val="72"/>
          <w:marBottom w:val="192"/>
          <w:divBdr>
            <w:top w:val="none" w:sz="0" w:space="0" w:color="auto"/>
            <w:left w:val="none" w:sz="0" w:space="0" w:color="auto"/>
            <w:bottom w:val="none" w:sz="0" w:space="0" w:color="auto"/>
            <w:right w:val="none" w:sz="0" w:space="0" w:color="auto"/>
          </w:divBdr>
        </w:div>
        <w:div w:id="1297027147">
          <w:marLeft w:val="0"/>
          <w:marRight w:val="0"/>
          <w:marTop w:val="100"/>
          <w:marBottom w:val="0"/>
          <w:divBdr>
            <w:top w:val="none" w:sz="0" w:space="0" w:color="auto"/>
            <w:left w:val="none" w:sz="0" w:space="0" w:color="auto"/>
            <w:bottom w:val="none" w:sz="0" w:space="0" w:color="auto"/>
            <w:right w:val="none" w:sz="0" w:space="0" w:color="auto"/>
          </w:divBdr>
        </w:div>
      </w:divsChild>
    </w:div>
    <w:div w:id="329021859">
      <w:marLeft w:val="0"/>
      <w:marRight w:val="0"/>
      <w:marTop w:val="0"/>
      <w:marBottom w:val="450"/>
      <w:divBdr>
        <w:top w:val="none" w:sz="0" w:space="0" w:color="auto"/>
        <w:left w:val="none" w:sz="0" w:space="0" w:color="auto"/>
        <w:bottom w:val="none" w:sz="0" w:space="0" w:color="auto"/>
        <w:right w:val="none" w:sz="0" w:space="0" w:color="auto"/>
      </w:divBdr>
      <w:divsChild>
        <w:div w:id="1921058434">
          <w:marLeft w:val="0"/>
          <w:marRight w:val="0"/>
          <w:marTop w:val="0"/>
          <w:marBottom w:val="150"/>
          <w:divBdr>
            <w:top w:val="none" w:sz="0" w:space="0" w:color="auto"/>
            <w:left w:val="none" w:sz="0" w:space="0" w:color="auto"/>
            <w:bottom w:val="none" w:sz="0" w:space="0" w:color="auto"/>
            <w:right w:val="none" w:sz="0" w:space="0" w:color="auto"/>
          </w:divBdr>
          <w:divsChild>
            <w:div w:id="463891066">
              <w:marLeft w:val="0"/>
              <w:marRight w:val="0"/>
              <w:marTop w:val="0"/>
              <w:marBottom w:val="0"/>
              <w:divBdr>
                <w:top w:val="none" w:sz="0" w:space="0" w:color="auto"/>
                <w:left w:val="none" w:sz="0" w:space="0" w:color="auto"/>
                <w:bottom w:val="none" w:sz="0" w:space="0" w:color="auto"/>
                <w:right w:val="none" w:sz="0" w:space="0" w:color="auto"/>
              </w:divBdr>
            </w:div>
          </w:divsChild>
        </w:div>
        <w:div w:id="1915428554">
          <w:marLeft w:val="0"/>
          <w:marRight w:val="0"/>
          <w:marTop w:val="0"/>
          <w:marBottom w:val="0"/>
          <w:divBdr>
            <w:top w:val="none" w:sz="0" w:space="0" w:color="auto"/>
            <w:left w:val="none" w:sz="0" w:space="0" w:color="auto"/>
            <w:bottom w:val="none" w:sz="0" w:space="0" w:color="auto"/>
            <w:right w:val="none" w:sz="0" w:space="0" w:color="auto"/>
          </w:divBdr>
        </w:div>
        <w:div w:id="665398990">
          <w:marLeft w:val="0"/>
          <w:marRight w:val="0"/>
          <w:marTop w:val="72"/>
          <w:marBottom w:val="192"/>
          <w:divBdr>
            <w:top w:val="none" w:sz="0" w:space="0" w:color="auto"/>
            <w:left w:val="none" w:sz="0" w:space="0" w:color="auto"/>
            <w:bottom w:val="none" w:sz="0" w:space="0" w:color="auto"/>
            <w:right w:val="none" w:sz="0" w:space="0" w:color="auto"/>
          </w:divBdr>
        </w:div>
        <w:div w:id="1010253943">
          <w:marLeft w:val="0"/>
          <w:marRight w:val="0"/>
          <w:marTop w:val="72"/>
          <w:marBottom w:val="192"/>
          <w:divBdr>
            <w:top w:val="none" w:sz="0" w:space="0" w:color="auto"/>
            <w:left w:val="none" w:sz="0" w:space="0" w:color="auto"/>
            <w:bottom w:val="none" w:sz="0" w:space="0" w:color="auto"/>
            <w:right w:val="none" w:sz="0" w:space="0" w:color="auto"/>
          </w:divBdr>
        </w:div>
        <w:div w:id="680277923">
          <w:marLeft w:val="0"/>
          <w:marRight w:val="0"/>
          <w:marTop w:val="100"/>
          <w:marBottom w:val="0"/>
          <w:divBdr>
            <w:top w:val="none" w:sz="0" w:space="0" w:color="auto"/>
            <w:left w:val="none" w:sz="0" w:space="0" w:color="auto"/>
            <w:bottom w:val="none" w:sz="0" w:space="0" w:color="auto"/>
            <w:right w:val="none" w:sz="0" w:space="0" w:color="auto"/>
          </w:divBdr>
        </w:div>
      </w:divsChild>
    </w:div>
    <w:div w:id="1228568101">
      <w:marLeft w:val="0"/>
      <w:marRight w:val="0"/>
      <w:marTop w:val="0"/>
      <w:marBottom w:val="450"/>
      <w:divBdr>
        <w:top w:val="none" w:sz="0" w:space="0" w:color="auto"/>
        <w:left w:val="none" w:sz="0" w:space="0" w:color="auto"/>
        <w:bottom w:val="none" w:sz="0" w:space="0" w:color="auto"/>
        <w:right w:val="none" w:sz="0" w:space="0" w:color="auto"/>
      </w:divBdr>
      <w:divsChild>
        <w:div w:id="698974039">
          <w:marLeft w:val="0"/>
          <w:marRight w:val="0"/>
          <w:marTop w:val="0"/>
          <w:marBottom w:val="150"/>
          <w:divBdr>
            <w:top w:val="none" w:sz="0" w:space="0" w:color="auto"/>
            <w:left w:val="none" w:sz="0" w:space="0" w:color="auto"/>
            <w:bottom w:val="none" w:sz="0" w:space="0" w:color="auto"/>
            <w:right w:val="none" w:sz="0" w:space="0" w:color="auto"/>
          </w:divBdr>
          <w:divsChild>
            <w:div w:id="669647841">
              <w:marLeft w:val="0"/>
              <w:marRight w:val="0"/>
              <w:marTop w:val="0"/>
              <w:marBottom w:val="0"/>
              <w:divBdr>
                <w:top w:val="none" w:sz="0" w:space="0" w:color="auto"/>
                <w:left w:val="none" w:sz="0" w:space="0" w:color="auto"/>
                <w:bottom w:val="none" w:sz="0" w:space="0" w:color="auto"/>
                <w:right w:val="none" w:sz="0" w:space="0" w:color="auto"/>
              </w:divBdr>
            </w:div>
            <w:div w:id="1500733858">
              <w:marLeft w:val="0"/>
              <w:marRight w:val="0"/>
              <w:marTop w:val="0"/>
              <w:marBottom w:val="0"/>
              <w:divBdr>
                <w:top w:val="none" w:sz="0" w:space="0" w:color="auto"/>
                <w:left w:val="none" w:sz="0" w:space="0" w:color="auto"/>
                <w:bottom w:val="none" w:sz="0" w:space="0" w:color="auto"/>
                <w:right w:val="none" w:sz="0" w:space="0" w:color="auto"/>
              </w:divBdr>
            </w:div>
          </w:divsChild>
        </w:div>
        <w:div w:id="333996668">
          <w:marLeft w:val="0"/>
          <w:marRight w:val="0"/>
          <w:marTop w:val="72"/>
          <w:marBottom w:val="240"/>
          <w:divBdr>
            <w:top w:val="none" w:sz="0" w:space="0" w:color="auto"/>
            <w:left w:val="none" w:sz="0" w:space="0" w:color="auto"/>
            <w:bottom w:val="none" w:sz="0" w:space="0" w:color="auto"/>
            <w:right w:val="none" w:sz="0" w:space="0" w:color="auto"/>
          </w:divBdr>
        </w:div>
        <w:div w:id="137457592">
          <w:marLeft w:val="0"/>
          <w:marRight w:val="0"/>
          <w:marTop w:val="72"/>
          <w:marBottom w:val="216"/>
          <w:divBdr>
            <w:top w:val="none" w:sz="0" w:space="0" w:color="auto"/>
            <w:left w:val="none" w:sz="0" w:space="0" w:color="auto"/>
            <w:bottom w:val="none" w:sz="0" w:space="0" w:color="auto"/>
            <w:right w:val="none" w:sz="0" w:space="0" w:color="auto"/>
          </w:divBdr>
          <w:divsChild>
            <w:div w:id="1727603297">
              <w:marLeft w:val="0"/>
              <w:marRight w:val="0"/>
              <w:marTop w:val="0"/>
              <w:marBottom w:val="0"/>
              <w:divBdr>
                <w:top w:val="none" w:sz="0" w:space="0" w:color="auto"/>
                <w:left w:val="none" w:sz="0" w:space="0" w:color="auto"/>
                <w:bottom w:val="none" w:sz="0" w:space="0" w:color="auto"/>
                <w:right w:val="none" w:sz="0" w:space="0" w:color="auto"/>
              </w:divBdr>
            </w:div>
            <w:div w:id="2016806405">
              <w:marLeft w:val="0"/>
              <w:marRight w:val="0"/>
              <w:marTop w:val="0"/>
              <w:marBottom w:val="0"/>
              <w:divBdr>
                <w:top w:val="none" w:sz="0" w:space="0" w:color="auto"/>
                <w:left w:val="none" w:sz="0" w:space="0" w:color="auto"/>
                <w:bottom w:val="none" w:sz="0" w:space="0" w:color="auto"/>
                <w:right w:val="none" w:sz="0" w:space="0" w:color="auto"/>
              </w:divBdr>
            </w:div>
            <w:div w:id="127089853">
              <w:marLeft w:val="0"/>
              <w:marRight w:val="0"/>
              <w:marTop w:val="0"/>
              <w:marBottom w:val="0"/>
              <w:divBdr>
                <w:top w:val="none" w:sz="0" w:space="0" w:color="auto"/>
                <w:left w:val="none" w:sz="0" w:space="0" w:color="auto"/>
                <w:bottom w:val="none" w:sz="0" w:space="0" w:color="auto"/>
                <w:right w:val="none" w:sz="0" w:space="0" w:color="auto"/>
              </w:divBdr>
            </w:div>
            <w:div w:id="1115948086">
              <w:marLeft w:val="0"/>
              <w:marRight w:val="0"/>
              <w:marTop w:val="0"/>
              <w:marBottom w:val="0"/>
              <w:divBdr>
                <w:top w:val="none" w:sz="0" w:space="0" w:color="auto"/>
                <w:left w:val="none" w:sz="0" w:space="0" w:color="auto"/>
                <w:bottom w:val="none" w:sz="0" w:space="0" w:color="auto"/>
                <w:right w:val="none" w:sz="0" w:space="0" w:color="auto"/>
              </w:divBdr>
            </w:div>
          </w:divsChild>
        </w:div>
        <w:div w:id="265623571">
          <w:marLeft w:val="0"/>
          <w:marRight w:val="0"/>
          <w:marTop w:val="72"/>
          <w:marBottom w:val="192"/>
          <w:divBdr>
            <w:top w:val="none" w:sz="0" w:space="0" w:color="auto"/>
            <w:left w:val="none" w:sz="0" w:space="0" w:color="auto"/>
            <w:bottom w:val="none" w:sz="0" w:space="0" w:color="auto"/>
            <w:right w:val="none" w:sz="0" w:space="0" w:color="auto"/>
          </w:divBdr>
        </w:div>
        <w:div w:id="273051441">
          <w:marLeft w:val="0"/>
          <w:marRight w:val="0"/>
          <w:marTop w:val="72"/>
          <w:marBottom w:val="192"/>
          <w:divBdr>
            <w:top w:val="none" w:sz="0" w:space="0" w:color="auto"/>
            <w:left w:val="none" w:sz="0" w:space="0" w:color="auto"/>
            <w:bottom w:val="none" w:sz="0" w:space="0" w:color="auto"/>
            <w:right w:val="none" w:sz="0" w:space="0" w:color="auto"/>
          </w:divBdr>
        </w:div>
        <w:div w:id="93937761">
          <w:marLeft w:val="0"/>
          <w:marRight w:val="0"/>
          <w:marTop w:val="0"/>
          <w:marBottom w:val="0"/>
          <w:divBdr>
            <w:top w:val="none" w:sz="0" w:space="0" w:color="auto"/>
            <w:left w:val="none" w:sz="0" w:space="0" w:color="auto"/>
            <w:bottom w:val="none" w:sz="0" w:space="0" w:color="auto"/>
            <w:right w:val="none" w:sz="0" w:space="0" w:color="auto"/>
          </w:divBdr>
        </w:div>
        <w:div w:id="542131183">
          <w:marLeft w:val="0"/>
          <w:marRight w:val="0"/>
          <w:marTop w:val="10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2275</Words>
  <Characters>12516</Characters>
  <Application>Microsoft Office Word</Application>
  <DocSecurity>4</DocSecurity>
  <Lines>104</Lines>
  <Paragraphs>29</Paragraphs>
  <ScaleCrop>false</ScaleCrop>
  <Company/>
  <LinksUpToDate>false</LinksUpToDate>
  <CharactersWithSpaces>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professeur — S0-Séance 1 · Identifier et trier l'outillage</dc:title>
  <dc:subject/>
  <dc:creator>franck henninot</dc:creator>
  <cp:keywords/>
  <dc:description/>
  <cp:lastModifiedBy>franck henninot</cp:lastModifiedBy>
  <cp:revision>2</cp:revision>
  <dcterms:created xsi:type="dcterms:W3CDTF">2026-09-02T18:54:00Z</dcterms:created>
  <dcterms:modified xsi:type="dcterms:W3CDTF">2026-09-02T18:54:00Z</dcterms:modified>
</cp:coreProperties>
</file>