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E55B6" w:rsidRDefault="00CE55B6">
      <w:pPr>
        <w:shd w:val="clear" w:color="auto" w:fill="FFFFFF"/>
        <w:divId w:val="1586575896"/>
        <w:rPr>
          <w:rFonts w:ascii="Calibri" w:eastAsia="Times New Roman" w:hAnsi="Calibri" w:cs="Calibri"/>
          <w:sz w:val="26"/>
          <w:szCs w:val="26"/>
        </w:rPr>
      </w:pPr>
      <w:r>
        <w:rPr>
          <w:rFonts w:ascii="Trebuchet MS" w:eastAsia="Times New Roman" w:hAnsi="Trebuchet MS" w:cs="Calibri"/>
          <w:b/>
          <w:bCs/>
          <w:spacing w:val="14"/>
          <w:sz w:val="26"/>
          <w:szCs w:val="26"/>
        </w:rPr>
        <w:t>LPP</w:t>
      </w:r>
      <w:r>
        <w:rPr>
          <w:rFonts w:ascii="Calibri" w:eastAsia="Times New Roman" w:hAnsi="Calibri" w:cs="Calibri"/>
          <w:sz w:val="26"/>
          <w:szCs w:val="26"/>
        </w:rPr>
        <w:br/>
      </w:r>
      <w:r>
        <w:rPr>
          <w:rFonts w:ascii="Trebuchet MS" w:eastAsia="Times New Roman" w:hAnsi="Trebuchet MS" w:cs="Calibri"/>
          <w:b/>
          <w:bCs/>
          <w:spacing w:val="7"/>
          <w:sz w:val="26"/>
          <w:szCs w:val="26"/>
        </w:rPr>
        <w:t>JACQUES RAYNAUD</w:t>
      </w:r>
    </w:p>
    <w:p w:rsidR="00CE55B6" w:rsidRDefault="00CE55B6">
      <w:pPr>
        <w:shd w:val="clear" w:color="auto" w:fill="FFFFFF"/>
        <w:divId w:val="1338072460"/>
        <w:rPr>
          <w:rFonts w:ascii="Calibri" w:eastAsia="Times New Roman" w:hAnsi="Calibri" w:cs="Calibri"/>
          <w:sz w:val="26"/>
          <w:szCs w:val="26"/>
        </w:rPr>
      </w:pPr>
      <w:r>
        <w:rPr>
          <w:rFonts w:ascii="Calibri" w:eastAsia="Times New Roman" w:hAnsi="Calibri" w:cs="Calibri"/>
          <w:noProof/>
          <w:sz w:val="26"/>
          <w:szCs w:val="26"/>
        </w:rPr>
        <w:drawing>
          <wp:inline distT="0" distB="0" distL="0" distR="0">
            <wp:extent cx="7559040" cy="1798320"/>
            <wp:effectExtent l="0" t="0" r="0" b="0"/>
            <wp:docPr id="1" name="Image 1" descr="Lycée Jacques Rayna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ycée Jacques Raynau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559040" cy="1798320"/>
                    </a:xfrm>
                    <a:prstGeom prst="rect">
                      <a:avLst/>
                    </a:prstGeom>
                    <a:noFill/>
                    <a:ln>
                      <a:noFill/>
                    </a:ln>
                  </pic:spPr>
                </pic:pic>
              </a:graphicData>
            </a:graphic>
          </wp:inline>
        </w:drawing>
      </w:r>
      <w:r>
        <w:rPr>
          <w:rFonts w:ascii="Calibri" w:eastAsia="Times New Roman" w:hAnsi="Calibri" w:cs="Calibri"/>
          <w:noProof/>
          <w:sz w:val="26"/>
          <w:szCs w:val="26"/>
        </w:rPr>
        <w:drawing>
          <wp:inline distT="0" distB="0" distL="0" distR="0">
            <wp:extent cx="15400020" cy="4869180"/>
            <wp:effectExtent l="0" t="0" r="0" b="0"/>
            <wp:docPr id="2" name="Image 2" descr="EQUATIO — Créateur d'aven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QUATIO — Créateur d'aveni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00020" cy="4869180"/>
                    </a:xfrm>
                    <a:prstGeom prst="rect">
                      <a:avLst/>
                    </a:prstGeom>
                    <a:noFill/>
                    <a:ln>
                      <a:noFill/>
                    </a:ln>
                  </pic:spPr>
                </pic:pic>
              </a:graphicData>
            </a:graphic>
          </wp:inline>
        </w:drawing>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473"/>
        <w:gridCol w:w="2114"/>
        <w:gridCol w:w="2711"/>
        <w:gridCol w:w="2774"/>
      </w:tblGrid>
      <w:tr w:rsidR="00000000">
        <w:trPr>
          <w:divId w:val="283193769"/>
          <w:tblCellSpacing w:w="15" w:type="dxa"/>
        </w:trPr>
        <w:tc>
          <w:tcPr>
            <w:tcW w:w="800" w:type="pct"/>
            <w:tcMar>
              <w:top w:w="75" w:type="dxa"/>
              <w:left w:w="150" w:type="dxa"/>
              <w:bottom w:w="75" w:type="dxa"/>
              <w:right w:w="150" w:type="dxa"/>
            </w:tcMar>
            <w:vAlign w:val="center"/>
            <w:hideMark/>
          </w:tcPr>
          <w:p w:rsidR="00CE55B6" w:rsidRDefault="00CE55B6">
            <w:pPr>
              <w:rPr>
                <w:rFonts w:ascii="Calibri" w:eastAsia="Times New Roman" w:hAnsi="Calibri" w:cs="Calibri"/>
                <w:sz w:val="20"/>
                <w:szCs w:val="20"/>
              </w:rPr>
            </w:pPr>
            <w:r>
              <w:rPr>
                <w:rFonts w:ascii="Trebuchet MS" w:eastAsia="Times New Roman" w:hAnsi="Trebuchet MS" w:cs="Calibri"/>
                <w:b/>
                <w:bCs/>
                <w:caps/>
                <w:spacing w:val="17"/>
                <w:sz w:val="17"/>
                <w:szCs w:val="17"/>
              </w:rPr>
              <w:t>Niveau</w:t>
            </w:r>
            <w:r>
              <w:rPr>
                <w:rFonts w:ascii="Trebuchet MS" w:eastAsia="Times New Roman" w:hAnsi="Trebuchet MS" w:cs="Calibri"/>
                <w:b/>
                <w:bCs/>
              </w:rPr>
              <w:t>CAP IFCA 1A</w:t>
            </w:r>
          </w:p>
        </w:tc>
        <w:tc>
          <w:tcPr>
            <w:tcW w:w="1300" w:type="pct"/>
            <w:tcMar>
              <w:top w:w="75" w:type="dxa"/>
              <w:left w:w="150" w:type="dxa"/>
              <w:bottom w:w="75" w:type="dxa"/>
              <w:right w:w="150" w:type="dxa"/>
            </w:tcMar>
            <w:vAlign w:val="center"/>
            <w:hideMark/>
          </w:tcPr>
          <w:p w:rsidR="00CE55B6" w:rsidRDefault="00CE55B6">
            <w:pPr>
              <w:rPr>
                <w:rFonts w:ascii="Calibri" w:eastAsia="Times New Roman" w:hAnsi="Calibri" w:cs="Calibri"/>
                <w:sz w:val="20"/>
                <w:szCs w:val="20"/>
              </w:rPr>
            </w:pPr>
            <w:r>
              <w:rPr>
                <w:rFonts w:ascii="Trebuchet MS" w:eastAsia="Times New Roman" w:hAnsi="Trebuchet MS" w:cs="Calibri"/>
                <w:b/>
                <w:bCs/>
                <w:caps/>
                <w:spacing w:val="17"/>
                <w:sz w:val="17"/>
                <w:szCs w:val="17"/>
              </w:rPr>
              <w:t>Thème / Domaine</w:t>
            </w:r>
            <w:r>
              <w:rPr>
                <w:rFonts w:ascii="Calibri" w:eastAsia="Times New Roman" w:hAnsi="Calibri" w:cs="Calibri"/>
                <w:sz w:val="20"/>
                <w:szCs w:val="20"/>
              </w:rPr>
              <w:t>Découverte et inventaire de l'atelier</w:t>
            </w:r>
          </w:p>
        </w:tc>
        <w:tc>
          <w:tcPr>
            <w:tcW w:w="1900" w:type="pct"/>
            <w:tcMar>
              <w:top w:w="75" w:type="dxa"/>
              <w:left w:w="150" w:type="dxa"/>
              <w:bottom w:w="75" w:type="dxa"/>
              <w:right w:w="150" w:type="dxa"/>
            </w:tcMar>
            <w:vAlign w:val="center"/>
            <w:hideMark/>
          </w:tcPr>
          <w:p w:rsidR="00CE55B6" w:rsidRDefault="00CE55B6">
            <w:pPr>
              <w:rPr>
                <w:rFonts w:ascii="Calibri" w:eastAsia="Times New Roman" w:hAnsi="Calibri" w:cs="Calibri"/>
                <w:sz w:val="20"/>
                <w:szCs w:val="20"/>
              </w:rPr>
            </w:pPr>
            <w:r>
              <w:rPr>
                <w:rFonts w:ascii="Trebuchet MS" w:eastAsia="Times New Roman" w:hAnsi="Trebuchet MS" w:cs="Calibri"/>
                <w:b/>
                <w:bCs/>
                <w:caps/>
                <w:spacing w:val="17"/>
                <w:sz w:val="17"/>
                <w:szCs w:val="17"/>
              </w:rPr>
              <w:t>Module atelier S0-Séance 3 · 1 h 30 — DOCUMENT PROFESSEUR</w:t>
            </w:r>
            <w:r>
              <w:rPr>
                <w:rFonts w:ascii="Calibri" w:eastAsia="Times New Roman" w:hAnsi="Calibri" w:cs="Calibri"/>
                <w:b/>
                <w:bCs/>
                <w:sz w:val="20"/>
                <w:szCs w:val="20"/>
              </w:rPr>
              <w:t>Restituer, ranger et évaluer</w:t>
            </w:r>
          </w:p>
        </w:tc>
        <w:tc>
          <w:tcPr>
            <w:tcW w:w="1000" w:type="pct"/>
            <w:tcMar>
              <w:top w:w="75" w:type="dxa"/>
              <w:left w:w="150" w:type="dxa"/>
              <w:bottom w:w="75" w:type="dxa"/>
              <w:right w:w="150" w:type="dxa"/>
            </w:tcMar>
            <w:vAlign w:val="center"/>
            <w:hideMark/>
          </w:tcPr>
          <w:p w:rsidR="00CE55B6" w:rsidRDefault="00CE55B6">
            <w:pPr>
              <w:rPr>
                <w:rFonts w:ascii="Calibri" w:eastAsia="Times New Roman" w:hAnsi="Calibri" w:cs="Calibri"/>
                <w:sz w:val="20"/>
                <w:szCs w:val="20"/>
              </w:rPr>
            </w:pPr>
            <w:r>
              <w:rPr>
                <w:rFonts w:ascii="Trebuchet MS" w:eastAsia="Times New Roman" w:hAnsi="Trebuchet MS" w:cs="Calibri"/>
                <w:b/>
                <w:bCs/>
                <w:caps/>
                <w:spacing w:val="17"/>
                <w:sz w:val="17"/>
                <w:szCs w:val="17"/>
              </w:rPr>
              <w:t>Séquence</w:t>
            </w:r>
            <w:r>
              <w:rPr>
                <w:rFonts w:ascii="Trebuchet MS" w:eastAsia="Times New Roman" w:hAnsi="Trebuchet MS" w:cs="Calibri"/>
                <w:b/>
                <w:bCs/>
              </w:rPr>
              <w:t>S0</w:t>
            </w:r>
            <w:r>
              <w:rPr>
                <w:rFonts w:ascii="Calibri" w:eastAsia="Times New Roman" w:hAnsi="Calibri" w:cs="Calibri"/>
                <w:sz w:val="20"/>
                <w:szCs w:val="20"/>
              </w:rPr>
              <w:t xml:space="preserve"> · rentrée 2026</w:t>
            </w:r>
          </w:p>
        </w:tc>
      </w:tr>
      <w:tr w:rsidR="00000000">
        <w:trPr>
          <w:divId w:val="283193769"/>
          <w:tblCellSpacing w:w="15" w:type="dxa"/>
        </w:trPr>
        <w:tc>
          <w:tcPr>
            <w:tcW w:w="0" w:type="auto"/>
            <w:tcMar>
              <w:top w:w="75" w:type="dxa"/>
              <w:left w:w="150" w:type="dxa"/>
              <w:bottom w:w="75" w:type="dxa"/>
              <w:right w:w="150" w:type="dxa"/>
            </w:tcMar>
            <w:vAlign w:val="center"/>
            <w:hideMark/>
          </w:tcPr>
          <w:p w:rsidR="00CE55B6" w:rsidRDefault="00CE55B6">
            <w:pPr>
              <w:rPr>
                <w:rFonts w:ascii="Calibri" w:eastAsia="Times New Roman" w:hAnsi="Calibri" w:cs="Calibri"/>
                <w:sz w:val="20"/>
                <w:szCs w:val="20"/>
              </w:rPr>
            </w:pPr>
            <w:r>
              <w:rPr>
                <w:rFonts w:ascii="Trebuchet MS" w:eastAsia="Times New Roman" w:hAnsi="Trebuchet MS" w:cs="Calibri"/>
                <w:b/>
                <w:bCs/>
                <w:caps/>
                <w:spacing w:val="17"/>
                <w:sz w:val="17"/>
                <w:szCs w:val="17"/>
              </w:rPr>
              <w:lastRenderedPageBreak/>
              <w:t>Salle / Zone</w:t>
            </w:r>
            <w:r>
              <w:rPr>
                <w:rFonts w:ascii="Calibri" w:eastAsia="Times New Roman" w:hAnsi="Calibri" w:cs="Calibri"/>
                <w:sz w:val="20"/>
                <w:szCs w:val="20"/>
              </w:rPr>
              <w:t>Atelier Froid — zones Électrique + Façonnage réunies, rayons de rangement</w:t>
            </w:r>
          </w:p>
        </w:tc>
        <w:tc>
          <w:tcPr>
            <w:tcW w:w="0" w:type="auto"/>
            <w:tcMar>
              <w:top w:w="75" w:type="dxa"/>
              <w:left w:w="150" w:type="dxa"/>
              <w:bottom w:w="75" w:type="dxa"/>
              <w:right w:w="150" w:type="dxa"/>
            </w:tcMar>
            <w:vAlign w:val="center"/>
            <w:hideMark/>
          </w:tcPr>
          <w:p w:rsidR="00CE55B6" w:rsidRDefault="00CE55B6">
            <w:pPr>
              <w:rPr>
                <w:rFonts w:ascii="Calibri" w:eastAsia="Times New Roman" w:hAnsi="Calibri" w:cs="Calibri"/>
                <w:sz w:val="20"/>
                <w:szCs w:val="20"/>
              </w:rPr>
            </w:pPr>
            <w:r>
              <w:rPr>
                <w:rFonts w:ascii="Trebuchet MS" w:eastAsia="Times New Roman" w:hAnsi="Trebuchet MS" w:cs="Calibri"/>
                <w:b/>
                <w:bCs/>
                <w:caps/>
                <w:spacing w:val="17"/>
                <w:sz w:val="17"/>
                <w:szCs w:val="17"/>
              </w:rPr>
              <w:t>Durée prévue</w:t>
            </w:r>
            <w:r>
              <w:rPr>
                <w:rFonts w:ascii="Calibri" w:eastAsia="Times New Roman" w:hAnsi="Calibri" w:cs="Calibri"/>
                <w:sz w:val="20"/>
                <w:szCs w:val="20"/>
              </w:rPr>
              <w:t>1 h 30 — classe entière réunie</w:t>
            </w:r>
          </w:p>
        </w:tc>
        <w:tc>
          <w:tcPr>
            <w:tcW w:w="0" w:type="auto"/>
            <w:tcMar>
              <w:top w:w="75" w:type="dxa"/>
              <w:left w:w="150" w:type="dxa"/>
              <w:bottom w:w="75" w:type="dxa"/>
              <w:right w:w="150" w:type="dxa"/>
            </w:tcMar>
            <w:vAlign w:val="center"/>
            <w:hideMark/>
          </w:tcPr>
          <w:p w:rsidR="00CE55B6" w:rsidRDefault="00CE55B6">
            <w:pPr>
              <w:rPr>
                <w:rFonts w:ascii="Calibri" w:eastAsia="Times New Roman" w:hAnsi="Calibri" w:cs="Calibri"/>
                <w:sz w:val="20"/>
                <w:szCs w:val="20"/>
              </w:rPr>
            </w:pPr>
            <w:r>
              <w:rPr>
                <w:rFonts w:ascii="Trebuchet MS" w:eastAsia="Times New Roman" w:hAnsi="Trebuchet MS" w:cs="Calibri"/>
                <w:b/>
                <w:bCs/>
                <w:caps/>
                <w:spacing w:val="17"/>
                <w:sz w:val="17"/>
                <w:szCs w:val="17"/>
              </w:rPr>
              <w:t>Modalité</w:t>
            </w:r>
            <w:r>
              <w:rPr>
                <w:rFonts w:ascii="Calibri" w:eastAsia="Times New Roman" w:hAnsi="Calibri" w:cs="Calibri"/>
                <w:sz w:val="20"/>
                <w:szCs w:val="20"/>
              </w:rPr>
              <w:t>Restitution croisée (jeu des OVNI) + rangement définitif des lots + grille 0-4</w:t>
            </w:r>
          </w:p>
        </w:tc>
        <w:tc>
          <w:tcPr>
            <w:tcW w:w="0" w:type="auto"/>
            <w:tcMar>
              <w:top w:w="75" w:type="dxa"/>
              <w:left w:w="150" w:type="dxa"/>
              <w:bottom w:w="75" w:type="dxa"/>
              <w:right w:w="150" w:type="dxa"/>
            </w:tcMar>
            <w:vAlign w:val="center"/>
            <w:hideMark/>
          </w:tcPr>
          <w:p w:rsidR="00CE55B6" w:rsidRDefault="00CE55B6">
            <w:pPr>
              <w:rPr>
                <w:rFonts w:ascii="Calibri" w:eastAsia="Times New Roman" w:hAnsi="Calibri" w:cs="Calibri"/>
                <w:sz w:val="20"/>
                <w:szCs w:val="20"/>
              </w:rPr>
            </w:pPr>
            <w:r>
              <w:rPr>
                <w:rFonts w:ascii="Trebuchet MS" w:eastAsia="Times New Roman" w:hAnsi="Trebuchet MS" w:cs="Calibri"/>
                <w:b/>
                <w:bCs/>
                <w:caps/>
                <w:spacing w:val="17"/>
                <w:sz w:val="17"/>
                <w:szCs w:val="17"/>
              </w:rPr>
              <w:t>Encadrement</w:t>
            </w:r>
            <w:r>
              <w:rPr>
                <w:rFonts w:ascii="Calibri" w:eastAsia="Times New Roman" w:hAnsi="Calibri" w:cs="Calibri"/>
                <w:sz w:val="20"/>
                <w:szCs w:val="20"/>
              </w:rPr>
              <w:t>Professeur(s) des ateliers Électrique et Façonnage, classe réunie</w:t>
            </w:r>
          </w:p>
        </w:tc>
      </w:tr>
    </w:tbl>
    <w:p w:rsidR="00CE55B6" w:rsidRDefault="00CE55B6">
      <w:pPr>
        <w:shd w:val="clear" w:color="auto" w:fill="FFFFFF"/>
        <w:spacing w:after="45"/>
        <w:outlineLvl w:val="4"/>
        <w:divId w:val="969628510"/>
        <w:rPr>
          <w:rFonts w:ascii="Trebuchet MS" w:eastAsia="Times New Roman" w:hAnsi="Trebuchet MS" w:cs="Calibri"/>
          <w:b/>
          <w:bCs/>
          <w:caps/>
          <w:spacing w:val="24"/>
          <w:sz w:val="16"/>
          <w:szCs w:val="16"/>
        </w:rPr>
      </w:pPr>
      <w:r>
        <w:rPr>
          <w:rFonts w:ascii="Trebuchet MS" w:eastAsia="Times New Roman" w:hAnsi="Trebuchet MS" w:cs="Calibri"/>
          <w:b/>
          <w:bCs/>
          <w:caps/>
          <w:spacing w:val="24"/>
          <w:sz w:val="16"/>
          <w:szCs w:val="16"/>
        </w:rPr>
        <w:t>Tâches</w:t>
      </w:r>
    </w:p>
    <w:p w:rsidR="00CE55B6" w:rsidRDefault="00CE55B6">
      <w:pPr>
        <w:shd w:val="clear" w:color="auto" w:fill="FFFFFF"/>
        <w:divId w:val="969628510"/>
        <w:rPr>
          <w:rFonts w:ascii="Calibri" w:eastAsia="Times New Roman" w:hAnsi="Calibri" w:cs="Calibri"/>
          <w:sz w:val="19"/>
          <w:szCs w:val="19"/>
        </w:rPr>
      </w:pPr>
      <w:r>
        <w:rPr>
          <w:rFonts w:ascii="Calibri" w:eastAsia="Times New Roman" w:hAnsi="Calibri" w:cs="Calibri"/>
          <w:b/>
          <w:bCs/>
          <w:sz w:val="19"/>
          <w:szCs w:val="19"/>
        </w:rPr>
        <w:t>T1</w:t>
      </w:r>
      <w:r>
        <w:rPr>
          <w:rFonts w:ascii="Calibri" w:eastAsia="Times New Roman" w:hAnsi="Calibri" w:cs="Calibri"/>
          <w:sz w:val="19"/>
          <w:szCs w:val="19"/>
        </w:rPr>
        <w:t xml:space="preserve"> Renseigner et transmettre des documents de suivi d'intervention (niv. 3)</w:t>
      </w:r>
      <w:r>
        <w:rPr>
          <w:rFonts w:ascii="Calibri" w:eastAsia="Times New Roman" w:hAnsi="Calibri" w:cs="Calibri"/>
          <w:sz w:val="19"/>
          <w:szCs w:val="19"/>
        </w:rPr>
        <w:br/>
      </w:r>
      <w:r>
        <w:rPr>
          <w:rFonts w:ascii="Calibri" w:eastAsia="Times New Roman" w:hAnsi="Calibri" w:cs="Calibri"/>
          <w:b/>
          <w:bCs/>
          <w:sz w:val="19"/>
          <w:szCs w:val="19"/>
        </w:rPr>
        <w:t>T6</w:t>
      </w:r>
      <w:r>
        <w:rPr>
          <w:rFonts w:ascii="Calibri" w:eastAsia="Times New Roman" w:hAnsi="Calibri" w:cs="Calibri"/>
          <w:sz w:val="19"/>
          <w:szCs w:val="19"/>
        </w:rPr>
        <w:t xml:space="preserve"> Préparer, vérifier les matériels et outillages (niv. 2)</w:t>
      </w:r>
    </w:p>
    <w:p w:rsidR="00CE55B6" w:rsidRDefault="00CE55B6">
      <w:pPr>
        <w:shd w:val="clear" w:color="auto" w:fill="FFFFFF"/>
        <w:spacing w:after="45"/>
        <w:outlineLvl w:val="4"/>
        <w:divId w:val="1021396439"/>
        <w:rPr>
          <w:rFonts w:ascii="Trebuchet MS" w:eastAsia="Times New Roman" w:hAnsi="Trebuchet MS" w:cs="Calibri"/>
          <w:b/>
          <w:bCs/>
          <w:caps/>
          <w:spacing w:val="24"/>
          <w:sz w:val="16"/>
          <w:szCs w:val="16"/>
        </w:rPr>
      </w:pPr>
      <w:r>
        <w:rPr>
          <w:rFonts w:ascii="Trebuchet MS" w:eastAsia="Times New Roman" w:hAnsi="Trebuchet MS" w:cs="Calibri"/>
          <w:b/>
          <w:bCs/>
          <w:caps/>
          <w:spacing w:val="24"/>
          <w:sz w:val="16"/>
          <w:szCs w:val="16"/>
        </w:rPr>
        <w:t>Savoirs</w:t>
      </w:r>
    </w:p>
    <w:p w:rsidR="00CE55B6" w:rsidRDefault="00CE55B6">
      <w:pPr>
        <w:shd w:val="clear" w:color="auto" w:fill="FFFFFF"/>
        <w:divId w:val="1021396439"/>
        <w:rPr>
          <w:rFonts w:ascii="Calibri" w:eastAsia="Times New Roman" w:hAnsi="Calibri" w:cs="Calibri"/>
          <w:sz w:val="19"/>
          <w:szCs w:val="19"/>
        </w:rPr>
      </w:pPr>
      <w:r>
        <w:rPr>
          <w:rStyle w:val="nuance1"/>
          <w:rFonts w:ascii="Calibri" w:eastAsia="Times New Roman" w:hAnsi="Calibri" w:cs="Calibri"/>
        </w:rPr>
        <w:t>Prérequis :</w:t>
      </w:r>
      <w:r>
        <w:rPr>
          <w:rFonts w:ascii="Calibri" w:eastAsia="Times New Roman" w:hAnsi="Calibri" w:cs="Calibri"/>
          <w:sz w:val="19"/>
          <w:szCs w:val="19"/>
        </w:rPr>
        <w:t xml:space="preserve"> S2.1, S0.2 </w:t>
      </w:r>
      <w:r>
        <w:rPr>
          <w:rStyle w:val="nuance1"/>
          <w:rFonts w:ascii="Calibri" w:eastAsia="Times New Roman" w:hAnsi="Calibri" w:cs="Calibri"/>
        </w:rPr>
        <w:t>(introduits S1/S2)</w:t>
      </w:r>
      <w:r>
        <w:rPr>
          <w:rFonts w:ascii="Calibri" w:eastAsia="Times New Roman" w:hAnsi="Calibri" w:cs="Calibri"/>
          <w:sz w:val="19"/>
          <w:szCs w:val="19"/>
        </w:rPr>
        <w:br/>
      </w:r>
      <w:r>
        <w:rPr>
          <w:rStyle w:val="nuance1"/>
          <w:rFonts w:ascii="Calibri" w:eastAsia="Times New Roman" w:hAnsi="Calibri" w:cs="Calibri"/>
        </w:rPr>
        <w:t>Travaillés :</w:t>
      </w:r>
      <w:r>
        <w:rPr>
          <w:rFonts w:ascii="Calibri" w:eastAsia="Times New Roman" w:hAnsi="Calibri" w:cs="Calibri"/>
          <w:sz w:val="19"/>
          <w:szCs w:val="19"/>
        </w:rPr>
        <w:t xml:space="preserve"> </w:t>
      </w:r>
      <w:r>
        <w:rPr>
          <w:rFonts w:ascii="Calibri" w:eastAsia="Times New Roman" w:hAnsi="Calibri" w:cs="Calibri"/>
          <w:b/>
          <w:bCs/>
          <w:sz w:val="19"/>
          <w:szCs w:val="19"/>
        </w:rPr>
        <w:t>S3.1</w:t>
      </w:r>
      <w:r>
        <w:rPr>
          <w:rFonts w:ascii="Calibri" w:eastAsia="Times New Roman" w:hAnsi="Calibri" w:cs="Calibri"/>
          <w:sz w:val="19"/>
          <w:szCs w:val="19"/>
        </w:rPr>
        <w:t xml:space="preserve"> </w:t>
      </w:r>
      <w:r>
        <w:rPr>
          <w:rFonts w:ascii="Calibri" w:eastAsia="Times New Roman" w:hAnsi="Calibri" w:cs="Calibri"/>
          <w:sz w:val="19"/>
          <w:szCs w:val="19"/>
        </w:rPr>
        <w:t xml:space="preserve">Communication technique </w:t>
      </w:r>
      <w:r>
        <w:rPr>
          <w:rStyle w:val="nuance1"/>
          <w:rFonts w:ascii="Calibri" w:eastAsia="Times New Roman" w:hAnsi="Calibri" w:cs="Calibri"/>
        </w:rPr>
        <w:t>nouveau</w:t>
      </w:r>
      <w:r>
        <w:rPr>
          <w:rFonts w:ascii="Calibri" w:eastAsia="Times New Roman" w:hAnsi="Calibri" w:cs="Calibri"/>
          <w:sz w:val="19"/>
          <w:szCs w:val="19"/>
        </w:rPr>
        <w:t xml:space="preserve"> · S2.1, S0.2 </w:t>
      </w:r>
      <w:r>
        <w:rPr>
          <w:rStyle w:val="nuance1"/>
          <w:rFonts w:ascii="Calibri" w:eastAsia="Times New Roman" w:hAnsi="Calibri" w:cs="Calibri"/>
        </w:rPr>
        <w:t>augmentés</w:t>
      </w:r>
    </w:p>
    <w:p w:rsidR="00CE55B6" w:rsidRDefault="00CE55B6">
      <w:pPr>
        <w:shd w:val="clear" w:color="auto" w:fill="FFFFFF"/>
        <w:spacing w:after="45"/>
        <w:outlineLvl w:val="4"/>
        <w:divId w:val="1890653539"/>
        <w:rPr>
          <w:rFonts w:ascii="Trebuchet MS" w:eastAsia="Times New Roman" w:hAnsi="Trebuchet MS" w:cs="Calibri"/>
          <w:b/>
          <w:bCs/>
          <w:caps/>
          <w:spacing w:val="24"/>
          <w:sz w:val="16"/>
          <w:szCs w:val="16"/>
        </w:rPr>
      </w:pPr>
      <w:r>
        <w:rPr>
          <w:rFonts w:ascii="Trebuchet MS" w:eastAsia="Times New Roman" w:hAnsi="Trebuchet MS" w:cs="Calibri"/>
          <w:b/>
          <w:bCs/>
          <w:caps/>
          <w:spacing w:val="24"/>
          <w:sz w:val="16"/>
          <w:szCs w:val="16"/>
        </w:rPr>
        <w:t>Savoir-être</w:t>
      </w:r>
    </w:p>
    <w:p w:rsidR="00CE55B6" w:rsidRDefault="00CE55B6">
      <w:pPr>
        <w:shd w:val="clear" w:color="auto" w:fill="FFFFFF"/>
        <w:divId w:val="1890653539"/>
        <w:rPr>
          <w:rFonts w:ascii="Calibri" w:eastAsia="Times New Roman" w:hAnsi="Calibri" w:cs="Calibri"/>
          <w:sz w:val="19"/>
          <w:szCs w:val="19"/>
        </w:rPr>
      </w:pPr>
      <w:r>
        <w:rPr>
          <w:rFonts w:ascii="Calibri" w:eastAsia="Times New Roman" w:hAnsi="Calibri" w:cs="Calibri"/>
          <w:sz w:val="19"/>
          <w:szCs w:val="19"/>
        </w:rPr>
        <w:t>Respect des rayons et zones affectées, manipulation prudente, travail d'équipe, ponctualité</w:t>
      </w:r>
    </w:p>
    <w:p w:rsidR="00CE55B6" w:rsidRDefault="00CE55B6">
      <w:pPr>
        <w:pStyle w:val="Titre4"/>
        <w:shd w:val="clear" w:color="auto" w:fill="FFFFFF"/>
        <w:divId w:val="275211527"/>
        <w:rPr>
          <w:rFonts w:eastAsia="Times New Roman" w:cs="Calibri"/>
        </w:rPr>
      </w:pPr>
      <w:r>
        <w:rPr>
          <w:rFonts w:eastAsia="Times New Roman" w:cs="Calibri"/>
        </w:rPr>
        <w:t>Compétences (≤ 4)</w:t>
      </w:r>
    </w:p>
    <w:p w:rsidR="00CE55B6" w:rsidRDefault="00CE55B6">
      <w:pPr>
        <w:shd w:val="clear" w:color="auto" w:fill="FFFFFF"/>
        <w:divId w:val="275211527"/>
        <w:rPr>
          <w:rFonts w:ascii="Calibri" w:eastAsia="Times New Roman" w:hAnsi="Calibri" w:cs="Calibri"/>
          <w:sz w:val="19"/>
          <w:szCs w:val="19"/>
        </w:rPr>
      </w:pPr>
      <w:r>
        <w:rPr>
          <w:rStyle w:val="statut1"/>
          <w:rFonts w:eastAsia="Times New Roman" w:cs="Calibri"/>
        </w:rPr>
        <w:t>Évaluation</w:t>
      </w:r>
      <w:r>
        <w:rPr>
          <w:rFonts w:ascii="Calibri" w:eastAsia="Times New Roman" w:hAnsi="Calibri" w:cs="Calibri"/>
          <w:sz w:val="19"/>
          <w:szCs w:val="19"/>
        </w:rPr>
        <w:t xml:space="preserve"> </w:t>
      </w:r>
      <w:r>
        <w:rPr>
          <w:rFonts w:ascii="Calibri" w:eastAsia="Times New Roman" w:hAnsi="Calibri" w:cs="Calibri"/>
          <w:b/>
          <w:bCs/>
          <w:sz w:val="19"/>
          <w:szCs w:val="19"/>
        </w:rPr>
        <w:t>C1.1</w:t>
      </w:r>
      <w:r>
        <w:rPr>
          <w:rFonts w:ascii="Calibri" w:eastAsia="Times New Roman" w:hAnsi="Calibri" w:cs="Calibri"/>
          <w:sz w:val="19"/>
          <w:szCs w:val="19"/>
        </w:rPr>
        <w:t xml:space="preserve"> Compléter, transmettre </w:t>
      </w:r>
      <w:r>
        <w:rPr>
          <w:rStyle w:val="nuance1"/>
          <w:rFonts w:ascii="Calibri" w:eastAsia="Times New Roman" w:hAnsi="Calibri" w:cs="Calibri"/>
        </w:rPr>
        <w:t>sur T1 · S3.1</w:t>
      </w:r>
      <w:r>
        <w:rPr>
          <w:rFonts w:ascii="Calibri" w:eastAsia="Times New Roman" w:hAnsi="Calibri" w:cs="Calibri"/>
          <w:sz w:val="19"/>
          <w:szCs w:val="19"/>
        </w:rPr>
        <w:br/>
      </w:r>
      <w:r>
        <w:rPr>
          <w:rStyle w:val="statut1"/>
          <w:rFonts w:eastAsia="Times New Roman" w:cs="Calibri"/>
        </w:rPr>
        <w:t>Confortement</w:t>
      </w:r>
      <w:r>
        <w:rPr>
          <w:rFonts w:ascii="Calibri" w:eastAsia="Times New Roman" w:hAnsi="Calibri" w:cs="Calibri"/>
          <w:sz w:val="19"/>
          <w:szCs w:val="19"/>
        </w:rPr>
        <w:t xml:space="preserve"> </w:t>
      </w:r>
      <w:r>
        <w:rPr>
          <w:rFonts w:ascii="Calibri" w:eastAsia="Times New Roman" w:hAnsi="Calibri" w:cs="Calibri"/>
          <w:b/>
          <w:bCs/>
          <w:sz w:val="19"/>
          <w:szCs w:val="19"/>
        </w:rPr>
        <w:t>C2.2</w:t>
      </w:r>
      <w:r>
        <w:rPr>
          <w:rFonts w:ascii="Calibri" w:eastAsia="Times New Roman" w:hAnsi="Calibri" w:cs="Calibri"/>
          <w:sz w:val="19"/>
          <w:szCs w:val="19"/>
        </w:rPr>
        <w:t xml:space="preserve"> </w:t>
      </w:r>
      <w:r>
        <w:rPr>
          <w:rFonts w:ascii="Calibri" w:eastAsia="Times New Roman" w:hAnsi="Calibri" w:cs="Calibri"/>
          <w:sz w:val="19"/>
          <w:szCs w:val="19"/>
        </w:rPr>
        <w:t xml:space="preserve">Contrôler les éléments </w:t>
      </w:r>
      <w:r>
        <w:rPr>
          <w:rStyle w:val="nuance1"/>
          <w:rFonts w:ascii="Calibri" w:eastAsia="Times New Roman" w:hAnsi="Calibri" w:cs="Calibri"/>
        </w:rPr>
        <w:t>sur T6 · S2.1</w:t>
      </w:r>
      <w:r>
        <w:rPr>
          <w:rFonts w:ascii="Calibri" w:eastAsia="Times New Roman" w:hAnsi="Calibri" w:cs="Calibri"/>
          <w:sz w:val="19"/>
          <w:szCs w:val="19"/>
        </w:rPr>
        <w:br/>
      </w:r>
      <w:r>
        <w:rPr>
          <w:rStyle w:val="statut1"/>
          <w:rFonts w:eastAsia="Times New Roman" w:cs="Calibri"/>
        </w:rPr>
        <w:t>Confortement</w:t>
      </w:r>
      <w:r>
        <w:rPr>
          <w:rFonts w:ascii="Calibri" w:eastAsia="Times New Roman" w:hAnsi="Calibri" w:cs="Calibri"/>
          <w:sz w:val="19"/>
          <w:szCs w:val="19"/>
        </w:rPr>
        <w:t xml:space="preserve"> </w:t>
      </w:r>
      <w:r>
        <w:rPr>
          <w:rFonts w:ascii="Calibri" w:eastAsia="Times New Roman" w:hAnsi="Calibri" w:cs="Calibri"/>
          <w:b/>
          <w:bCs/>
          <w:sz w:val="19"/>
          <w:szCs w:val="19"/>
        </w:rPr>
        <w:t>C3.1</w:t>
      </w:r>
      <w:r>
        <w:rPr>
          <w:rFonts w:ascii="Calibri" w:eastAsia="Times New Roman" w:hAnsi="Calibri" w:cs="Calibri"/>
          <w:sz w:val="19"/>
          <w:szCs w:val="19"/>
        </w:rPr>
        <w:t xml:space="preserve"> Organiser le poste </w:t>
      </w:r>
      <w:r>
        <w:rPr>
          <w:rStyle w:val="nuance1"/>
          <w:rFonts w:ascii="Calibri" w:eastAsia="Times New Roman" w:hAnsi="Calibri" w:cs="Calibri"/>
        </w:rPr>
        <w:t>sur T6 · S0.2</w:t>
      </w:r>
    </w:p>
    <w:p w:rsidR="00CE55B6" w:rsidRDefault="00CE55B6">
      <w:pPr>
        <w:pStyle w:val="Titre3"/>
        <w:shd w:val="clear" w:color="auto" w:fill="FFFFFF"/>
        <w:spacing w:before="240"/>
        <w:divId w:val="237401115"/>
        <w:rPr>
          <w:rFonts w:eastAsia="Times New Roman" w:cs="Calibri"/>
          <w:sz w:val="26"/>
          <w:szCs w:val="26"/>
        </w:rPr>
      </w:pPr>
      <w:r>
        <w:rPr>
          <w:rFonts w:eastAsia="Times New Roman" w:cs="Calibri"/>
          <w:sz w:val="26"/>
          <w:szCs w:val="26"/>
        </w:rPr>
        <w:t>Ce que ce document ajoute au document élève</w:t>
      </w:r>
    </w:p>
    <w:p w:rsidR="00CE55B6" w:rsidRDefault="00CE55B6">
      <w:pPr>
        <w:pStyle w:val="NormalWeb"/>
        <w:shd w:val="clear" w:color="auto" w:fill="FFFFFF"/>
        <w:divId w:val="237401115"/>
        <w:rPr>
          <w:rFonts w:ascii="Calibri" w:hAnsi="Calibri" w:cs="Calibri"/>
          <w:sz w:val="21"/>
          <w:szCs w:val="21"/>
        </w:rPr>
      </w:pPr>
      <w:r>
        <w:rPr>
          <w:rFonts w:ascii="Calibri" w:hAnsi="Calibri" w:cs="Calibri"/>
          <w:sz w:val="21"/>
          <w:szCs w:val="21"/>
        </w:rPr>
        <w:t xml:space="preserve">Ce document est le </w:t>
      </w:r>
      <w:r>
        <w:rPr>
          <w:rFonts w:ascii="Calibri" w:hAnsi="Calibri" w:cs="Calibri"/>
          <w:b/>
          <w:bCs/>
          <w:sz w:val="21"/>
          <w:szCs w:val="21"/>
        </w:rPr>
        <w:t>pendant exact</w:t>
      </w:r>
      <w:r>
        <w:rPr>
          <w:rFonts w:ascii="Calibri" w:hAnsi="Calibri" w:cs="Calibri"/>
          <w:sz w:val="21"/>
          <w:szCs w:val="21"/>
        </w:rPr>
        <w:t xml:space="preserve"> du document élève de la séance 3 : même structure en 3 étapes (préparation de la présentation, restitution croisée avec tableau des OVNI, rangement), même grille 0-4. Il y ajoute : la conduite détaillée du jeu des OVNI (comment le lancer, comment répartir le temps entre les familles, comment relancer un public silencieux), le corrigé du cas de la pince à bec demi-rond coudé, la grille 0-4 avec critères et exemples plus détaillés, la </w:t>
      </w:r>
      <w:r>
        <w:rPr>
          <w:rFonts w:ascii="Calibri" w:hAnsi="Calibri" w:cs="Calibri"/>
          <w:b/>
          <w:bCs/>
          <w:sz w:val="21"/>
          <w:szCs w:val="21"/>
        </w:rPr>
        <w:t>remédiation</w:t>
      </w:r>
      <w:r>
        <w:rPr>
          <w:rFonts w:ascii="Calibri" w:hAnsi="Calibri" w:cs="Calibri"/>
          <w:sz w:val="21"/>
          <w:szCs w:val="21"/>
        </w:rPr>
        <w:t xml:space="preserve"> (que fait-on des positionnements 1 et 2 ?), le mi</w:t>
      </w:r>
      <w:r>
        <w:rPr>
          <w:rFonts w:ascii="Calibri" w:hAnsi="Calibri" w:cs="Calibri"/>
          <w:sz w:val="21"/>
          <w:szCs w:val="21"/>
        </w:rPr>
        <w:t xml:space="preserve">nutage 1 h 30 recompté et la différenciation. </w:t>
      </w:r>
      <w:r>
        <w:rPr>
          <w:rFonts w:ascii="Calibri" w:hAnsi="Calibri" w:cs="Calibri"/>
          <w:b/>
          <w:bCs/>
          <w:sz w:val="21"/>
          <w:szCs w:val="21"/>
        </w:rPr>
        <w:t>Aucune valeur non autorisée n'est donnée</w:t>
      </w:r>
      <w:r>
        <w:rPr>
          <w:rFonts w:ascii="Calibri" w:hAnsi="Calibri" w:cs="Calibri"/>
          <w:sz w:val="21"/>
          <w:szCs w:val="21"/>
        </w:rPr>
        <w:t xml:space="preserve"> : le contenu réel des lots (désignations, quantités) reste </w:t>
      </w:r>
      <w:r>
        <w:rPr>
          <w:rFonts w:ascii="Calibri" w:hAnsi="Calibri" w:cs="Calibri"/>
          <w:b/>
          <w:bCs/>
          <w:sz w:val="21"/>
          <w:szCs w:val="21"/>
        </w:rPr>
        <w:t>« selon le stock réel de l'atelier, à faire valider »</w:t>
      </w:r>
      <w:r>
        <w:rPr>
          <w:rFonts w:ascii="Calibri" w:hAnsi="Calibri" w:cs="Calibri"/>
          <w:sz w:val="21"/>
          <w:szCs w:val="21"/>
        </w:rPr>
        <w:t xml:space="preserve"> ; les familles et OVNI cités restituent le cadrage de la séquence, sans invention au-delà.</w:t>
      </w:r>
    </w:p>
    <w:p w:rsidR="00CE55B6" w:rsidRDefault="00CE55B6">
      <w:pPr>
        <w:pStyle w:val="Titre3"/>
        <w:shd w:val="clear" w:color="auto" w:fill="FFFFFF"/>
        <w:spacing w:before="240"/>
        <w:divId w:val="237401115"/>
        <w:rPr>
          <w:rFonts w:eastAsia="Times New Roman" w:cs="Calibri"/>
          <w:sz w:val="26"/>
          <w:szCs w:val="26"/>
        </w:rPr>
      </w:pPr>
      <w:r>
        <w:rPr>
          <w:rFonts w:eastAsia="Times New Roman" w:cs="Calibri"/>
          <w:sz w:val="26"/>
          <w:szCs w:val="26"/>
        </w:rPr>
        <w:t>Méthode pédagogique du module</w:t>
      </w:r>
    </w:p>
    <w:p w:rsidR="00CE55B6" w:rsidRDefault="00CE55B6">
      <w:pPr>
        <w:pStyle w:val="NormalWeb"/>
        <w:shd w:val="clear" w:color="auto" w:fill="FFFFFF"/>
        <w:divId w:val="237401115"/>
        <w:rPr>
          <w:rFonts w:ascii="Calibri" w:hAnsi="Calibri" w:cs="Calibri"/>
          <w:sz w:val="21"/>
          <w:szCs w:val="21"/>
        </w:rPr>
      </w:pPr>
      <w:r>
        <w:rPr>
          <w:rFonts w:ascii="Calibri" w:hAnsi="Calibri" w:cs="Calibri"/>
          <w:b/>
          <w:bCs/>
          <w:sz w:val="21"/>
          <w:szCs w:val="21"/>
        </w:rPr>
        <w:t>Restitution croisée entre équipes, puis rangement définitif.</w:t>
      </w:r>
      <w:r>
        <w:rPr>
          <w:rFonts w:ascii="Calibri" w:hAnsi="Calibri" w:cs="Calibri"/>
          <w:sz w:val="21"/>
          <w:szCs w:val="21"/>
        </w:rPr>
        <w:t xml:space="preserve"> C'est la première fois de l'année que l'élève </w:t>
      </w:r>
      <w:r>
        <w:rPr>
          <w:rFonts w:ascii="Calibri" w:hAnsi="Calibri" w:cs="Calibri"/>
          <w:b/>
          <w:bCs/>
          <w:sz w:val="21"/>
          <w:szCs w:val="21"/>
        </w:rPr>
        <w:t>transmet</w:t>
      </w:r>
      <w:r>
        <w:rPr>
          <w:rFonts w:ascii="Calibri" w:hAnsi="Calibri" w:cs="Calibri"/>
          <w:sz w:val="21"/>
          <w:szCs w:val="21"/>
        </w:rPr>
        <w:t xml:space="preserve"> une information technique à l'oral devant un public autre que son équipe — c'est exactement ce que C1.1 évalue aujourd'hui, en statut Évaluation mais à poids réduit (c'est une découverte, pas un contrôle sommatif classique). Aucun geste technique nouveau : le module reste un tri, un contrôle et une communication, sans manipulation inédite. Les compétences C2.2 et C3.1, déjà rencontrées en séances 1 et 2, sont ici en </w:t>
      </w:r>
      <w:r>
        <w:rPr>
          <w:rFonts w:ascii="Calibri" w:hAnsi="Calibri" w:cs="Calibri"/>
          <w:b/>
          <w:bCs/>
          <w:sz w:val="21"/>
          <w:szCs w:val="21"/>
        </w:rPr>
        <w:t>Confortement</w:t>
      </w:r>
      <w:r>
        <w:rPr>
          <w:rFonts w:ascii="Calibri" w:hAnsi="Calibri" w:cs="Calibri"/>
          <w:sz w:val="21"/>
          <w:szCs w:val="21"/>
        </w:rPr>
        <w:t xml:space="preserve"> : elles se consolident </w:t>
      </w:r>
      <w:r>
        <w:rPr>
          <w:rFonts w:ascii="Calibri" w:hAnsi="Calibri" w:cs="Calibri"/>
          <w:sz w:val="21"/>
          <w:szCs w:val="21"/>
        </w:rPr>
        <w:t>par le rangement définitif et par la nécessité de reconnaître les familles présentées par l'atelier voisin.</w:t>
      </w:r>
    </w:p>
    <w:p w:rsidR="00CE55B6" w:rsidRDefault="00CE55B6">
      <w:pPr>
        <w:pStyle w:val="Titre3"/>
        <w:shd w:val="clear" w:color="auto" w:fill="FFFFFF"/>
        <w:spacing w:before="240"/>
        <w:divId w:val="237401115"/>
        <w:rPr>
          <w:rFonts w:eastAsia="Times New Roman" w:cs="Calibri"/>
          <w:sz w:val="26"/>
          <w:szCs w:val="26"/>
        </w:rPr>
      </w:pPr>
      <w:r>
        <w:rPr>
          <w:rFonts w:eastAsia="Times New Roman" w:cs="Calibri"/>
          <w:sz w:val="26"/>
          <w:szCs w:val="26"/>
        </w:rPr>
        <w:t>Trame horaire — module 1 h 30 (recomptée ligne à ligne, alignée sur le plan de séance)</w:t>
      </w:r>
    </w:p>
    <w:tbl>
      <w:tblPr>
        <w:tblW w:w="5000" w:type="pct"/>
        <w:tblCellMar>
          <w:top w:w="15" w:type="dxa"/>
          <w:left w:w="15" w:type="dxa"/>
          <w:bottom w:w="15" w:type="dxa"/>
          <w:right w:w="15" w:type="dxa"/>
        </w:tblCellMar>
        <w:tblLook w:val="04A0" w:firstRow="1" w:lastRow="0" w:firstColumn="1" w:lastColumn="0" w:noHBand="0" w:noVBand="1"/>
      </w:tblPr>
      <w:tblGrid>
        <w:gridCol w:w="817"/>
        <w:gridCol w:w="2177"/>
        <w:gridCol w:w="6078"/>
      </w:tblGrid>
      <w:tr w:rsidR="00000000">
        <w:trPr>
          <w:divId w:val="1615014197"/>
        </w:trPr>
        <w:tc>
          <w:tcPr>
            <w:tcW w:w="450" w:type="pct"/>
            <w:tcMar>
              <w:top w:w="75" w:type="dxa"/>
              <w:left w:w="90" w:type="dxa"/>
              <w:bottom w:w="75" w:type="dxa"/>
              <w:right w:w="90" w:type="dxa"/>
            </w:tcMar>
            <w:vAlign w:val="center"/>
            <w:hideMark/>
          </w:tcPr>
          <w:p w:rsidR="00CE55B6" w:rsidRDefault="00CE55B6">
            <w:pPr>
              <w:spacing w:before="72" w:after="216"/>
              <w:rPr>
                <w:rFonts w:ascii="Trebuchet MS" w:eastAsia="Times New Roman" w:hAnsi="Trebuchet MS" w:cs="Calibri"/>
                <w:b/>
                <w:bCs/>
                <w:caps/>
                <w:color w:val="FFFFFF"/>
                <w:spacing w:val="7"/>
                <w:sz w:val="16"/>
                <w:szCs w:val="16"/>
              </w:rPr>
            </w:pPr>
            <w:r>
              <w:rPr>
                <w:rFonts w:ascii="Trebuchet MS" w:eastAsia="Times New Roman" w:hAnsi="Trebuchet MS" w:cs="Calibri"/>
                <w:b/>
                <w:bCs/>
                <w:caps/>
                <w:color w:val="FFFFFF"/>
                <w:spacing w:val="7"/>
                <w:sz w:val="16"/>
                <w:szCs w:val="16"/>
              </w:rPr>
              <w:t>Durée</w:t>
            </w:r>
          </w:p>
        </w:tc>
        <w:tc>
          <w:tcPr>
            <w:tcW w:w="1200" w:type="pct"/>
            <w:tcMar>
              <w:top w:w="75" w:type="dxa"/>
              <w:left w:w="90" w:type="dxa"/>
              <w:bottom w:w="75" w:type="dxa"/>
              <w:right w:w="90" w:type="dxa"/>
            </w:tcMar>
            <w:vAlign w:val="center"/>
            <w:hideMark/>
          </w:tcPr>
          <w:p w:rsidR="00CE55B6" w:rsidRDefault="00CE55B6">
            <w:pPr>
              <w:spacing w:before="72" w:after="216"/>
              <w:rPr>
                <w:rFonts w:ascii="Trebuchet MS" w:eastAsia="Times New Roman" w:hAnsi="Trebuchet MS" w:cs="Calibri"/>
                <w:b/>
                <w:bCs/>
                <w:caps/>
                <w:color w:val="FFFFFF"/>
                <w:spacing w:val="7"/>
                <w:sz w:val="16"/>
                <w:szCs w:val="16"/>
              </w:rPr>
            </w:pPr>
            <w:r>
              <w:rPr>
                <w:rFonts w:ascii="Trebuchet MS" w:eastAsia="Times New Roman" w:hAnsi="Trebuchet MS" w:cs="Calibri"/>
                <w:b/>
                <w:bCs/>
                <w:caps/>
                <w:color w:val="FFFFFF"/>
                <w:spacing w:val="7"/>
                <w:sz w:val="16"/>
                <w:szCs w:val="16"/>
              </w:rPr>
              <w:t>Étape</w:t>
            </w:r>
          </w:p>
        </w:tc>
        <w:tc>
          <w:tcPr>
            <w:tcW w:w="0" w:type="auto"/>
            <w:tcMar>
              <w:top w:w="75" w:type="dxa"/>
              <w:left w:w="90" w:type="dxa"/>
              <w:bottom w:w="75" w:type="dxa"/>
              <w:right w:w="90" w:type="dxa"/>
            </w:tcMar>
            <w:vAlign w:val="center"/>
            <w:hideMark/>
          </w:tcPr>
          <w:p w:rsidR="00CE55B6" w:rsidRDefault="00CE55B6">
            <w:pPr>
              <w:spacing w:before="72" w:after="216"/>
              <w:rPr>
                <w:rFonts w:ascii="Trebuchet MS" w:eastAsia="Times New Roman" w:hAnsi="Trebuchet MS" w:cs="Calibri"/>
                <w:b/>
                <w:bCs/>
                <w:caps/>
                <w:color w:val="FFFFFF"/>
                <w:spacing w:val="7"/>
                <w:sz w:val="16"/>
                <w:szCs w:val="16"/>
              </w:rPr>
            </w:pPr>
            <w:r>
              <w:rPr>
                <w:rFonts w:ascii="Trebuchet MS" w:eastAsia="Times New Roman" w:hAnsi="Trebuchet MS" w:cs="Calibri"/>
                <w:b/>
                <w:bCs/>
                <w:caps/>
                <w:color w:val="FFFFFF"/>
                <w:spacing w:val="7"/>
                <w:sz w:val="16"/>
                <w:szCs w:val="16"/>
              </w:rPr>
              <w:t>Contenu</w:t>
            </w:r>
          </w:p>
        </w:tc>
      </w:tr>
      <w:tr w:rsidR="00000000">
        <w:trPr>
          <w:divId w:val="1615014197"/>
        </w:trPr>
        <w:tc>
          <w:tcPr>
            <w:tcW w:w="0" w:type="auto"/>
            <w:gridSpan w:val="3"/>
            <w:tcMar>
              <w:top w:w="60" w:type="dxa"/>
              <w:left w:w="90" w:type="dxa"/>
              <w:bottom w:w="60" w:type="dxa"/>
              <w:right w:w="90" w:type="dxa"/>
            </w:tcMar>
            <w:hideMark/>
          </w:tcPr>
          <w:p w:rsidR="00CE55B6" w:rsidRDefault="00CE55B6">
            <w:pPr>
              <w:spacing w:before="72" w:after="216"/>
              <w:rPr>
                <w:rFonts w:ascii="Trebuchet MS" w:eastAsia="Times New Roman" w:hAnsi="Trebuchet MS" w:cs="Calibri"/>
                <w:b/>
                <w:bCs/>
                <w:sz w:val="17"/>
                <w:szCs w:val="17"/>
              </w:rPr>
            </w:pPr>
            <w:r>
              <w:rPr>
                <w:rFonts w:ascii="Trebuchet MS" w:eastAsia="Times New Roman" w:hAnsi="Trebuchet MS" w:cs="Calibri"/>
                <w:b/>
                <w:bCs/>
                <w:sz w:val="17"/>
                <w:szCs w:val="17"/>
              </w:rPr>
              <w:t>Module 1 h 30 — pas de préparation de chantier lourde (rituel d'entrée allégé)</w:t>
            </w:r>
          </w:p>
        </w:tc>
      </w:tr>
      <w:tr w:rsidR="00000000">
        <w:trPr>
          <w:divId w:val="1615014197"/>
        </w:trPr>
        <w:tc>
          <w:tcPr>
            <w:tcW w:w="0" w:type="auto"/>
            <w:tcMar>
              <w:top w:w="60" w:type="dxa"/>
              <w:left w:w="90" w:type="dxa"/>
              <w:bottom w:w="60" w:type="dxa"/>
              <w:right w:w="90" w:type="dxa"/>
            </w:tcMar>
            <w:hideMark/>
          </w:tcPr>
          <w:p w:rsidR="00CE55B6" w:rsidRDefault="00CE55B6">
            <w:pPr>
              <w:spacing w:before="72" w:after="216"/>
              <w:rPr>
                <w:rFonts w:ascii="Calibri" w:eastAsia="Times New Roman" w:hAnsi="Calibri" w:cs="Calibri"/>
                <w:sz w:val="18"/>
                <w:szCs w:val="18"/>
              </w:rPr>
            </w:pPr>
            <w:r>
              <w:rPr>
                <w:rFonts w:ascii="Calibri" w:eastAsia="Times New Roman" w:hAnsi="Calibri" w:cs="Calibri"/>
                <w:sz w:val="18"/>
                <w:szCs w:val="18"/>
              </w:rPr>
              <w:lastRenderedPageBreak/>
              <w:t>5 min</w:t>
            </w:r>
          </w:p>
        </w:tc>
        <w:tc>
          <w:tcPr>
            <w:tcW w:w="0" w:type="auto"/>
            <w:tcMar>
              <w:top w:w="60" w:type="dxa"/>
              <w:left w:w="90" w:type="dxa"/>
              <w:bottom w:w="60" w:type="dxa"/>
              <w:right w:w="90" w:type="dxa"/>
            </w:tcMar>
            <w:hideMark/>
          </w:tcPr>
          <w:p w:rsidR="00CE55B6" w:rsidRDefault="00CE55B6">
            <w:pPr>
              <w:spacing w:before="72" w:after="216"/>
              <w:rPr>
                <w:rFonts w:ascii="Trebuchet MS" w:eastAsia="Times New Roman" w:hAnsi="Trebuchet MS" w:cs="Calibri"/>
                <w:b/>
                <w:bCs/>
                <w:sz w:val="18"/>
                <w:szCs w:val="18"/>
              </w:rPr>
            </w:pPr>
            <w:r>
              <w:rPr>
                <w:rFonts w:ascii="Trebuchet MS" w:eastAsia="Times New Roman" w:hAnsi="Trebuchet MS" w:cs="Calibri"/>
                <w:b/>
                <w:bCs/>
                <w:sz w:val="18"/>
                <w:szCs w:val="18"/>
              </w:rPr>
              <w:t>1. Débuter la séance</w:t>
            </w:r>
          </w:p>
        </w:tc>
        <w:tc>
          <w:tcPr>
            <w:tcW w:w="0" w:type="auto"/>
            <w:tcMar>
              <w:top w:w="60" w:type="dxa"/>
              <w:left w:w="90" w:type="dxa"/>
              <w:bottom w:w="60" w:type="dxa"/>
              <w:right w:w="90" w:type="dxa"/>
            </w:tcMar>
            <w:hideMark/>
          </w:tcPr>
          <w:p w:rsidR="00CE55B6" w:rsidRDefault="00CE55B6">
            <w:pPr>
              <w:spacing w:before="72" w:after="216"/>
              <w:rPr>
                <w:rFonts w:ascii="Calibri" w:eastAsia="Times New Roman" w:hAnsi="Calibri" w:cs="Calibri"/>
                <w:sz w:val="18"/>
                <w:szCs w:val="18"/>
              </w:rPr>
            </w:pPr>
            <w:r>
              <w:rPr>
                <w:rFonts w:ascii="Calibri" w:eastAsia="Times New Roman" w:hAnsi="Calibri" w:cs="Calibri"/>
                <w:sz w:val="18"/>
                <w:szCs w:val="18"/>
              </w:rPr>
              <w:t>Accueil, les deux ateliers de 15 se regroupent, appel, présentation de l'organisation (restitution croisée puis rangement définitif puis évaluation).</w:t>
            </w:r>
          </w:p>
        </w:tc>
      </w:tr>
      <w:tr w:rsidR="00000000">
        <w:trPr>
          <w:divId w:val="1615014197"/>
        </w:trPr>
        <w:tc>
          <w:tcPr>
            <w:tcW w:w="0" w:type="auto"/>
            <w:tcMar>
              <w:top w:w="60" w:type="dxa"/>
              <w:left w:w="90" w:type="dxa"/>
              <w:bottom w:w="60" w:type="dxa"/>
              <w:right w:w="90" w:type="dxa"/>
            </w:tcMar>
            <w:hideMark/>
          </w:tcPr>
          <w:p w:rsidR="00CE55B6" w:rsidRDefault="00CE55B6">
            <w:pPr>
              <w:spacing w:before="72" w:after="216"/>
              <w:rPr>
                <w:rFonts w:ascii="Calibri" w:eastAsia="Times New Roman" w:hAnsi="Calibri" w:cs="Calibri"/>
                <w:sz w:val="18"/>
                <w:szCs w:val="18"/>
              </w:rPr>
            </w:pPr>
            <w:r>
              <w:rPr>
                <w:rFonts w:ascii="Calibri" w:eastAsia="Times New Roman" w:hAnsi="Calibri" w:cs="Calibri"/>
                <w:sz w:val="18"/>
                <w:szCs w:val="18"/>
              </w:rPr>
              <w:t>5 min</w:t>
            </w:r>
          </w:p>
        </w:tc>
        <w:tc>
          <w:tcPr>
            <w:tcW w:w="0" w:type="auto"/>
            <w:tcMar>
              <w:top w:w="60" w:type="dxa"/>
              <w:left w:w="90" w:type="dxa"/>
              <w:bottom w:w="60" w:type="dxa"/>
              <w:right w:w="90" w:type="dxa"/>
            </w:tcMar>
            <w:hideMark/>
          </w:tcPr>
          <w:p w:rsidR="00CE55B6" w:rsidRDefault="00CE55B6">
            <w:pPr>
              <w:spacing w:before="72" w:after="216"/>
              <w:rPr>
                <w:rFonts w:ascii="Trebuchet MS" w:eastAsia="Times New Roman" w:hAnsi="Trebuchet MS" w:cs="Calibri"/>
                <w:b/>
                <w:bCs/>
                <w:sz w:val="18"/>
                <w:szCs w:val="18"/>
              </w:rPr>
            </w:pPr>
            <w:r>
              <w:rPr>
                <w:rFonts w:ascii="Trebuchet MS" w:eastAsia="Times New Roman" w:hAnsi="Trebuchet MS" w:cs="Calibri"/>
                <w:b/>
                <w:bCs/>
                <w:sz w:val="18"/>
                <w:szCs w:val="18"/>
              </w:rPr>
              <w:t>2. Mettre en situation</w:t>
            </w:r>
          </w:p>
        </w:tc>
        <w:tc>
          <w:tcPr>
            <w:tcW w:w="0" w:type="auto"/>
            <w:tcMar>
              <w:top w:w="60" w:type="dxa"/>
              <w:left w:w="90" w:type="dxa"/>
              <w:bottom w:w="60" w:type="dxa"/>
              <w:right w:w="90" w:type="dxa"/>
            </w:tcMar>
            <w:hideMark/>
          </w:tcPr>
          <w:p w:rsidR="00CE55B6" w:rsidRDefault="00CE55B6">
            <w:pPr>
              <w:spacing w:before="72" w:after="216"/>
              <w:rPr>
                <w:rFonts w:ascii="Calibri" w:eastAsia="Times New Roman" w:hAnsi="Calibri" w:cs="Calibri"/>
                <w:sz w:val="18"/>
                <w:szCs w:val="18"/>
              </w:rPr>
            </w:pPr>
            <w:r>
              <w:rPr>
                <w:rFonts w:ascii="Calibri" w:eastAsia="Times New Roman" w:hAnsi="Calibri" w:cs="Calibri"/>
                <w:sz w:val="18"/>
                <w:szCs w:val="18"/>
              </w:rPr>
              <w:t>Ordre d'intervention OI-2026-S0S3-01 : reprise en main du magasin d'outillage avant le premier chantier de l'année ; présentation de la règle du jeu des OVNI.</w:t>
            </w:r>
          </w:p>
        </w:tc>
      </w:tr>
      <w:tr w:rsidR="00000000">
        <w:trPr>
          <w:divId w:val="1615014197"/>
        </w:trPr>
        <w:tc>
          <w:tcPr>
            <w:tcW w:w="0" w:type="auto"/>
            <w:tcMar>
              <w:top w:w="60" w:type="dxa"/>
              <w:left w:w="90" w:type="dxa"/>
              <w:bottom w:w="60" w:type="dxa"/>
              <w:right w:w="90" w:type="dxa"/>
            </w:tcMar>
            <w:hideMark/>
          </w:tcPr>
          <w:p w:rsidR="00CE55B6" w:rsidRDefault="00CE55B6">
            <w:pPr>
              <w:spacing w:before="72" w:after="216"/>
              <w:rPr>
                <w:rFonts w:ascii="Calibri" w:eastAsia="Times New Roman" w:hAnsi="Calibri" w:cs="Calibri"/>
                <w:sz w:val="18"/>
                <w:szCs w:val="18"/>
              </w:rPr>
            </w:pPr>
            <w:r>
              <w:rPr>
                <w:rFonts w:ascii="Calibri" w:eastAsia="Times New Roman" w:hAnsi="Calibri" w:cs="Calibri"/>
                <w:sz w:val="18"/>
                <w:szCs w:val="18"/>
              </w:rPr>
              <w:t>5 min</w:t>
            </w:r>
          </w:p>
        </w:tc>
        <w:tc>
          <w:tcPr>
            <w:tcW w:w="0" w:type="auto"/>
            <w:tcMar>
              <w:top w:w="60" w:type="dxa"/>
              <w:left w:w="90" w:type="dxa"/>
              <w:bottom w:w="60" w:type="dxa"/>
              <w:right w:w="90" w:type="dxa"/>
            </w:tcMar>
            <w:hideMark/>
          </w:tcPr>
          <w:p w:rsidR="00CE55B6" w:rsidRDefault="00CE55B6">
            <w:pPr>
              <w:spacing w:before="72" w:after="216"/>
              <w:rPr>
                <w:rFonts w:ascii="Trebuchet MS" w:eastAsia="Times New Roman" w:hAnsi="Trebuchet MS" w:cs="Calibri"/>
                <w:b/>
                <w:bCs/>
                <w:sz w:val="18"/>
                <w:szCs w:val="18"/>
              </w:rPr>
            </w:pPr>
            <w:r>
              <w:rPr>
                <w:rFonts w:ascii="Trebuchet MS" w:eastAsia="Times New Roman" w:hAnsi="Trebuchet MS" w:cs="Calibri"/>
                <w:b/>
                <w:bCs/>
                <w:sz w:val="18"/>
                <w:szCs w:val="18"/>
              </w:rPr>
              <w:t>3. Présenter les objectifs</w:t>
            </w:r>
          </w:p>
        </w:tc>
        <w:tc>
          <w:tcPr>
            <w:tcW w:w="0" w:type="auto"/>
            <w:tcMar>
              <w:top w:w="60" w:type="dxa"/>
              <w:left w:w="90" w:type="dxa"/>
              <w:bottom w:w="60" w:type="dxa"/>
              <w:right w:w="90" w:type="dxa"/>
            </w:tcMar>
            <w:hideMark/>
          </w:tcPr>
          <w:p w:rsidR="00CE55B6" w:rsidRDefault="00CE55B6">
            <w:pPr>
              <w:spacing w:before="72" w:after="216"/>
              <w:rPr>
                <w:rFonts w:ascii="Calibri" w:eastAsia="Times New Roman" w:hAnsi="Calibri" w:cs="Calibri"/>
                <w:sz w:val="18"/>
                <w:szCs w:val="18"/>
              </w:rPr>
            </w:pPr>
            <w:r>
              <w:rPr>
                <w:rFonts w:ascii="Calibri" w:eastAsia="Times New Roman" w:hAnsi="Calibri" w:cs="Calibri"/>
                <w:sz w:val="18"/>
                <w:szCs w:val="18"/>
              </w:rPr>
              <w:t>Les 4 « je serai capable de… » affichés et commentés, lien avec la formule (C1.1 Évaluation, C2.2/C3.1 Confortement), poids réduit du premier positionnement.</w:t>
            </w:r>
          </w:p>
        </w:tc>
      </w:tr>
      <w:tr w:rsidR="00000000">
        <w:trPr>
          <w:divId w:val="1615014197"/>
        </w:trPr>
        <w:tc>
          <w:tcPr>
            <w:tcW w:w="0" w:type="auto"/>
            <w:tcMar>
              <w:top w:w="60" w:type="dxa"/>
              <w:left w:w="90" w:type="dxa"/>
              <w:bottom w:w="60" w:type="dxa"/>
              <w:right w:w="90" w:type="dxa"/>
            </w:tcMar>
            <w:hideMark/>
          </w:tcPr>
          <w:p w:rsidR="00CE55B6" w:rsidRDefault="00CE55B6">
            <w:pPr>
              <w:spacing w:before="72" w:after="216"/>
              <w:rPr>
                <w:rFonts w:ascii="Calibri" w:eastAsia="Times New Roman" w:hAnsi="Calibri" w:cs="Calibri"/>
                <w:sz w:val="18"/>
                <w:szCs w:val="18"/>
              </w:rPr>
            </w:pPr>
            <w:r>
              <w:rPr>
                <w:rFonts w:ascii="Calibri" w:eastAsia="Times New Roman" w:hAnsi="Calibri" w:cs="Calibri"/>
                <w:sz w:val="18"/>
                <w:szCs w:val="18"/>
              </w:rPr>
              <w:t>5 min</w:t>
            </w:r>
          </w:p>
        </w:tc>
        <w:tc>
          <w:tcPr>
            <w:tcW w:w="0" w:type="auto"/>
            <w:tcMar>
              <w:top w:w="60" w:type="dxa"/>
              <w:left w:w="90" w:type="dxa"/>
              <w:bottom w:w="60" w:type="dxa"/>
              <w:right w:w="90" w:type="dxa"/>
            </w:tcMar>
            <w:hideMark/>
          </w:tcPr>
          <w:p w:rsidR="00CE55B6" w:rsidRDefault="00CE55B6">
            <w:pPr>
              <w:spacing w:before="72" w:after="216"/>
              <w:rPr>
                <w:rFonts w:ascii="Trebuchet MS" w:eastAsia="Times New Roman" w:hAnsi="Trebuchet MS" w:cs="Calibri"/>
                <w:b/>
                <w:bCs/>
                <w:sz w:val="18"/>
                <w:szCs w:val="18"/>
              </w:rPr>
            </w:pPr>
            <w:r>
              <w:rPr>
                <w:rFonts w:ascii="Trebuchet MS" w:eastAsia="Times New Roman" w:hAnsi="Trebuchet MS" w:cs="Calibri"/>
                <w:b/>
                <w:bCs/>
                <w:sz w:val="18"/>
                <w:szCs w:val="18"/>
              </w:rPr>
              <w:t>4-5. Rituel d'entrée allégé</w:t>
            </w:r>
          </w:p>
        </w:tc>
        <w:tc>
          <w:tcPr>
            <w:tcW w:w="0" w:type="auto"/>
            <w:tcMar>
              <w:top w:w="60" w:type="dxa"/>
              <w:left w:w="90" w:type="dxa"/>
              <w:bottom w:w="60" w:type="dxa"/>
              <w:right w:w="90" w:type="dxa"/>
            </w:tcMar>
            <w:hideMark/>
          </w:tcPr>
          <w:p w:rsidR="00CE55B6" w:rsidRDefault="00CE55B6">
            <w:pPr>
              <w:spacing w:before="72" w:after="216"/>
              <w:rPr>
                <w:rFonts w:ascii="Calibri" w:eastAsia="Times New Roman" w:hAnsi="Calibri" w:cs="Calibri"/>
                <w:sz w:val="18"/>
                <w:szCs w:val="18"/>
              </w:rPr>
            </w:pPr>
            <w:r>
              <w:rPr>
                <w:rFonts w:ascii="Calibri" w:eastAsia="Times New Roman" w:hAnsi="Calibri" w:cs="Calibri"/>
                <w:sz w:val="18"/>
                <w:szCs w:val="18"/>
              </w:rPr>
              <w:t>Sécurité déjà posée en S1/S2 : questions flash de rappel (EPI, zones, rayons, arrêt d'urgence), pas de nouvelle démonstration. Répartition des équipes dans les deux zones de présentation.</w:t>
            </w:r>
          </w:p>
        </w:tc>
      </w:tr>
      <w:tr w:rsidR="00000000">
        <w:trPr>
          <w:divId w:val="1615014197"/>
        </w:trPr>
        <w:tc>
          <w:tcPr>
            <w:tcW w:w="0" w:type="auto"/>
            <w:tcMar>
              <w:top w:w="60" w:type="dxa"/>
              <w:left w:w="90" w:type="dxa"/>
              <w:bottom w:w="60" w:type="dxa"/>
              <w:right w:w="90" w:type="dxa"/>
            </w:tcMar>
            <w:hideMark/>
          </w:tcPr>
          <w:p w:rsidR="00CE55B6" w:rsidRDefault="00CE55B6">
            <w:pPr>
              <w:spacing w:before="72" w:after="216"/>
              <w:rPr>
                <w:rFonts w:ascii="Calibri" w:eastAsia="Times New Roman" w:hAnsi="Calibri" w:cs="Calibri"/>
                <w:sz w:val="18"/>
                <w:szCs w:val="18"/>
              </w:rPr>
            </w:pPr>
            <w:r>
              <w:rPr>
                <w:rFonts w:ascii="Calibri" w:eastAsia="Times New Roman" w:hAnsi="Calibri" w:cs="Calibri"/>
                <w:sz w:val="18"/>
                <w:szCs w:val="18"/>
              </w:rPr>
              <w:t>40 min</w:t>
            </w:r>
          </w:p>
        </w:tc>
        <w:tc>
          <w:tcPr>
            <w:tcW w:w="0" w:type="auto"/>
            <w:tcMar>
              <w:top w:w="60" w:type="dxa"/>
              <w:left w:w="90" w:type="dxa"/>
              <w:bottom w:w="60" w:type="dxa"/>
              <w:right w:w="90" w:type="dxa"/>
            </w:tcMar>
            <w:hideMark/>
          </w:tcPr>
          <w:p w:rsidR="00CE55B6" w:rsidRDefault="00CE55B6">
            <w:pPr>
              <w:spacing w:before="72" w:after="216"/>
              <w:rPr>
                <w:rFonts w:ascii="Trebuchet MS" w:eastAsia="Times New Roman" w:hAnsi="Trebuchet MS" w:cs="Calibri"/>
                <w:b/>
                <w:bCs/>
                <w:sz w:val="18"/>
                <w:szCs w:val="18"/>
              </w:rPr>
            </w:pPr>
            <w:r>
              <w:rPr>
                <w:rFonts w:ascii="Trebuchet MS" w:eastAsia="Times New Roman" w:hAnsi="Trebuchet MS" w:cs="Calibri"/>
                <w:b/>
                <w:bCs/>
                <w:sz w:val="18"/>
                <w:szCs w:val="18"/>
              </w:rPr>
              <w:t>6. Guider l'étude — restitution croisée + échange TRANSFERT</w:t>
            </w:r>
          </w:p>
        </w:tc>
        <w:tc>
          <w:tcPr>
            <w:tcW w:w="0" w:type="auto"/>
            <w:tcMar>
              <w:top w:w="60" w:type="dxa"/>
              <w:left w:w="90" w:type="dxa"/>
              <w:bottom w:w="60" w:type="dxa"/>
              <w:right w:w="90" w:type="dxa"/>
            </w:tcMar>
            <w:hideMark/>
          </w:tcPr>
          <w:p w:rsidR="00CE55B6" w:rsidRDefault="00CE55B6">
            <w:pPr>
              <w:spacing w:before="72" w:after="216"/>
              <w:rPr>
                <w:rFonts w:ascii="Calibri" w:eastAsia="Times New Roman" w:hAnsi="Calibri" w:cs="Calibri"/>
                <w:sz w:val="18"/>
                <w:szCs w:val="18"/>
              </w:rPr>
            </w:pPr>
            <w:r>
              <w:rPr>
                <w:rFonts w:ascii="Calibri" w:eastAsia="Times New Roman" w:hAnsi="Calibri" w:cs="Calibri"/>
                <w:sz w:val="18"/>
                <w:szCs w:val="18"/>
              </w:rPr>
              <w:t>25 min : passage de chaque équipe (≈ 11 familles/OVNI au total sur les 2 ateliers), présentations courtes et rythmées (≈ 3 min chacune), le public devine et justifie avant la réponse. Cas particulier de la pince à bec demi-rond coudé traité en direct. 15 min : échange des bacs TRANSFERT entre ateliers, chaque atelier compte ce qu'il reçoit et l'ajoute à ses familles (détail ci-dessous).</w:t>
            </w:r>
          </w:p>
        </w:tc>
      </w:tr>
      <w:tr w:rsidR="00000000">
        <w:trPr>
          <w:divId w:val="1615014197"/>
        </w:trPr>
        <w:tc>
          <w:tcPr>
            <w:tcW w:w="0" w:type="auto"/>
            <w:tcMar>
              <w:top w:w="60" w:type="dxa"/>
              <w:left w:w="90" w:type="dxa"/>
              <w:bottom w:w="60" w:type="dxa"/>
              <w:right w:w="90" w:type="dxa"/>
            </w:tcMar>
            <w:hideMark/>
          </w:tcPr>
          <w:p w:rsidR="00CE55B6" w:rsidRDefault="00CE55B6">
            <w:pPr>
              <w:spacing w:before="72" w:after="216"/>
              <w:rPr>
                <w:rFonts w:ascii="Calibri" w:eastAsia="Times New Roman" w:hAnsi="Calibri" w:cs="Calibri"/>
                <w:sz w:val="18"/>
                <w:szCs w:val="18"/>
              </w:rPr>
            </w:pPr>
            <w:r>
              <w:rPr>
                <w:rFonts w:ascii="Calibri" w:eastAsia="Times New Roman" w:hAnsi="Calibri" w:cs="Calibri"/>
                <w:sz w:val="18"/>
                <w:szCs w:val="18"/>
              </w:rPr>
              <w:t>15 min</w:t>
            </w:r>
          </w:p>
        </w:tc>
        <w:tc>
          <w:tcPr>
            <w:tcW w:w="0" w:type="auto"/>
            <w:tcMar>
              <w:top w:w="60" w:type="dxa"/>
              <w:left w:w="90" w:type="dxa"/>
              <w:bottom w:w="60" w:type="dxa"/>
              <w:right w:w="90" w:type="dxa"/>
            </w:tcMar>
            <w:hideMark/>
          </w:tcPr>
          <w:p w:rsidR="00CE55B6" w:rsidRDefault="00CE55B6">
            <w:pPr>
              <w:spacing w:before="72" w:after="216"/>
              <w:rPr>
                <w:rFonts w:ascii="Trebuchet MS" w:eastAsia="Times New Roman" w:hAnsi="Trebuchet MS" w:cs="Calibri"/>
                <w:b/>
                <w:bCs/>
                <w:sz w:val="18"/>
                <w:szCs w:val="18"/>
              </w:rPr>
            </w:pPr>
            <w:r>
              <w:rPr>
                <w:rFonts w:ascii="Trebuchet MS" w:eastAsia="Times New Roman" w:hAnsi="Trebuchet MS" w:cs="Calibri"/>
                <w:b/>
                <w:bCs/>
                <w:sz w:val="18"/>
                <w:szCs w:val="18"/>
              </w:rPr>
              <w:t>7-8. Synthèse + évaluer et réajuster</w:t>
            </w:r>
          </w:p>
        </w:tc>
        <w:tc>
          <w:tcPr>
            <w:tcW w:w="0" w:type="auto"/>
            <w:tcMar>
              <w:top w:w="60" w:type="dxa"/>
              <w:left w:w="90" w:type="dxa"/>
              <w:bottom w:w="60" w:type="dxa"/>
              <w:right w:w="90" w:type="dxa"/>
            </w:tcMar>
            <w:hideMark/>
          </w:tcPr>
          <w:p w:rsidR="00CE55B6" w:rsidRDefault="00CE55B6">
            <w:pPr>
              <w:spacing w:before="72" w:after="216"/>
              <w:rPr>
                <w:rFonts w:ascii="Calibri" w:eastAsia="Times New Roman" w:hAnsi="Calibri" w:cs="Calibri"/>
                <w:sz w:val="18"/>
                <w:szCs w:val="18"/>
              </w:rPr>
            </w:pPr>
            <w:r>
              <w:rPr>
                <w:rFonts w:ascii="Calibri" w:eastAsia="Times New Roman" w:hAnsi="Calibri" w:cs="Calibri"/>
                <w:sz w:val="18"/>
                <w:szCs w:val="18"/>
              </w:rPr>
              <w:t>Retour sur les OVNI restés incertains, synthèse courte, auto-positionnement individuel sur la grille 0-4, validation professeur.</w:t>
            </w:r>
          </w:p>
        </w:tc>
      </w:tr>
      <w:tr w:rsidR="00000000">
        <w:trPr>
          <w:divId w:val="1615014197"/>
        </w:trPr>
        <w:tc>
          <w:tcPr>
            <w:tcW w:w="0" w:type="auto"/>
            <w:tcMar>
              <w:top w:w="60" w:type="dxa"/>
              <w:left w:w="90" w:type="dxa"/>
              <w:bottom w:w="60" w:type="dxa"/>
              <w:right w:w="90" w:type="dxa"/>
            </w:tcMar>
            <w:hideMark/>
          </w:tcPr>
          <w:p w:rsidR="00CE55B6" w:rsidRDefault="00CE55B6">
            <w:pPr>
              <w:spacing w:before="72" w:after="216"/>
              <w:rPr>
                <w:rFonts w:ascii="Calibri" w:eastAsia="Times New Roman" w:hAnsi="Calibri" w:cs="Calibri"/>
                <w:sz w:val="18"/>
                <w:szCs w:val="18"/>
              </w:rPr>
            </w:pPr>
            <w:r>
              <w:rPr>
                <w:rFonts w:ascii="Calibri" w:eastAsia="Times New Roman" w:hAnsi="Calibri" w:cs="Calibri"/>
                <w:sz w:val="18"/>
                <w:szCs w:val="18"/>
              </w:rPr>
              <w:t>10 min</w:t>
            </w:r>
          </w:p>
        </w:tc>
        <w:tc>
          <w:tcPr>
            <w:tcW w:w="0" w:type="auto"/>
            <w:tcMar>
              <w:top w:w="60" w:type="dxa"/>
              <w:left w:w="90" w:type="dxa"/>
              <w:bottom w:w="60" w:type="dxa"/>
              <w:right w:w="90" w:type="dxa"/>
            </w:tcMar>
            <w:hideMark/>
          </w:tcPr>
          <w:p w:rsidR="00CE55B6" w:rsidRDefault="00CE55B6">
            <w:pPr>
              <w:spacing w:before="72" w:after="216"/>
              <w:rPr>
                <w:rFonts w:ascii="Trebuchet MS" w:eastAsia="Times New Roman" w:hAnsi="Trebuchet MS" w:cs="Calibri"/>
                <w:b/>
                <w:bCs/>
                <w:sz w:val="18"/>
                <w:szCs w:val="18"/>
              </w:rPr>
            </w:pPr>
            <w:r>
              <w:rPr>
                <w:rFonts w:ascii="Trebuchet MS" w:eastAsia="Times New Roman" w:hAnsi="Trebuchet MS" w:cs="Calibri"/>
                <w:b/>
                <w:bCs/>
                <w:sz w:val="18"/>
                <w:szCs w:val="18"/>
              </w:rPr>
              <w:t>9. Ranger — nettoyer</w:t>
            </w:r>
          </w:p>
        </w:tc>
        <w:tc>
          <w:tcPr>
            <w:tcW w:w="0" w:type="auto"/>
            <w:tcMar>
              <w:top w:w="60" w:type="dxa"/>
              <w:left w:w="90" w:type="dxa"/>
              <w:bottom w:w="60" w:type="dxa"/>
              <w:right w:w="90" w:type="dxa"/>
            </w:tcMar>
            <w:hideMark/>
          </w:tcPr>
          <w:p w:rsidR="00CE55B6" w:rsidRDefault="00CE55B6">
            <w:pPr>
              <w:spacing w:before="72" w:after="216"/>
              <w:rPr>
                <w:rFonts w:ascii="Calibri" w:eastAsia="Times New Roman" w:hAnsi="Calibri" w:cs="Calibri"/>
                <w:sz w:val="18"/>
                <w:szCs w:val="18"/>
              </w:rPr>
            </w:pPr>
            <w:r>
              <w:rPr>
                <w:rFonts w:ascii="Calibri" w:eastAsia="Times New Roman" w:hAnsi="Calibri" w:cs="Calibri"/>
                <w:sz w:val="18"/>
                <w:szCs w:val="18"/>
              </w:rPr>
              <w:t>Rangement définitif des lots de 15 dans les rayons assignés (dotation réelle), étiquetage vérifié.</w:t>
            </w:r>
          </w:p>
        </w:tc>
      </w:tr>
      <w:tr w:rsidR="00000000">
        <w:trPr>
          <w:divId w:val="1615014197"/>
        </w:trPr>
        <w:tc>
          <w:tcPr>
            <w:tcW w:w="0" w:type="auto"/>
            <w:tcMar>
              <w:top w:w="60" w:type="dxa"/>
              <w:left w:w="90" w:type="dxa"/>
              <w:bottom w:w="60" w:type="dxa"/>
              <w:right w:w="90" w:type="dxa"/>
            </w:tcMar>
            <w:hideMark/>
          </w:tcPr>
          <w:p w:rsidR="00CE55B6" w:rsidRDefault="00CE55B6">
            <w:pPr>
              <w:spacing w:before="72" w:after="216"/>
              <w:rPr>
                <w:rFonts w:ascii="Calibri" w:eastAsia="Times New Roman" w:hAnsi="Calibri" w:cs="Calibri"/>
                <w:sz w:val="18"/>
                <w:szCs w:val="18"/>
              </w:rPr>
            </w:pPr>
            <w:r>
              <w:rPr>
                <w:rFonts w:ascii="Calibri" w:eastAsia="Times New Roman" w:hAnsi="Calibri" w:cs="Calibri"/>
                <w:sz w:val="18"/>
                <w:szCs w:val="18"/>
              </w:rPr>
              <w:t>5 min</w:t>
            </w:r>
          </w:p>
        </w:tc>
        <w:tc>
          <w:tcPr>
            <w:tcW w:w="0" w:type="auto"/>
            <w:tcMar>
              <w:top w:w="60" w:type="dxa"/>
              <w:left w:w="90" w:type="dxa"/>
              <w:bottom w:w="60" w:type="dxa"/>
              <w:right w:w="90" w:type="dxa"/>
            </w:tcMar>
            <w:hideMark/>
          </w:tcPr>
          <w:p w:rsidR="00CE55B6" w:rsidRDefault="00CE55B6">
            <w:pPr>
              <w:spacing w:before="72" w:after="216"/>
              <w:rPr>
                <w:rFonts w:ascii="Trebuchet MS" w:eastAsia="Times New Roman" w:hAnsi="Trebuchet MS" w:cs="Calibri"/>
                <w:b/>
                <w:bCs/>
                <w:sz w:val="18"/>
                <w:szCs w:val="18"/>
              </w:rPr>
            </w:pPr>
            <w:r>
              <w:rPr>
                <w:rFonts w:ascii="Trebuchet MS" w:eastAsia="Times New Roman" w:hAnsi="Trebuchet MS" w:cs="Calibri"/>
                <w:b/>
                <w:bCs/>
                <w:sz w:val="18"/>
                <w:szCs w:val="18"/>
              </w:rPr>
              <w:t>10. Clôturer la séance</w:t>
            </w:r>
          </w:p>
        </w:tc>
        <w:tc>
          <w:tcPr>
            <w:tcW w:w="0" w:type="auto"/>
            <w:tcMar>
              <w:top w:w="60" w:type="dxa"/>
              <w:left w:w="90" w:type="dxa"/>
              <w:bottom w:w="60" w:type="dxa"/>
              <w:right w:w="90" w:type="dxa"/>
            </w:tcMar>
            <w:hideMark/>
          </w:tcPr>
          <w:p w:rsidR="00CE55B6" w:rsidRDefault="00CE55B6">
            <w:pPr>
              <w:spacing w:before="72" w:after="216"/>
              <w:rPr>
                <w:rFonts w:ascii="Calibri" w:eastAsia="Times New Roman" w:hAnsi="Calibri" w:cs="Calibri"/>
                <w:sz w:val="18"/>
                <w:szCs w:val="18"/>
              </w:rPr>
            </w:pPr>
            <w:r>
              <w:rPr>
                <w:rFonts w:ascii="Calibri" w:eastAsia="Times New Roman" w:hAnsi="Calibri" w:cs="Calibri"/>
                <w:sz w:val="18"/>
                <w:szCs w:val="18"/>
              </w:rPr>
              <w:t>Retour en tenue de ville, annonce du démarrage de la séquence S1.</w:t>
            </w:r>
          </w:p>
        </w:tc>
      </w:tr>
    </w:tbl>
    <w:p w:rsidR="00CE55B6" w:rsidRDefault="00CE55B6">
      <w:pPr>
        <w:pStyle w:val="NormalWeb"/>
        <w:shd w:val="clear" w:color="auto" w:fill="FFFFFF"/>
        <w:divId w:val="237401115"/>
        <w:rPr>
          <w:rFonts w:ascii="Calibri" w:hAnsi="Calibri" w:cs="Calibri"/>
          <w:sz w:val="18"/>
          <w:szCs w:val="18"/>
        </w:rPr>
      </w:pPr>
      <w:r>
        <w:rPr>
          <w:rFonts w:ascii="Calibri" w:hAnsi="Calibri" w:cs="Calibri"/>
          <w:sz w:val="18"/>
          <w:szCs w:val="18"/>
        </w:rPr>
        <w:t xml:space="preserve">Total : 5+5+5+5+40+15+10+5 = </w:t>
      </w:r>
      <w:r>
        <w:rPr>
          <w:rFonts w:ascii="Calibri" w:hAnsi="Calibri" w:cs="Calibri"/>
          <w:b/>
          <w:bCs/>
          <w:sz w:val="18"/>
          <w:szCs w:val="18"/>
        </w:rPr>
        <w:t>1 h 30 exactes</w:t>
      </w:r>
      <w:r>
        <w:rPr>
          <w:rFonts w:ascii="Calibri" w:hAnsi="Calibri" w:cs="Calibri"/>
          <w:sz w:val="18"/>
          <w:szCs w:val="18"/>
        </w:rPr>
        <w:t>, conforme au plan de séance. Pas de pause : le module est court et continu.</w:t>
      </w:r>
    </w:p>
    <w:p w:rsidR="00CE55B6" w:rsidRDefault="00CE55B6">
      <w:pPr>
        <w:shd w:val="clear" w:color="auto" w:fill="FFFFFF"/>
        <w:divId w:val="1483043441"/>
        <w:rPr>
          <w:rFonts w:ascii="Calibri" w:eastAsia="Times New Roman" w:hAnsi="Calibri" w:cs="Calibri"/>
          <w:sz w:val="16"/>
          <w:szCs w:val="16"/>
        </w:rPr>
      </w:pPr>
      <w:r>
        <w:rPr>
          <w:rFonts w:ascii="Segoe UI Symbol" w:eastAsia="Times New Roman" w:hAnsi="Segoe UI Symbol" w:cs="Segoe UI Symbol"/>
          <w:sz w:val="16"/>
          <w:szCs w:val="16"/>
        </w:rPr>
        <w:t>❄</w:t>
      </w:r>
      <w:r>
        <w:rPr>
          <w:rFonts w:ascii="Calibri" w:eastAsia="Times New Roman" w:hAnsi="Calibri" w:cs="Calibri"/>
          <w:sz w:val="16"/>
          <w:szCs w:val="16"/>
        </w:rPr>
        <w:t xml:space="preserve"> inerWeb </w:t>
      </w:r>
      <w:r>
        <w:rPr>
          <w:rFonts w:ascii="Calibri" w:eastAsia="Times New Roman" w:hAnsi="Calibri" w:cs="Calibri"/>
          <w:sz w:val="16"/>
          <w:szCs w:val="16"/>
        </w:rPr>
        <w:t>É</w:t>
      </w:r>
      <w:r>
        <w:rPr>
          <w:rFonts w:ascii="Calibri" w:eastAsia="Times New Roman" w:hAnsi="Calibri" w:cs="Calibri"/>
          <w:sz w:val="16"/>
          <w:szCs w:val="16"/>
        </w:rPr>
        <w:t xml:space="preserve">du </w:t>
      </w:r>
      <w:r>
        <w:rPr>
          <w:rFonts w:ascii="Calibri" w:eastAsia="Times New Roman" w:hAnsi="Calibri" w:cs="Calibri"/>
          <w:sz w:val="16"/>
          <w:szCs w:val="16"/>
        </w:rPr>
        <w:t>—</w:t>
      </w:r>
      <w:r>
        <w:rPr>
          <w:rFonts w:ascii="Calibri" w:eastAsia="Times New Roman" w:hAnsi="Calibri" w:cs="Calibri"/>
          <w:sz w:val="16"/>
          <w:szCs w:val="16"/>
        </w:rPr>
        <w:t xml:space="preserve"> par F. Henninot </w:t>
      </w:r>
      <w:r>
        <w:rPr>
          <w:rFonts w:ascii="Calibri" w:eastAsia="Times New Roman" w:hAnsi="Calibri" w:cs="Calibri"/>
          <w:sz w:val="16"/>
          <w:szCs w:val="16"/>
        </w:rPr>
        <w:t>·</w:t>
      </w:r>
      <w:r>
        <w:rPr>
          <w:rFonts w:ascii="Calibri" w:eastAsia="Times New Roman" w:hAnsi="Calibri" w:cs="Calibri"/>
          <w:sz w:val="16"/>
          <w:szCs w:val="16"/>
        </w:rPr>
        <w:t xml:space="preserve"> LPP Jacques Raynaud </w:t>
      </w:r>
      <w:r>
        <w:rPr>
          <w:rFonts w:ascii="Calibri" w:eastAsia="Times New Roman" w:hAnsi="Calibri" w:cs="Calibri"/>
          <w:sz w:val="16"/>
          <w:szCs w:val="16"/>
        </w:rPr>
        <w:t>—</w:t>
      </w:r>
      <w:r>
        <w:rPr>
          <w:rFonts w:ascii="Calibri" w:eastAsia="Times New Roman" w:hAnsi="Calibri" w:cs="Calibri"/>
          <w:sz w:val="16"/>
          <w:szCs w:val="16"/>
        </w:rPr>
        <w:t xml:space="preserve"> Campus EQUATIO cr</w:t>
      </w:r>
      <w:r>
        <w:rPr>
          <w:rFonts w:ascii="Calibri" w:eastAsia="Times New Roman" w:hAnsi="Calibri" w:cs="Calibri"/>
          <w:sz w:val="16"/>
          <w:szCs w:val="16"/>
        </w:rPr>
        <w:t>éé</w:t>
      </w:r>
      <w:r>
        <w:rPr>
          <w:rFonts w:ascii="Calibri" w:eastAsia="Times New Roman" w:hAnsi="Calibri" w:cs="Calibri"/>
          <w:sz w:val="16"/>
          <w:szCs w:val="16"/>
        </w:rPr>
        <w:t xml:space="preserve"> le 02/09/2026 </w:t>
      </w:r>
      <w:r>
        <w:rPr>
          <w:rFonts w:ascii="Calibri" w:eastAsia="Times New Roman" w:hAnsi="Calibri" w:cs="Calibri"/>
          <w:sz w:val="16"/>
          <w:szCs w:val="16"/>
        </w:rPr>
        <w:t>·</w:t>
      </w:r>
      <w:r>
        <w:rPr>
          <w:rFonts w:ascii="Calibri" w:eastAsia="Times New Roman" w:hAnsi="Calibri" w:cs="Calibri"/>
          <w:sz w:val="16"/>
          <w:szCs w:val="16"/>
        </w:rPr>
        <w:t xml:space="preserve"> </w:t>
      </w:r>
      <w:r>
        <w:rPr>
          <w:rFonts w:ascii="Calibri" w:eastAsia="Times New Roman" w:hAnsi="Calibri" w:cs="Calibri"/>
          <w:sz w:val="16"/>
          <w:szCs w:val="16"/>
        </w:rPr>
        <w:t>©</w:t>
      </w:r>
      <w:r>
        <w:rPr>
          <w:rFonts w:ascii="Calibri" w:eastAsia="Times New Roman" w:hAnsi="Calibri" w:cs="Calibri"/>
          <w:sz w:val="16"/>
          <w:szCs w:val="16"/>
        </w:rPr>
        <w:t xml:space="preserve"> F. Henninot 2026 </w:t>
      </w:r>
      <w:r>
        <w:rPr>
          <w:rFonts w:ascii="Calibri" w:eastAsia="Times New Roman" w:hAnsi="Calibri" w:cs="Calibri"/>
          <w:sz w:val="16"/>
          <w:szCs w:val="16"/>
        </w:rPr>
        <w:t>—</w:t>
      </w:r>
      <w:r>
        <w:rPr>
          <w:rFonts w:ascii="Calibri" w:eastAsia="Times New Roman" w:hAnsi="Calibri" w:cs="Calibri"/>
          <w:sz w:val="16"/>
          <w:szCs w:val="16"/>
        </w:rPr>
        <w:t xml:space="preserve"> diffusion p</w:t>
      </w:r>
      <w:r>
        <w:rPr>
          <w:rFonts w:ascii="Calibri" w:eastAsia="Times New Roman" w:hAnsi="Calibri" w:cs="Calibri"/>
          <w:sz w:val="16"/>
          <w:szCs w:val="16"/>
        </w:rPr>
        <w:t>é</w:t>
      </w:r>
      <w:r>
        <w:rPr>
          <w:rFonts w:ascii="Calibri" w:eastAsia="Times New Roman" w:hAnsi="Calibri" w:cs="Calibri"/>
          <w:sz w:val="16"/>
          <w:szCs w:val="16"/>
        </w:rPr>
        <w:t>dagogique autoris</w:t>
      </w:r>
      <w:r>
        <w:rPr>
          <w:rFonts w:ascii="Calibri" w:eastAsia="Times New Roman" w:hAnsi="Calibri" w:cs="Calibri"/>
          <w:sz w:val="16"/>
          <w:szCs w:val="16"/>
        </w:rPr>
        <w:t>é</w:t>
      </w:r>
      <w:r>
        <w:rPr>
          <w:rFonts w:ascii="Calibri" w:eastAsia="Times New Roman" w:hAnsi="Calibri" w:cs="Calibri"/>
          <w:sz w:val="16"/>
          <w:szCs w:val="16"/>
        </w:rPr>
        <w:t xml:space="preserve">e, mention de l'origine requise </w:t>
      </w:r>
    </w:p>
    <w:p w:rsidR="00CE55B6" w:rsidRDefault="00CE55B6">
      <w:pPr>
        <w:shd w:val="clear" w:color="auto" w:fill="FFFFFF"/>
        <w:divId w:val="1754622026"/>
        <w:rPr>
          <w:rFonts w:ascii="Calibri" w:eastAsia="Times New Roman" w:hAnsi="Calibri" w:cs="Calibri"/>
          <w:sz w:val="26"/>
          <w:szCs w:val="26"/>
        </w:rPr>
      </w:pPr>
      <w:r>
        <w:rPr>
          <w:rFonts w:ascii="Trebuchet MS" w:eastAsia="Times New Roman" w:hAnsi="Trebuchet MS" w:cs="Calibri"/>
          <w:b/>
          <w:bCs/>
          <w:spacing w:val="14"/>
          <w:sz w:val="26"/>
          <w:szCs w:val="26"/>
        </w:rPr>
        <w:t>LPP</w:t>
      </w:r>
      <w:r>
        <w:rPr>
          <w:rFonts w:ascii="Calibri" w:eastAsia="Times New Roman" w:hAnsi="Calibri" w:cs="Calibri"/>
          <w:sz w:val="26"/>
          <w:szCs w:val="26"/>
        </w:rPr>
        <w:br/>
      </w:r>
      <w:r>
        <w:rPr>
          <w:rFonts w:ascii="Trebuchet MS" w:eastAsia="Times New Roman" w:hAnsi="Trebuchet MS" w:cs="Calibri"/>
          <w:b/>
          <w:bCs/>
          <w:spacing w:val="7"/>
          <w:sz w:val="26"/>
          <w:szCs w:val="26"/>
        </w:rPr>
        <w:t>JACQUES RAYNAUD</w:t>
      </w:r>
    </w:p>
    <w:p w:rsidR="00CE55B6" w:rsidRDefault="00CE55B6">
      <w:pPr>
        <w:shd w:val="clear" w:color="auto" w:fill="FFFFFF"/>
        <w:jc w:val="right"/>
        <w:divId w:val="2001032250"/>
        <w:rPr>
          <w:rFonts w:ascii="Trebuchet MS" w:eastAsia="Times New Roman" w:hAnsi="Trebuchet MS" w:cs="Calibri"/>
          <w:sz w:val="18"/>
          <w:szCs w:val="18"/>
        </w:rPr>
      </w:pPr>
      <w:r>
        <w:rPr>
          <w:rFonts w:ascii="Trebuchet MS" w:eastAsia="Times New Roman" w:hAnsi="Trebuchet MS" w:cs="Calibri"/>
          <w:sz w:val="18"/>
          <w:szCs w:val="18"/>
        </w:rPr>
        <w:t>S0-Séance 3 · module atelier · CAP IFCA 1A — document professeur</w:t>
      </w:r>
    </w:p>
    <w:p w:rsidR="00CE55B6" w:rsidRDefault="00CE55B6">
      <w:pPr>
        <w:pStyle w:val="Titre3"/>
        <w:shd w:val="clear" w:color="auto" w:fill="FFFFFF"/>
        <w:spacing w:before="240"/>
        <w:divId w:val="1874265856"/>
        <w:rPr>
          <w:rFonts w:eastAsia="Times New Roman" w:cs="Calibri"/>
          <w:sz w:val="26"/>
          <w:szCs w:val="26"/>
        </w:rPr>
      </w:pPr>
      <w:r>
        <w:rPr>
          <w:rFonts w:eastAsia="Times New Roman" w:cs="Calibri"/>
          <w:sz w:val="26"/>
          <w:szCs w:val="26"/>
        </w:rPr>
        <w:t>Comment lancer et conduire le jeu des OVNI</w:t>
      </w:r>
    </w:p>
    <w:p w:rsidR="00CE55B6" w:rsidRDefault="00CE55B6">
      <w:pPr>
        <w:pStyle w:val="NormalWeb"/>
        <w:shd w:val="clear" w:color="auto" w:fill="FFFFFF"/>
        <w:divId w:val="1874265856"/>
        <w:rPr>
          <w:rFonts w:ascii="Calibri" w:hAnsi="Calibri" w:cs="Calibri"/>
          <w:sz w:val="21"/>
          <w:szCs w:val="21"/>
        </w:rPr>
      </w:pPr>
      <w:r>
        <w:rPr>
          <w:rFonts w:ascii="Calibri" w:hAnsi="Calibri" w:cs="Calibri"/>
          <w:sz w:val="21"/>
          <w:szCs w:val="21"/>
        </w:rPr>
        <w:t xml:space="preserve">Le principe : chaque équipe (une famille d'outils) devient tour à tour </w:t>
      </w:r>
      <w:r>
        <w:rPr>
          <w:rFonts w:ascii="Calibri" w:hAnsi="Calibri" w:cs="Calibri"/>
          <w:b/>
          <w:bCs/>
          <w:sz w:val="21"/>
          <w:szCs w:val="21"/>
        </w:rPr>
        <w:t>présentatrice</w:t>
      </w:r>
      <w:r>
        <w:rPr>
          <w:rFonts w:ascii="Calibri" w:hAnsi="Calibri" w:cs="Calibri"/>
          <w:sz w:val="21"/>
          <w:szCs w:val="21"/>
        </w:rPr>
        <w:t xml:space="preserve"> devant l'atelier voisin, qui joue le rôle de </w:t>
      </w:r>
      <w:r>
        <w:rPr>
          <w:rFonts w:ascii="Calibri" w:hAnsi="Calibri" w:cs="Calibri"/>
          <w:b/>
          <w:bCs/>
          <w:sz w:val="21"/>
          <w:szCs w:val="21"/>
        </w:rPr>
        <w:t>client</w:t>
      </w:r>
      <w:r>
        <w:rPr>
          <w:rFonts w:ascii="Calibri" w:hAnsi="Calibri" w:cs="Calibri"/>
          <w:sz w:val="21"/>
          <w:szCs w:val="21"/>
        </w:rPr>
        <w:t xml:space="preserve"> à convaincre. Le professeur anime, chronomètre et relance — il ne présente jamais à la place de l'élève : c'est le moment C1.1 de la séance.</w:t>
      </w:r>
    </w:p>
    <w:tbl>
      <w:tblPr>
        <w:tblW w:w="5000" w:type="pct"/>
        <w:tblCellMar>
          <w:top w:w="15" w:type="dxa"/>
          <w:left w:w="15" w:type="dxa"/>
          <w:bottom w:w="15" w:type="dxa"/>
          <w:right w:w="15" w:type="dxa"/>
        </w:tblCellMar>
        <w:tblLook w:val="04A0" w:firstRow="1" w:lastRow="0" w:firstColumn="1" w:lastColumn="0" w:noHBand="0" w:noVBand="1"/>
      </w:tblPr>
      <w:tblGrid>
        <w:gridCol w:w="1996"/>
        <w:gridCol w:w="7076"/>
      </w:tblGrid>
      <w:tr w:rsidR="00000000">
        <w:trPr>
          <w:divId w:val="1874265856"/>
        </w:trPr>
        <w:tc>
          <w:tcPr>
            <w:tcW w:w="1100" w:type="pct"/>
            <w:tcMar>
              <w:top w:w="75" w:type="dxa"/>
              <w:left w:w="90" w:type="dxa"/>
              <w:bottom w:w="75" w:type="dxa"/>
              <w:right w:w="90" w:type="dxa"/>
            </w:tcMar>
            <w:vAlign w:val="center"/>
            <w:hideMark/>
          </w:tcPr>
          <w:p w:rsidR="00CE55B6" w:rsidRDefault="00CE55B6">
            <w:pPr>
              <w:spacing w:before="72" w:after="216"/>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Étape</w:t>
            </w:r>
          </w:p>
        </w:tc>
        <w:tc>
          <w:tcPr>
            <w:tcW w:w="0" w:type="auto"/>
            <w:tcMar>
              <w:top w:w="75" w:type="dxa"/>
              <w:left w:w="90" w:type="dxa"/>
              <w:bottom w:w="75" w:type="dxa"/>
              <w:right w:w="90" w:type="dxa"/>
            </w:tcMar>
            <w:vAlign w:val="center"/>
            <w:hideMark/>
          </w:tcPr>
          <w:p w:rsidR="00CE55B6" w:rsidRDefault="00CE55B6">
            <w:pPr>
              <w:spacing w:before="72" w:after="216"/>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Conduite</w:t>
            </w:r>
          </w:p>
        </w:tc>
      </w:tr>
      <w:tr w:rsidR="00000000">
        <w:trPr>
          <w:divId w:val="1874265856"/>
        </w:trPr>
        <w:tc>
          <w:tcPr>
            <w:tcW w:w="0" w:type="auto"/>
            <w:tcMar>
              <w:top w:w="75" w:type="dxa"/>
              <w:left w:w="90" w:type="dxa"/>
              <w:bottom w:w="75" w:type="dxa"/>
              <w:right w:w="90" w:type="dxa"/>
            </w:tcMar>
            <w:hideMark/>
          </w:tcPr>
          <w:p w:rsidR="00CE55B6" w:rsidRDefault="00CE55B6">
            <w:pPr>
              <w:spacing w:before="72" w:after="216"/>
              <w:rPr>
                <w:rFonts w:ascii="Calibri" w:eastAsia="Times New Roman" w:hAnsi="Calibri" w:cs="Calibri"/>
                <w:sz w:val="18"/>
                <w:szCs w:val="18"/>
              </w:rPr>
            </w:pPr>
            <w:r>
              <w:rPr>
                <w:rFonts w:ascii="Calibri" w:eastAsia="Times New Roman" w:hAnsi="Calibri" w:cs="Calibri"/>
                <w:sz w:val="18"/>
                <w:szCs w:val="18"/>
              </w:rPr>
              <w:t>1. Lancer le jeu</w:t>
            </w:r>
          </w:p>
        </w:tc>
        <w:tc>
          <w:tcPr>
            <w:tcW w:w="0" w:type="auto"/>
            <w:tcMar>
              <w:top w:w="75" w:type="dxa"/>
              <w:left w:w="90" w:type="dxa"/>
              <w:bottom w:w="75" w:type="dxa"/>
              <w:right w:w="90" w:type="dxa"/>
            </w:tcMar>
            <w:hideMark/>
          </w:tcPr>
          <w:p w:rsidR="00CE55B6" w:rsidRDefault="00CE55B6">
            <w:pPr>
              <w:spacing w:before="72" w:after="216"/>
              <w:rPr>
                <w:rFonts w:ascii="Calibri" w:eastAsia="Times New Roman" w:hAnsi="Calibri" w:cs="Calibri"/>
                <w:sz w:val="18"/>
                <w:szCs w:val="18"/>
              </w:rPr>
            </w:pPr>
            <w:r>
              <w:rPr>
                <w:rFonts w:ascii="Calibri" w:eastAsia="Times New Roman" w:hAnsi="Calibri" w:cs="Calibri"/>
                <w:sz w:val="18"/>
                <w:szCs w:val="18"/>
              </w:rPr>
              <w:t>Annoncer la règle en une phrase : « vous devez deviner avant qu'on vous le dise ». Désigner l'ordre de passage (familles Électrique puis Façonnage, en alternance, pour garder les deux publics actifs).</w:t>
            </w:r>
          </w:p>
        </w:tc>
      </w:tr>
      <w:tr w:rsidR="00000000">
        <w:trPr>
          <w:divId w:val="1874265856"/>
        </w:trPr>
        <w:tc>
          <w:tcPr>
            <w:tcW w:w="0" w:type="auto"/>
            <w:tcMar>
              <w:top w:w="75" w:type="dxa"/>
              <w:left w:w="90" w:type="dxa"/>
              <w:bottom w:w="75" w:type="dxa"/>
              <w:right w:w="90" w:type="dxa"/>
            </w:tcMar>
            <w:hideMark/>
          </w:tcPr>
          <w:p w:rsidR="00CE55B6" w:rsidRDefault="00CE55B6">
            <w:pPr>
              <w:spacing w:before="72" w:after="216"/>
              <w:rPr>
                <w:rFonts w:ascii="Calibri" w:eastAsia="Times New Roman" w:hAnsi="Calibri" w:cs="Calibri"/>
                <w:sz w:val="18"/>
                <w:szCs w:val="18"/>
              </w:rPr>
            </w:pPr>
            <w:r>
              <w:rPr>
                <w:rFonts w:ascii="Calibri" w:eastAsia="Times New Roman" w:hAnsi="Calibri" w:cs="Calibri"/>
                <w:sz w:val="18"/>
                <w:szCs w:val="18"/>
              </w:rPr>
              <w:t>2. Faire présenter</w:t>
            </w:r>
          </w:p>
        </w:tc>
        <w:tc>
          <w:tcPr>
            <w:tcW w:w="0" w:type="auto"/>
            <w:tcMar>
              <w:top w:w="75" w:type="dxa"/>
              <w:left w:w="90" w:type="dxa"/>
              <w:bottom w:w="75" w:type="dxa"/>
              <w:right w:w="90" w:type="dxa"/>
            </w:tcMar>
            <w:hideMark/>
          </w:tcPr>
          <w:p w:rsidR="00CE55B6" w:rsidRDefault="00CE55B6">
            <w:pPr>
              <w:spacing w:before="72" w:after="216"/>
              <w:rPr>
                <w:rFonts w:ascii="Calibri" w:eastAsia="Times New Roman" w:hAnsi="Calibri" w:cs="Calibri"/>
                <w:sz w:val="18"/>
                <w:szCs w:val="18"/>
              </w:rPr>
            </w:pPr>
            <w:r>
              <w:rPr>
                <w:rFonts w:ascii="Calibri" w:eastAsia="Times New Roman" w:hAnsi="Calibri" w:cs="Calibri"/>
                <w:sz w:val="18"/>
                <w:szCs w:val="18"/>
              </w:rPr>
              <w:t>Chaque équipe montre son lot, nomme sa famille, présente 1 à 2 OVNI. Limiter à ≈ 3 min par passage pour tenir les ≈ 11 présentations en 40 min (les familles nombreuses en tournevis peuvent être groupées en une seule présentation).</w:t>
            </w:r>
          </w:p>
        </w:tc>
      </w:tr>
      <w:tr w:rsidR="00000000">
        <w:trPr>
          <w:divId w:val="1874265856"/>
        </w:trPr>
        <w:tc>
          <w:tcPr>
            <w:tcW w:w="0" w:type="auto"/>
            <w:tcMar>
              <w:top w:w="75" w:type="dxa"/>
              <w:left w:w="90" w:type="dxa"/>
              <w:bottom w:w="75" w:type="dxa"/>
              <w:right w:w="90" w:type="dxa"/>
            </w:tcMar>
            <w:hideMark/>
          </w:tcPr>
          <w:p w:rsidR="00CE55B6" w:rsidRDefault="00CE55B6">
            <w:pPr>
              <w:spacing w:before="72" w:after="216"/>
              <w:rPr>
                <w:rFonts w:ascii="Calibri" w:eastAsia="Times New Roman" w:hAnsi="Calibri" w:cs="Calibri"/>
                <w:sz w:val="18"/>
                <w:szCs w:val="18"/>
              </w:rPr>
            </w:pPr>
            <w:r>
              <w:rPr>
                <w:rFonts w:ascii="Calibri" w:eastAsia="Times New Roman" w:hAnsi="Calibri" w:cs="Calibri"/>
                <w:sz w:val="18"/>
                <w:szCs w:val="18"/>
              </w:rPr>
              <w:t>3. Faire deviner</w:t>
            </w:r>
          </w:p>
        </w:tc>
        <w:tc>
          <w:tcPr>
            <w:tcW w:w="0" w:type="auto"/>
            <w:tcMar>
              <w:top w:w="75" w:type="dxa"/>
              <w:left w:w="90" w:type="dxa"/>
              <w:bottom w:w="75" w:type="dxa"/>
              <w:right w:w="90" w:type="dxa"/>
            </w:tcMar>
            <w:hideMark/>
          </w:tcPr>
          <w:p w:rsidR="00CE55B6" w:rsidRDefault="00CE55B6">
            <w:pPr>
              <w:spacing w:before="72" w:after="216"/>
              <w:rPr>
                <w:rFonts w:ascii="Calibri" w:eastAsia="Times New Roman" w:hAnsi="Calibri" w:cs="Calibri"/>
                <w:sz w:val="18"/>
                <w:szCs w:val="18"/>
              </w:rPr>
            </w:pPr>
            <w:r>
              <w:rPr>
                <w:rFonts w:ascii="Calibri" w:eastAsia="Times New Roman" w:hAnsi="Calibri" w:cs="Calibri"/>
                <w:sz w:val="18"/>
                <w:szCs w:val="18"/>
              </w:rPr>
              <w:t>Avant toute réponse, demander au public : « à quoi ça sert, à votre avis ? » — exiger une justification, pas seulement un nom. Si le public reste muet plus de 15 secondes, donner un indice (« regardez la forme du bec »), jamais la réponse directement.</w:t>
            </w:r>
          </w:p>
        </w:tc>
      </w:tr>
      <w:tr w:rsidR="00000000">
        <w:trPr>
          <w:divId w:val="1874265856"/>
        </w:trPr>
        <w:tc>
          <w:tcPr>
            <w:tcW w:w="0" w:type="auto"/>
            <w:tcMar>
              <w:top w:w="75" w:type="dxa"/>
              <w:left w:w="90" w:type="dxa"/>
              <w:bottom w:w="75" w:type="dxa"/>
              <w:right w:w="90" w:type="dxa"/>
            </w:tcMar>
            <w:hideMark/>
          </w:tcPr>
          <w:p w:rsidR="00CE55B6" w:rsidRDefault="00CE55B6">
            <w:pPr>
              <w:spacing w:before="72" w:after="216"/>
              <w:rPr>
                <w:rFonts w:ascii="Calibri" w:eastAsia="Times New Roman" w:hAnsi="Calibri" w:cs="Calibri"/>
                <w:sz w:val="18"/>
                <w:szCs w:val="18"/>
              </w:rPr>
            </w:pPr>
            <w:r>
              <w:rPr>
                <w:rFonts w:ascii="Calibri" w:eastAsia="Times New Roman" w:hAnsi="Calibri" w:cs="Calibri"/>
                <w:sz w:val="18"/>
                <w:szCs w:val="18"/>
              </w:rPr>
              <w:t>4. Trancher</w:t>
            </w:r>
          </w:p>
        </w:tc>
        <w:tc>
          <w:tcPr>
            <w:tcW w:w="0" w:type="auto"/>
            <w:tcMar>
              <w:top w:w="75" w:type="dxa"/>
              <w:left w:w="90" w:type="dxa"/>
              <w:bottom w:w="75" w:type="dxa"/>
              <w:right w:w="90" w:type="dxa"/>
            </w:tcMar>
            <w:hideMark/>
          </w:tcPr>
          <w:p w:rsidR="00CE55B6" w:rsidRDefault="00CE55B6">
            <w:pPr>
              <w:spacing w:before="72" w:after="216"/>
              <w:rPr>
                <w:rFonts w:ascii="Calibri" w:eastAsia="Times New Roman" w:hAnsi="Calibri" w:cs="Calibri"/>
                <w:sz w:val="18"/>
                <w:szCs w:val="18"/>
              </w:rPr>
            </w:pPr>
            <w:r>
              <w:rPr>
                <w:rFonts w:ascii="Calibri" w:eastAsia="Times New Roman" w:hAnsi="Calibri" w:cs="Calibri"/>
                <w:sz w:val="18"/>
                <w:szCs w:val="18"/>
              </w:rPr>
              <w:t>L'équipe présentatrice révèle la réponse ; le professeur valide ou complète. Les OVNI qui ne correspondent à aucune famille prévue restent classés « OVNI » — c'est le principe de l'activité, pas une erreur à corriger.</w:t>
            </w:r>
          </w:p>
        </w:tc>
      </w:tr>
    </w:tbl>
    <w:p w:rsidR="00CE55B6" w:rsidRDefault="00CE55B6">
      <w:pPr>
        <w:pStyle w:val="Titre4"/>
        <w:shd w:val="clear" w:color="auto" w:fill="FFFFFF"/>
        <w:spacing w:before="264" w:after="120"/>
        <w:divId w:val="1874265856"/>
        <w:rPr>
          <w:rFonts w:eastAsia="Times New Roman" w:cs="Calibri"/>
          <w:sz w:val="22"/>
          <w:szCs w:val="22"/>
        </w:rPr>
      </w:pPr>
      <w:r>
        <w:rPr>
          <w:rFonts w:eastAsia="Times New Roman" w:cs="Calibri"/>
          <w:sz w:val="22"/>
          <w:szCs w:val="22"/>
        </w:rPr>
        <w:t>Échange des bacs TRANSFERT entre ateliers (15 min, dans la phase 6)</w:t>
      </w:r>
    </w:p>
    <w:p w:rsidR="00CE55B6" w:rsidRDefault="00CE55B6">
      <w:pPr>
        <w:pStyle w:val="NormalWeb"/>
        <w:shd w:val="clear" w:color="auto" w:fill="FFFFFF"/>
        <w:divId w:val="1874265856"/>
        <w:rPr>
          <w:rFonts w:ascii="Calibri" w:hAnsi="Calibri" w:cs="Calibri"/>
          <w:sz w:val="21"/>
          <w:szCs w:val="21"/>
        </w:rPr>
      </w:pPr>
      <w:r>
        <w:rPr>
          <w:rFonts w:ascii="Calibri" w:hAnsi="Calibri" w:cs="Calibri"/>
          <w:b/>
          <w:bCs/>
          <w:sz w:val="21"/>
          <w:szCs w:val="21"/>
        </w:rPr>
        <w:t>Pourquoi ce bac existe :</w:t>
      </w:r>
      <w:r>
        <w:rPr>
          <w:rFonts w:ascii="Calibri" w:hAnsi="Calibri" w:cs="Calibri"/>
          <w:sz w:val="21"/>
          <w:szCs w:val="21"/>
        </w:rPr>
        <w:t xml:space="preserve"> pendant le tri (séance 1) et le contrôle (séance 2), un outil clairement identifiable comme appartenant à </w:t>
      </w:r>
      <w:r>
        <w:rPr>
          <w:rFonts w:ascii="Calibri" w:hAnsi="Calibri" w:cs="Calibri"/>
          <w:b/>
          <w:bCs/>
          <w:sz w:val="21"/>
          <w:szCs w:val="21"/>
        </w:rPr>
        <w:t>l'autre</w:t>
      </w:r>
      <w:r>
        <w:rPr>
          <w:rFonts w:ascii="Calibri" w:hAnsi="Calibri" w:cs="Calibri"/>
          <w:sz w:val="21"/>
          <w:szCs w:val="21"/>
        </w:rPr>
        <w:t xml:space="preserve"> atelier (ex. une cintreuse trouvée côté Électrique, une pince à dénuder trouvée côté Façonnage) n'est pas inventorié sur place : il est posé dans le bac TRANSFERT de son atelier d'accueil, en attendant cette séance. Différence avec un OVNI : TRANSFERT = outil connu mais mauvais atelier ; OVNI = outil vraiment non identifié.</w:t>
      </w:r>
    </w:p>
    <w:p w:rsidR="00CE55B6" w:rsidRDefault="00CE55B6">
      <w:pPr>
        <w:pStyle w:val="NormalWeb"/>
        <w:shd w:val="clear" w:color="auto" w:fill="FFFFFF"/>
        <w:divId w:val="1874265856"/>
        <w:rPr>
          <w:rFonts w:ascii="Calibri" w:hAnsi="Calibri" w:cs="Calibri"/>
          <w:sz w:val="21"/>
          <w:szCs w:val="21"/>
        </w:rPr>
      </w:pPr>
      <w:r>
        <w:rPr>
          <w:rFonts w:ascii="Calibri" w:hAnsi="Calibri" w:cs="Calibri"/>
          <w:b/>
          <w:bCs/>
          <w:sz w:val="21"/>
          <w:szCs w:val="21"/>
        </w:rPr>
        <w:t>Déroulé concret</w:t>
      </w:r>
      <w:r>
        <w:rPr>
          <w:rFonts w:ascii="Calibri" w:hAnsi="Calibri" w:cs="Calibri"/>
          <w:sz w:val="21"/>
          <w:szCs w:val="21"/>
        </w:rPr>
        <w:t xml:space="preserve"> </w:t>
      </w:r>
      <w:r>
        <w:rPr>
          <w:rFonts w:ascii="Calibri" w:hAnsi="Calibri" w:cs="Calibri"/>
          <w:sz w:val="21"/>
          <w:szCs w:val="21"/>
        </w:rPr>
        <w:t>— juste après la restitution croisée, classe toujours réunie : chaque atelier remet physiquement son bac TRANSFERT à l'atelier voisin. L'atelier qui reçoit compte les outils par famille et les ajoute à ses propres compteurs (et à son lot de 15 si la famille n'est pas encore complète).</w:t>
      </w:r>
    </w:p>
    <w:p w:rsidR="00CE55B6" w:rsidRDefault="00CE55B6">
      <w:pPr>
        <w:shd w:val="clear" w:color="auto" w:fill="FFF7F3"/>
        <w:divId w:val="597324141"/>
        <w:rPr>
          <w:rFonts w:ascii="Calibri" w:eastAsia="Times New Roman" w:hAnsi="Calibri" w:cs="Calibri"/>
          <w:sz w:val="20"/>
          <w:szCs w:val="20"/>
        </w:rPr>
      </w:pPr>
      <w:r>
        <w:rPr>
          <w:rFonts w:ascii="Trebuchet MS" w:eastAsia="Times New Roman" w:hAnsi="Trebuchet MS" w:cs="Calibri"/>
          <w:b/>
          <w:bCs/>
          <w:color w:val="C14A17"/>
          <w:sz w:val="20"/>
          <w:szCs w:val="20"/>
        </w:rPr>
        <w:t>Point de vigilance</w:t>
      </w:r>
      <w:r>
        <w:rPr>
          <w:rFonts w:ascii="Calibri" w:eastAsia="Times New Roman" w:hAnsi="Calibri" w:cs="Calibri"/>
          <w:sz w:val="20"/>
          <w:szCs w:val="20"/>
        </w:rPr>
        <w:t xml:space="preserve"> — après l'échange, les compteurs de familles des </w:t>
      </w:r>
      <w:r>
        <w:rPr>
          <w:rFonts w:ascii="Calibri" w:eastAsia="Times New Roman" w:hAnsi="Calibri" w:cs="Calibri"/>
          <w:b/>
          <w:bCs/>
          <w:sz w:val="20"/>
          <w:szCs w:val="20"/>
        </w:rPr>
        <w:t>deux</w:t>
      </w:r>
      <w:r>
        <w:rPr>
          <w:rFonts w:ascii="Calibri" w:eastAsia="Times New Roman" w:hAnsi="Calibri" w:cs="Calibri"/>
          <w:sz w:val="20"/>
          <w:szCs w:val="20"/>
        </w:rPr>
        <w:t xml:space="preserve"> ateliers doivent être mis à jour : un outil du bac TRANSFERT existe physiquement mais n'a encore été compté nulle part. L'oublier rend l'inventaire final faux.</w:t>
      </w:r>
    </w:p>
    <w:p w:rsidR="00CE55B6" w:rsidRDefault="00CE55B6">
      <w:pPr>
        <w:shd w:val="clear" w:color="auto" w:fill="FFFFFF"/>
        <w:divId w:val="54741438"/>
        <w:rPr>
          <w:rFonts w:ascii="Calibri" w:eastAsia="Times New Roman" w:hAnsi="Calibri" w:cs="Calibri"/>
          <w:sz w:val="20"/>
          <w:szCs w:val="20"/>
        </w:rPr>
      </w:pPr>
      <w:r>
        <w:rPr>
          <w:rFonts w:ascii="Trebuchet MS" w:eastAsia="Times New Roman" w:hAnsi="Trebuchet MS" w:cs="Calibri"/>
          <w:b/>
          <w:bCs/>
          <w:sz w:val="20"/>
          <w:szCs w:val="20"/>
        </w:rPr>
        <w:t>Consigne pratique</w:t>
      </w:r>
      <w:r>
        <w:rPr>
          <w:rFonts w:ascii="Calibri" w:eastAsia="Times New Roman" w:hAnsi="Calibri" w:cs="Calibri"/>
          <w:sz w:val="20"/>
          <w:szCs w:val="20"/>
        </w:rPr>
        <w:t xml:space="preserve"> — en fin de séance, reporter les totaux définitifs (après échange des bacs TRANSFERT) dans l'outil numérique d'inventaire (</w:t>
      </w:r>
      <w:r>
        <w:rPr>
          <w:rStyle w:val="CodeHTML"/>
        </w:rPr>
        <w:t>outil-inventaire\Inventaire-atelier.html</w:t>
      </w:r>
      <w:r>
        <w:rPr>
          <w:rFonts w:ascii="Calibri" w:eastAsia="Times New Roman" w:hAnsi="Calibri" w:cs="Calibri"/>
          <w:sz w:val="20"/>
          <w:szCs w:val="20"/>
        </w:rPr>
        <w:t>).</w:t>
      </w:r>
    </w:p>
    <w:p w:rsidR="00CE55B6" w:rsidRDefault="00CE55B6">
      <w:pPr>
        <w:pStyle w:val="Titre4"/>
        <w:shd w:val="clear" w:color="auto" w:fill="FFFFFF"/>
        <w:spacing w:before="264" w:after="120"/>
        <w:divId w:val="1874265856"/>
        <w:rPr>
          <w:rFonts w:eastAsia="Times New Roman" w:cs="Calibri"/>
          <w:sz w:val="22"/>
          <w:szCs w:val="22"/>
        </w:rPr>
      </w:pPr>
      <w:r>
        <w:rPr>
          <w:rFonts w:eastAsia="Times New Roman" w:cs="Calibri"/>
          <w:sz w:val="22"/>
          <w:szCs w:val="22"/>
        </w:rPr>
        <w:t>Corrigé — la pince à bec demi-rond coudé (cas particulier)</w:t>
      </w:r>
    </w:p>
    <w:p w:rsidR="00CE55B6" w:rsidRDefault="00CE55B6">
      <w:pPr>
        <w:shd w:val="clear" w:color="auto" w:fill="FFFFFF"/>
        <w:divId w:val="183790651"/>
        <w:rPr>
          <w:rFonts w:ascii="Calibri" w:eastAsia="Times New Roman" w:hAnsi="Calibri" w:cs="Calibri"/>
          <w:sz w:val="20"/>
          <w:szCs w:val="20"/>
        </w:rPr>
      </w:pPr>
      <w:r>
        <w:rPr>
          <w:rFonts w:ascii="Trebuchet MS" w:eastAsia="Times New Roman" w:hAnsi="Trebuchet MS" w:cs="Calibri"/>
          <w:b/>
          <w:bCs/>
          <w:sz w:val="20"/>
          <w:szCs w:val="20"/>
        </w:rPr>
        <w:t>Question posée aux élèves</w:t>
      </w:r>
      <w:r>
        <w:rPr>
          <w:rFonts w:ascii="Calibri" w:eastAsia="Times New Roman" w:hAnsi="Calibri" w:cs="Calibri"/>
          <w:sz w:val="20"/>
          <w:szCs w:val="20"/>
        </w:rPr>
        <w:t xml:space="preserve"> — Dans quel rayon la range-t-on quand elle est isolée, et pourquoi ?</w:t>
      </w:r>
      <w:r>
        <w:rPr>
          <w:rFonts w:ascii="Calibri" w:eastAsia="Times New Roman" w:hAnsi="Calibri" w:cs="Calibri"/>
          <w:sz w:val="20"/>
          <w:szCs w:val="20"/>
        </w:rPr>
        <w:br/>
      </w:r>
      <w:r>
        <w:rPr>
          <w:rFonts w:ascii="Calibri" w:eastAsia="Times New Roman" w:hAnsi="Calibri" w:cs="Calibri"/>
          <w:sz w:val="20"/>
          <w:szCs w:val="20"/>
        </w:rPr>
        <w:br/>
      </w:r>
      <w:r>
        <w:rPr>
          <w:rFonts w:ascii="Calibri" w:eastAsia="Times New Roman" w:hAnsi="Calibri" w:cs="Calibri"/>
          <w:b/>
          <w:bCs/>
          <w:sz w:val="20"/>
          <w:szCs w:val="20"/>
        </w:rPr>
        <w:t>Réponse attendue :</w:t>
      </w:r>
      <w:r>
        <w:rPr>
          <w:rFonts w:ascii="Calibri" w:eastAsia="Times New Roman" w:hAnsi="Calibri" w:cs="Calibri"/>
          <w:sz w:val="20"/>
          <w:szCs w:val="20"/>
        </w:rPr>
        <w:t xml:space="preserve"> cette pince existe dans les deux ateliers, mais la version </w:t>
      </w:r>
      <w:r>
        <w:rPr>
          <w:rFonts w:ascii="Calibri" w:eastAsia="Times New Roman" w:hAnsi="Calibri" w:cs="Calibri"/>
          <w:b/>
          <w:bCs/>
          <w:sz w:val="20"/>
          <w:szCs w:val="20"/>
        </w:rPr>
        <w:t>isolée</w:t>
      </w:r>
      <w:r>
        <w:rPr>
          <w:rFonts w:ascii="Calibri" w:eastAsia="Times New Roman" w:hAnsi="Calibri" w:cs="Calibri"/>
          <w:sz w:val="20"/>
          <w:szCs w:val="20"/>
        </w:rPr>
        <w:t xml:space="preserve"> (manches gainés, marquage de tension) se range dans le rayon </w:t>
      </w:r>
      <w:r>
        <w:rPr>
          <w:rFonts w:ascii="Calibri" w:eastAsia="Times New Roman" w:hAnsi="Calibri" w:cs="Calibri"/>
          <w:b/>
          <w:bCs/>
          <w:sz w:val="20"/>
          <w:szCs w:val="20"/>
        </w:rPr>
        <w:t>Électrique</w:t>
      </w:r>
      <w:r>
        <w:rPr>
          <w:rFonts w:ascii="Calibri" w:eastAsia="Times New Roman" w:hAnsi="Calibri" w:cs="Calibri"/>
          <w:sz w:val="20"/>
          <w:szCs w:val="20"/>
        </w:rPr>
        <w:t xml:space="preserve"> : elle protège la main d'un contact électrique accidentel si elle touche un conducteur sous tension. La version non isolée reste utile en Façonnage pour des opérations mécaniques (maintien, pliage fin) où le risque électrique n'existe pas. C'est la </w:t>
      </w:r>
      <w:r>
        <w:rPr>
          <w:rFonts w:ascii="Calibri" w:eastAsia="Times New Roman" w:hAnsi="Calibri" w:cs="Calibri"/>
          <w:b/>
          <w:bCs/>
          <w:sz w:val="20"/>
          <w:szCs w:val="20"/>
        </w:rPr>
        <w:t>fonction de protection</w:t>
      </w:r>
      <w:r>
        <w:rPr>
          <w:rFonts w:ascii="Calibri" w:eastAsia="Times New Roman" w:hAnsi="Calibri" w:cs="Calibri"/>
          <w:sz w:val="20"/>
          <w:szCs w:val="20"/>
        </w:rPr>
        <w:t>, pas la form</w:t>
      </w:r>
      <w:r>
        <w:rPr>
          <w:rFonts w:ascii="Calibri" w:eastAsia="Times New Roman" w:hAnsi="Calibri" w:cs="Calibri"/>
          <w:sz w:val="20"/>
          <w:szCs w:val="20"/>
        </w:rPr>
        <w:t>e de l'outil, qui décide du rayon.</w:t>
      </w:r>
    </w:p>
    <w:p w:rsidR="00CE55B6" w:rsidRDefault="00CE55B6">
      <w:pPr>
        <w:shd w:val="clear" w:color="auto" w:fill="FFF7F3"/>
        <w:divId w:val="1054474936"/>
        <w:rPr>
          <w:rFonts w:ascii="Calibri" w:eastAsia="Times New Roman" w:hAnsi="Calibri" w:cs="Calibri"/>
          <w:sz w:val="20"/>
          <w:szCs w:val="20"/>
        </w:rPr>
      </w:pPr>
      <w:r>
        <w:rPr>
          <w:rFonts w:ascii="Trebuchet MS" w:eastAsia="Times New Roman" w:hAnsi="Trebuchet MS" w:cs="Calibri"/>
          <w:b/>
          <w:bCs/>
          <w:color w:val="C14A17"/>
          <w:sz w:val="20"/>
          <w:szCs w:val="20"/>
        </w:rPr>
        <w:t>Point de vigilance</w:t>
      </w:r>
      <w:r>
        <w:rPr>
          <w:rFonts w:ascii="Calibri" w:eastAsia="Times New Roman" w:hAnsi="Calibri" w:cs="Calibri"/>
          <w:sz w:val="20"/>
          <w:szCs w:val="20"/>
        </w:rPr>
        <w:t xml:space="preserve"> — Ne pas laisser un élève répondre « elle va dans les deux rayons au hasard » : faire reformuler le critère de décision (présence ou non de l'isolation) avant de passer à la suite.</w:t>
      </w:r>
    </w:p>
    <w:p w:rsidR="00CE55B6" w:rsidRDefault="00CE55B6">
      <w:pPr>
        <w:pStyle w:val="Titre4"/>
        <w:shd w:val="clear" w:color="auto" w:fill="FFFFFF"/>
        <w:spacing w:before="264" w:after="120"/>
        <w:divId w:val="1874265856"/>
        <w:rPr>
          <w:rFonts w:eastAsia="Times New Roman" w:cs="Calibri"/>
          <w:sz w:val="22"/>
          <w:szCs w:val="22"/>
        </w:rPr>
      </w:pPr>
      <w:r>
        <w:rPr>
          <w:rFonts w:eastAsia="Times New Roman" w:cs="Calibri"/>
          <w:sz w:val="22"/>
          <w:szCs w:val="22"/>
        </w:rPr>
        <w:t>Corrigé — les OVNI les plus fréquents (exemples de restitution)</w:t>
      </w:r>
    </w:p>
    <w:tbl>
      <w:tblPr>
        <w:tblW w:w="5000" w:type="pct"/>
        <w:tblCellMar>
          <w:top w:w="15" w:type="dxa"/>
          <w:left w:w="15" w:type="dxa"/>
          <w:bottom w:w="15" w:type="dxa"/>
          <w:right w:w="15" w:type="dxa"/>
        </w:tblCellMar>
        <w:tblLook w:val="04A0" w:firstRow="1" w:lastRow="0" w:firstColumn="1" w:lastColumn="0" w:noHBand="0" w:noVBand="1"/>
      </w:tblPr>
      <w:tblGrid>
        <w:gridCol w:w="2359"/>
        <w:gridCol w:w="6713"/>
      </w:tblGrid>
      <w:tr w:rsidR="00000000">
        <w:trPr>
          <w:divId w:val="1874265856"/>
        </w:trPr>
        <w:tc>
          <w:tcPr>
            <w:tcW w:w="1300" w:type="pct"/>
            <w:tcMar>
              <w:top w:w="75" w:type="dxa"/>
              <w:left w:w="90" w:type="dxa"/>
              <w:bottom w:w="75" w:type="dxa"/>
              <w:right w:w="90" w:type="dxa"/>
            </w:tcMar>
            <w:vAlign w:val="center"/>
            <w:hideMark/>
          </w:tcPr>
          <w:p w:rsidR="00CE55B6" w:rsidRDefault="00CE55B6">
            <w:pPr>
              <w:spacing w:before="72" w:after="216"/>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OVNI observé (exemple)</w:t>
            </w:r>
          </w:p>
        </w:tc>
        <w:tc>
          <w:tcPr>
            <w:tcW w:w="0" w:type="auto"/>
            <w:tcMar>
              <w:top w:w="75" w:type="dxa"/>
              <w:left w:w="90" w:type="dxa"/>
              <w:bottom w:w="75" w:type="dxa"/>
              <w:right w:w="90" w:type="dxa"/>
            </w:tcMar>
            <w:vAlign w:val="center"/>
            <w:hideMark/>
          </w:tcPr>
          <w:p w:rsidR="00CE55B6" w:rsidRDefault="00CE55B6">
            <w:pPr>
              <w:spacing w:before="72" w:after="216"/>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Réponse attendue</w:t>
            </w:r>
          </w:p>
        </w:tc>
      </w:tr>
      <w:tr w:rsidR="00000000">
        <w:trPr>
          <w:divId w:val="1874265856"/>
        </w:trPr>
        <w:tc>
          <w:tcPr>
            <w:tcW w:w="0" w:type="auto"/>
            <w:tcMar>
              <w:top w:w="75" w:type="dxa"/>
              <w:left w:w="90" w:type="dxa"/>
              <w:bottom w:w="75" w:type="dxa"/>
              <w:right w:w="90" w:type="dxa"/>
            </w:tcMar>
            <w:hideMark/>
          </w:tcPr>
          <w:p w:rsidR="00CE55B6" w:rsidRDefault="00CE55B6">
            <w:pPr>
              <w:spacing w:before="72" w:after="216"/>
              <w:rPr>
                <w:rFonts w:ascii="Calibri" w:eastAsia="Times New Roman" w:hAnsi="Calibri" w:cs="Calibri"/>
                <w:sz w:val="18"/>
                <w:szCs w:val="18"/>
              </w:rPr>
            </w:pPr>
            <w:r>
              <w:rPr>
                <w:rFonts w:ascii="Calibri" w:eastAsia="Times New Roman" w:hAnsi="Calibri" w:cs="Calibri"/>
                <w:sz w:val="18"/>
                <w:szCs w:val="18"/>
              </w:rPr>
              <w:t>Outil hors des familles prévues, non identifié par l'équipe elle-même</w:t>
            </w:r>
          </w:p>
        </w:tc>
        <w:tc>
          <w:tcPr>
            <w:tcW w:w="0" w:type="auto"/>
            <w:tcMar>
              <w:top w:w="75" w:type="dxa"/>
              <w:left w:w="90" w:type="dxa"/>
              <w:bottom w:w="75" w:type="dxa"/>
              <w:right w:w="90" w:type="dxa"/>
            </w:tcMar>
            <w:hideMark/>
          </w:tcPr>
          <w:p w:rsidR="00CE55B6" w:rsidRDefault="00CE55B6">
            <w:pPr>
              <w:spacing w:before="72" w:after="216"/>
              <w:rPr>
                <w:rFonts w:ascii="Calibri" w:eastAsia="Times New Roman" w:hAnsi="Calibri" w:cs="Calibri"/>
                <w:sz w:val="18"/>
                <w:szCs w:val="18"/>
              </w:rPr>
            </w:pPr>
            <w:r>
              <w:rPr>
                <w:rFonts w:ascii="Calibri" w:eastAsia="Times New Roman" w:hAnsi="Calibri" w:cs="Calibri"/>
                <w:sz w:val="18"/>
                <w:szCs w:val="18"/>
              </w:rPr>
              <w:t>Reste classé « OVNI » dans l'outil d'inventaire : l'atelier n'a jamais été inventorié avant cette séquence, il est normal que certains objets restent non tranchés après une seule séance de restitution.</w:t>
            </w:r>
          </w:p>
        </w:tc>
      </w:tr>
      <w:tr w:rsidR="00000000">
        <w:trPr>
          <w:divId w:val="1874265856"/>
        </w:trPr>
        <w:tc>
          <w:tcPr>
            <w:tcW w:w="0" w:type="auto"/>
            <w:tcMar>
              <w:top w:w="75" w:type="dxa"/>
              <w:left w:w="90" w:type="dxa"/>
              <w:bottom w:w="75" w:type="dxa"/>
              <w:right w:w="90" w:type="dxa"/>
            </w:tcMar>
            <w:hideMark/>
          </w:tcPr>
          <w:p w:rsidR="00CE55B6" w:rsidRDefault="00CE55B6">
            <w:pPr>
              <w:spacing w:before="72" w:after="216"/>
              <w:rPr>
                <w:rFonts w:ascii="Calibri" w:eastAsia="Times New Roman" w:hAnsi="Calibri" w:cs="Calibri"/>
                <w:sz w:val="18"/>
                <w:szCs w:val="18"/>
              </w:rPr>
            </w:pPr>
            <w:r>
              <w:rPr>
                <w:rFonts w:ascii="Calibri" w:eastAsia="Times New Roman" w:hAnsi="Calibri" w:cs="Calibri"/>
                <w:sz w:val="18"/>
                <w:szCs w:val="18"/>
              </w:rPr>
              <w:t>Outil connu d'un atelier mais jamais vu par l'autre</w:t>
            </w:r>
          </w:p>
        </w:tc>
        <w:tc>
          <w:tcPr>
            <w:tcW w:w="0" w:type="auto"/>
            <w:tcMar>
              <w:top w:w="75" w:type="dxa"/>
              <w:left w:w="90" w:type="dxa"/>
              <w:bottom w:w="75" w:type="dxa"/>
              <w:right w:w="90" w:type="dxa"/>
            </w:tcMar>
            <w:hideMark/>
          </w:tcPr>
          <w:p w:rsidR="00CE55B6" w:rsidRDefault="00CE55B6">
            <w:pPr>
              <w:spacing w:before="72" w:after="216"/>
              <w:rPr>
                <w:rFonts w:ascii="Calibri" w:eastAsia="Times New Roman" w:hAnsi="Calibri" w:cs="Calibri"/>
                <w:sz w:val="18"/>
                <w:szCs w:val="18"/>
              </w:rPr>
            </w:pPr>
            <w:r>
              <w:rPr>
                <w:rFonts w:ascii="Calibri" w:eastAsia="Times New Roman" w:hAnsi="Calibri" w:cs="Calibri"/>
                <w:sz w:val="18"/>
                <w:szCs w:val="18"/>
              </w:rPr>
              <w:t>L'équipe présentatrice explique son usage avec ses propres mots ; le public reformule pour vérifier sa compréhension avant que l'objet ne rejoigne son rayon.</w:t>
            </w:r>
          </w:p>
        </w:tc>
      </w:tr>
    </w:tbl>
    <w:p w:rsidR="00CE55B6" w:rsidRDefault="00CE55B6">
      <w:pPr>
        <w:shd w:val="clear" w:color="auto" w:fill="FFFFFF"/>
        <w:divId w:val="1301112211"/>
        <w:rPr>
          <w:rFonts w:ascii="Calibri" w:eastAsia="Times New Roman" w:hAnsi="Calibri" w:cs="Calibri"/>
          <w:sz w:val="16"/>
          <w:szCs w:val="16"/>
        </w:rPr>
      </w:pPr>
      <w:r>
        <w:rPr>
          <w:rFonts w:ascii="Segoe UI Symbol" w:eastAsia="Times New Roman" w:hAnsi="Segoe UI Symbol" w:cs="Segoe UI Symbol"/>
          <w:sz w:val="16"/>
          <w:szCs w:val="16"/>
        </w:rPr>
        <w:t>❄</w:t>
      </w:r>
      <w:r>
        <w:rPr>
          <w:rFonts w:ascii="Calibri" w:eastAsia="Times New Roman" w:hAnsi="Calibri" w:cs="Calibri"/>
          <w:sz w:val="16"/>
          <w:szCs w:val="16"/>
        </w:rPr>
        <w:t xml:space="preserve"> inerWeb </w:t>
      </w:r>
      <w:r>
        <w:rPr>
          <w:rFonts w:ascii="Calibri" w:eastAsia="Times New Roman" w:hAnsi="Calibri" w:cs="Calibri"/>
          <w:sz w:val="16"/>
          <w:szCs w:val="16"/>
        </w:rPr>
        <w:t>É</w:t>
      </w:r>
      <w:r>
        <w:rPr>
          <w:rFonts w:ascii="Calibri" w:eastAsia="Times New Roman" w:hAnsi="Calibri" w:cs="Calibri"/>
          <w:sz w:val="16"/>
          <w:szCs w:val="16"/>
        </w:rPr>
        <w:t xml:space="preserve">du </w:t>
      </w:r>
      <w:r>
        <w:rPr>
          <w:rFonts w:ascii="Calibri" w:eastAsia="Times New Roman" w:hAnsi="Calibri" w:cs="Calibri"/>
          <w:sz w:val="16"/>
          <w:szCs w:val="16"/>
        </w:rPr>
        <w:t>—</w:t>
      </w:r>
      <w:r>
        <w:rPr>
          <w:rFonts w:ascii="Calibri" w:eastAsia="Times New Roman" w:hAnsi="Calibri" w:cs="Calibri"/>
          <w:sz w:val="16"/>
          <w:szCs w:val="16"/>
        </w:rPr>
        <w:t xml:space="preserve"> par F. Henninot </w:t>
      </w:r>
      <w:r>
        <w:rPr>
          <w:rFonts w:ascii="Calibri" w:eastAsia="Times New Roman" w:hAnsi="Calibri" w:cs="Calibri"/>
          <w:sz w:val="16"/>
          <w:szCs w:val="16"/>
        </w:rPr>
        <w:t>·</w:t>
      </w:r>
      <w:r>
        <w:rPr>
          <w:rFonts w:ascii="Calibri" w:eastAsia="Times New Roman" w:hAnsi="Calibri" w:cs="Calibri"/>
          <w:sz w:val="16"/>
          <w:szCs w:val="16"/>
        </w:rPr>
        <w:t xml:space="preserve"> LPP Jacques Raynaud </w:t>
      </w:r>
      <w:r>
        <w:rPr>
          <w:rFonts w:ascii="Calibri" w:eastAsia="Times New Roman" w:hAnsi="Calibri" w:cs="Calibri"/>
          <w:sz w:val="16"/>
          <w:szCs w:val="16"/>
        </w:rPr>
        <w:t>—</w:t>
      </w:r>
      <w:r>
        <w:rPr>
          <w:rFonts w:ascii="Calibri" w:eastAsia="Times New Roman" w:hAnsi="Calibri" w:cs="Calibri"/>
          <w:sz w:val="16"/>
          <w:szCs w:val="16"/>
        </w:rPr>
        <w:t xml:space="preserve"> Campus EQUATIO cr</w:t>
      </w:r>
      <w:r>
        <w:rPr>
          <w:rFonts w:ascii="Calibri" w:eastAsia="Times New Roman" w:hAnsi="Calibri" w:cs="Calibri"/>
          <w:sz w:val="16"/>
          <w:szCs w:val="16"/>
        </w:rPr>
        <w:t>éé</w:t>
      </w:r>
      <w:r>
        <w:rPr>
          <w:rFonts w:ascii="Calibri" w:eastAsia="Times New Roman" w:hAnsi="Calibri" w:cs="Calibri"/>
          <w:sz w:val="16"/>
          <w:szCs w:val="16"/>
        </w:rPr>
        <w:t xml:space="preserve"> le 02/09/2026 </w:t>
      </w:r>
      <w:r>
        <w:rPr>
          <w:rFonts w:ascii="Calibri" w:eastAsia="Times New Roman" w:hAnsi="Calibri" w:cs="Calibri"/>
          <w:sz w:val="16"/>
          <w:szCs w:val="16"/>
        </w:rPr>
        <w:t>·</w:t>
      </w:r>
      <w:r>
        <w:rPr>
          <w:rFonts w:ascii="Calibri" w:eastAsia="Times New Roman" w:hAnsi="Calibri" w:cs="Calibri"/>
          <w:sz w:val="16"/>
          <w:szCs w:val="16"/>
        </w:rPr>
        <w:t xml:space="preserve"> </w:t>
      </w:r>
      <w:r>
        <w:rPr>
          <w:rFonts w:ascii="Calibri" w:eastAsia="Times New Roman" w:hAnsi="Calibri" w:cs="Calibri"/>
          <w:sz w:val="16"/>
          <w:szCs w:val="16"/>
        </w:rPr>
        <w:t>©</w:t>
      </w:r>
      <w:r>
        <w:rPr>
          <w:rFonts w:ascii="Calibri" w:eastAsia="Times New Roman" w:hAnsi="Calibri" w:cs="Calibri"/>
          <w:sz w:val="16"/>
          <w:szCs w:val="16"/>
        </w:rPr>
        <w:t xml:space="preserve"> F. Henninot 2026 </w:t>
      </w:r>
      <w:r>
        <w:rPr>
          <w:rFonts w:ascii="Calibri" w:eastAsia="Times New Roman" w:hAnsi="Calibri" w:cs="Calibri"/>
          <w:sz w:val="16"/>
          <w:szCs w:val="16"/>
        </w:rPr>
        <w:t>—</w:t>
      </w:r>
      <w:r>
        <w:rPr>
          <w:rFonts w:ascii="Calibri" w:eastAsia="Times New Roman" w:hAnsi="Calibri" w:cs="Calibri"/>
          <w:sz w:val="16"/>
          <w:szCs w:val="16"/>
        </w:rPr>
        <w:t xml:space="preserve"> diffusion p</w:t>
      </w:r>
      <w:r>
        <w:rPr>
          <w:rFonts w:ascii="Calibri" w:eastAsia="Times New Roman" w:hAnsi="Calibri" w:cs="Calibri"/>
          <w:sz w:val="16"/>
          <w:szCs w:val="16"/>
        </w:rPr>
        <w:t>é</w:t>
      </w:r>
      <w:r>
        <w:rPr>
          <w:rFonts w:ascii="Calibri" w:eastAsia="Times New Roman" w:hAnsi="Calibri" w:cs="Calibri"/>
          <w:sz w:val="16"/>
          <w:szCs w:val="16"/>
        </w:rPr>
        <w:t>dagogique autoris</w:t>
      </w:r>
      <w:r>
        <w:rPr>
          <w:rFonts w:ascii="Calibri" w:eastAsia="Times New Roman" w:hAnsi="Calibri" w:cs="Calibri"/>
          <w:sz w:val="16"/>
          <w:szCs w:val="16"/>
        </w:rPr>
        <w:t>é</w:t>
      </w:r>
      <w:r>
        <w:rPr>
          <w:rFonts w:ascii="Calibri" w:eastAsia="Times New Roman" w:hAnsi="Calibri" w:cs="Calibri"/>
          <w:sz w:val="16"/>
          <w:szCs w:val="16"/>
        </w:rPr>
        <w:t xml:space="preserve">e, mention de l'origine requise </w:t>
      </w:r>
    </w:p>
    <w:p w:rsidR="00CE55B6" w:rsidRDefault="00CE55B6">
      <w:pPr>
        <w:shd w:val="clear" w:color="auto" w:fill="FFFFFF"/>
        <w:divId w:val="259410999"/>
        <w:rPr>
          <w:rFonts w:ascii="Calibri" w:eastAsia="Times New Roman" w:hAnsi="Calibri" w:cs="Calibri"/>
          <w:sz w:val="26"/>
          <w:szCs w:val="26"/>
        </w:rPr>
      </w:pPr>
      <w:r>
        <w:rPr>
          <w:rFonts w:ascii="Trebuchet MS" w:eastAsia="Times New Roman" w:hAnsi="Trebuchet MS" w:cs="Calibri"/>
          <w:b/>
          <w:bCs/>
          <w:spacing w:val="14"/>
          <w:sz w:val="26"/>
          <w:szCs w:val="26"/>
        </w:rPr>
        <w:t>LPP</w:t>
      </w:r>
      <w:r>
        <w:rPr>
          <w:rFonts w:ascii="Calibri" w:eastAsia="Times New Roman" w:hAnsi="Calibri" w:cs="Calibri"/>
          <w:sz w:val="26"/>
          <w:szCs w:val="26"/>
        </w:rPr>
        <w:br/>
      </w:r>
      <w:r>
        <w:rPr>
          <w:rFonts w:ascii="Trebuchet MS" w:eastAsia="Times New Roman" w:hAnsi="Trebuchet MS" w:cs="Calibri"/>
          <w:b/>
          <w:bCs/>
          <w:spacing w:val="7"/>
          <w:sz w:val="26"/>
          <w:szCs w:val="26"/>
        </w:rPr>
        <w:t>JACQUES RAYNAUD</w:t>
      </w:r>
    </w:p>
    <w:p w:rsidR="00CE55B6" w:rsidRDefault="00CE55B6">
      <w:pPr>
        <w:shd w:val="clear" w:color="auto" w:fill="FFFFFF"/>
        <w:jc w:val="right"/>
        <w:divId w:val="44764470"/>
        <w:rPr>
          <w:rFonts w:ascii="Trebuchet MS" w:eastAsia="Times New Roman" w:hAnsi="Trebuchet MS" w:cs="Calibri"/>
          <w:sz w:val="18"/>
          <w:szCs w:val="18"/>
        </w:rPr>
      </w:pPr>
      <w:r>
        <w:rPr>
          <w:rFonts w:ascii="Trebuchet MS" w:eastAsia="Times New Roman" w:hAnsi="Trebuchet MS" w:cs="Calibri"/>
          <w:sz w:val="18"/>
          <w:szCs w:val="18"/>
        </w:rPr>
        <w:t>S0-Séance 3 · module atelier · CAP IFCA 1A — document professeur</w:t>
      </w:r>
    </w:p>
    <w:p w:rsidR="00CE55B6" w:rsidRDefault="00CE55B6">
      <w:pPr>
        <w:pStyle w:val="Titre3"/>
        <w:shd w:val="clear" w:color="auto" w:fill="FFFFFF"/>
        <w:spacing w:before="240"/>
        <w:divId w:val="1194615393"/>
        <w:rPr>
          <w:rFonts w:eastAsia="Times New Roman" w:cs="Calibri"/>
          <w:sz w:val="26"/>
          <w:szCs w:val="26"/>
        </w:rPr>
      </w:pPr>
      <w:r>
        <w:rPr>
          <w:rFonts w:eastAsia="Times New Roman" w:cs="Calibri"/>
          <w:sz w:val="26"/>
          <w:szCs w:val="26"/>
        </w:rPr>
        <w:t>Corrigé de la grille d'évaluation 0-4</w:t>
      </w:r>
    </w:p>
    <w:p w:rsidR="00CE55B6" w:rsidRDefault="00CE55B6">
      <w:pPr>
        <w:pStyle w:val="NormalWeb"/>
        <w:shd w:val="clear" w:color="auto" w:fill="FFFFFF"/>
        <w:divId w:val="1194615393"/>
        <w:rPr>
          <w:rFonts w:ascii="Calibri" w:hAnsi="Calibri" w:cs="Calibri"/>
          <w:sz w:val="18"/>
          <w:szCs w:val="18"/>
        </w:rPr>
      </w:pPr>
      <w:r>
        <w:rPr>
          <w:rFonts w:ascii="Calibri" w:hAnsi="Calibri" w:cs="Calibri"/>
          <w:sz w:val="18"/>
          <w:szCs w:val="18"/>
        </w:rPr>
        <w:t xml:space="preserve">Échelle FrigorX : 0 Non évalué · 1 Non acquis · 2 En cours d'acquisition · 3 Acquis · 4 Parfaitement maîtrisé. </w:t>
      </w:r>
      <w:r>
        <w:rPr>
          <w:rFonts w:ascii="Calibri" w:hAnsi="Calibri" w:cs="Calibri"/>
          <w:b/>
          <w:bCs/>
          <w:sz w:val="18"/>
          <w:szCs w:val="18"/>
        </w:rPr>
        <w:t>C1.1</w:t>
      </w:r>
      <w:r>
        <w:rPr>
          <w:rFonts w:ascii="Calibri" w:hAnsi="Calibri" w:cs="Calibri"/>
          <w:sz w:val="18"/>
          <w:szCs w:val="18"/>
        </w:rPr>
        <w:t xml:space="preserve"> : statut </w:t>
      </w:r>
      <w:r>
        <w:rPr>
          <w:rFonts w:ascii="Calibri" w:hAnsi="Calibri" w:cs="Calibri"/>
          <w:b/>
          <w:bCs/>
          <w:sz w:val="18"/>
          <w:szCs w:val="18"/>
        </w:rPr>
        <w:t>Évaluation</w:t>
      </w:r>
      <w:r>
        <w:rPr>
          <w:rFonts w:ascii="Calibri" w:hAnsi="Calibri" w:cs="Calibri"/>
          <w:sz w:val="18"/>
          <w:szCs w:val="18"/>
        </w:rPr>
        <w:t xml:space="preserve"> — premier </w:t>
      </w:r>
      <w:r>
        <w:rPr>
          <w:rFonts w:ascii="Calibri" w:hAnsi="Calibri" w:cs="Calibri"/>
          <w:sz w:val="18"/>
          <w:szCs w:val="18"/>
        </w:rPr>
        <w:t xml:space="preserve">positionnement de l'année, remonté sur École Directe à poids réduit. </w:t>
      </w:r>
      <w:r>
        <w:rPr>
          <w:rFonts w:ascii="Calibri" w:hAnsi="Calibri" w:cs="Calibri"/>
          <w:b/>
          <w:bCs/>
          <w:sz w:val="18"/>
          <w:szCs w:val="18"/>
        </w:rPr>
        <w:t>C2.2</w:t>
      </w:r>
      <w:r>
        <w:rPr>
          <w:rFonts w:ascii="Calibri" w:hAnsi="Calibri" w:cs="Calibri"/>
          <w:sz w:val="18"/>
          <w:szCs w:val="18"/>
        </w:rPr>
        <w:t xml:space="preserve"> et </w:t>
      </w:r>
      <w:r>
        <w:rPr>
          <w:rFonts w:ascii="Calibri" w:hAnsi="Calibri" w:cs="Calibri"/>
          <w:b/>
          <w:bCs/>
          <w:sz w:val="18"/>
          <w:szCs w:val="18"/>
        </w:rPr>
        <w:t>C3.1</w:t>
      </w:r>
      <w:r>
        <w:rPr>
          <w:rFonts w:ascii="Calibri" w:hAnsi="Calibri" w:cs="Calibri"/>
          <w:sz w:val="18"/>
          <w:szCs w:val="18"/>
        </w:rPr>
        <w:t xml:space="preserve"> : statut </w:t>
      </w:r>
      <w:r>
        <w:rPr>
          <w:rFonts w:ascii="Calibri" w:hAnsi="Calibri" w:cs="Calibri"/>
          <w:b/>
          <w:bCs/>
          <w:sz w:val="18"/>
          <w:szCs w:val="18"/>
        </w:rPr>
        <w:t>Confortement</w:t>
      </w:r>
      <w:r>
        <w:rPr>
          <w:rFonts w:ascii="Calibri" w:hAnsi="Calibri" w:cs="Calibri"/>
          <w:sz w:val="18"/>
          <w:szCs w:val="18"/>
        </w:rPr>
        <w:t>, non remontées.</w:t>
      </w:r>
    </w:p>
    <w:tbl>
      <w:tblPr>
        <w:tblW w:w="5000" w:type="pct"/>
        <w:tblCellMar>
          <w:top w:w="15" w:type="dxa"/>
          <w:left w:w="15" w:type="dxa"/>
          <w:bottom w:w="15" w:type="dxa"/>
          <w:right w:w="15" w:type="dxa"/>
        </w:tblCellMar>
        <w:tblLook w:val="04A0" w:firstRow="1" w:lastRow="0" w:firstColumn="1" w:lastColumn="0" w:noHBand="0" w:noVBand="1"/>
      </w:tblPr>
      <w:tblGrid>
        <w:gridCol w:w="2476"/>
        <w:gridCol w:w="1320"/>
        <w:gridCol w:w="1319"/>
        <w:gridCol w:w="1319"/>
        <w:gridCol w:w="1319"/>
        <w:gridCol w:w="1319"/>
      </w:tblGrid>
      <w:tr w:rsidR="00000000">
        <w:trPr>
          <w:divId w:val="656767972"/>
        </w:trPr>
        <w:tc>
          <w:tcPr>
            <w:tcW w:w="750" w:type="pct"/>
            <w:tcMar>
              <w:top w:w="75" w:type="dxa"/>
              <w:left w:w="90" w:type="dxa"/>
              <w:bottom w:w="75" w:type="dxa"/>
              <w:right w:w="90" w:type="dxa"/>
            </w:tcMar>
            <w:vAlign w:val="center"/>
            <w:hideMark/>
          </w:tcPr>
          <w:p w:rsidR="00CE55B6" w:rsidRDefault="00CE55B6">
            <w:pPr>
              <w:spacing w:before="72" w:after="192"/>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Compétence / savoir-être</w:t>
            </w:r>
          </w:p>
        </w:tc>
        <w:tc>
          <w:tcPr>
            <w:tcW w:w="400" w:type="pct"/>
            <w:tcMar>
              <w:top w:w="75" w:type="dxa"/>
              <w:left w:w="90" w:type="dxa"/>
              <w:bottom w:w="75" w:type="dxa"/>
              <w:right w:w="90" w:type="dxa"/>
            </w:tcMar>
            <w:vAlign w:val="center"/>
            <w:hideMark/>
          </w:tcPr>
          <w:p w:rsidR="00CE55B6" w:rsidRDefault="00CE55B6">
            <w:pPr>
              <w:spacing w:before="72" w:after="192"/>
              <w:jc w:val="center"/>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0</w:t>
            </w:r>
          </w:p>
        </w:tc>
        <w:tc>
          <w:tcPr>
            <w:tcW w:w="400" w:type="pct"/>
            <w:tcMar>
              <w:top w:w="75" w:type="dxa"/>
              <w:left w:w="90" w:type="dxa"/>
              <w:bottom w:w="75" w:type="dxa"/>
              <w:right w:w="90" w:type="dxa"/>
            </w:tcMar>
            <w:vAlign w:val="center"/>
            <w:hideMark/>
          </w:tcPr>
          <w:p w:rsidR="00CE55B6" w:rsidRDefault="00CE55B6">
            <w:pPr>
              <w:spacing w:before="72" w:after="192"/>
              <w:jc w:val="center"/>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1</w:t>
            </w:r>
          </w:p>
        </w:tc>
        <w:tc>
          <w:tcPr>
            <w:tcW w:w="400" w:type="pct"/>
            <w:tcMar>
              <w:top w:w="75" w:type="dxa"/>
              <w:left w:w="90" w:type="dxa"/>
              <w:bottom w:w="75" w:type="dxa"/>
              <w:right w:w="90" w:type="dxa"/>
            </w:tcMar>
            <w:vAlign w:val="center"/>
            <w:hideMark/>
          </w:tcPr>
          <w:p w:rsidR="00CE55B6" w:rsidRDefault="00CE55B6">
            <w:pPr>
              <w:spacing w:before="72" w:after="192"/>
              <w:jc w:val="center"/>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2</w:t>
            </w:r>
          </w:p>
        </w:tc>
        <w:tc>
          <w:tcPr>
            <w:tcW w:w="400" w:type="pct"/>
            <w:tcMar>
              <w:top w:w="75" w:type="dxa"/>
              <w:left w:w="90" w:type="dxa"/>
              <w:bottom w:w="75" w:type="dxa"/>
              <w:right w:w="90" w:type="dxa"/>
            </w:tcMar>
            <w:vAlign w:val="center"/>
            <w:hideMark/>
          </w:tcPr>
          <w:p w:rsidR="00CE55B6" w:rsidRDefault="00CE55B6">
            <w:pPr>
              <w:spacing w:before="72" w:after="192"/>
              <w:jc w:val="center"/>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3</w:t>
            </w:r>
          </w:p>
        </w:tc>
        <w:tc>
          <w:tcPr>
            <w:tcW w:w="400" w:type="pct"/>
            <w:tcMar>
              <w:top w:w="75" w:type="dxa"/>
              <w:left w:w="90" w:type="dxa"/>
              <w:bottom w:w="75" w:type="dxa"/>
              <w:right w:w="90" w:type="dxa"/>
            </w:tcMar>
            <w:vAlign w:val="center"/>
            <w:hideMark/>
          </w:tcPr>
          <w:p w:rsidR="00CE55B6" w:rsidRDefault="00CE55B6">
            <w:pPr>
              <w:spacing w:before="72" w:after="192"/>
              <w:jc w:val="center"/>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4</w:t>
            </w:r>
          </w:p>
        </w:tc>
      </w:tr>
      <w:tr w:rsidR="00000000">
        <w:trPr>
          <w:divId w:val="656767972"/>
        </w:trPr>
        <w:tc>
          <w:tcPr>
            <w:tcW w:w="0" w:type="auto"/>
            <w:tcMar>
              <w:top w:w="75" w:type="dxa"/>
              <w:left w:w="90" w:type="dxa"/>
              <w:bottom w:w="75" w:type="dxa"/>
              <w:right w:w="90" w:type="dxa"/>
            </w:tcMar>
            <w:hideMark/>
          </w:tcPr>
          <w:p w:rsidR="00CE55B6" w:rsidRDefault="00CE55B6">
            <w:pPr>
              <w:spacing w:before="72" w:after="192"/>
              <w:rPr>
                <w:rFonts w:ascii="Calibri" w:eastAsia="Times New Roman" w:hAnsi="Calibri" w:cs="Calibri"/>
                <w:sz w:val="17"/>
                <w:szCs w:val="17"/>
              </w:rPr>
            </w:pPr>
            <w:r>
              <w:rPr>
                <w:rFonts w:ascii="Calibri" w:eastAsia="Times New Roman" w:hAnsi="Calibri" w:cs="Calibri"/>
                <w:b/>
                <w:bCs/>
                <w:sz w:val="17"/>
                <w:szCs w:val="17"/>
              </w:rPr>
              <w:t>C1.1</w:t>
            </w:r>
            <w:r>
              <w:rPr>
                <w:rFonts w:ascii="Calibri" w:eastAsia="Times New Roman" w:hAnsi="Calibri" w:cs="Calibri"/>
                <w:sz w:val="17"/>
                <w:szCs w:val="17"/>
              </w:rPr>
              <w:t xml:space="preserve"> Compléter, transmettre </w:t>
            </w:r>
            <w:r>
              <w:rPr>
                <w:rStyle w:val="nuance1"/>
                <w:rFonts w:ascii="Calibri" w:eastAsia="Times New Roman" w:hAnsi="Calibri" w:cs="Calibri"/>
              </w:rPr>
              <w:t>sur T1 · S3.1</w:t>
            </w:r>
          </w:p>
        </w:tc>
        <w:tc>
          <w:tcPr>
            <w:tcW w:w="0" w:type="auto"/>
            <w:tcMar>
              <w:top w:w="75" w:type="dxa"/>
              <w:left w:w="90" w:type="dxa"/>
              <w:bottom w:w="75" w:type="dxa"/>
              <w:right w:w="90" w:type="dxa"/>
            </w:tcMar>
            <w:hideMark/>
          </w:tcPr>
          <w:p w:rsidR="00CE55B6" w:rsidRDefault="00CE55B6">
            <w:pPr>
              <w:spacing w:before="72" w:after="192"/>
              <w:rPr>
                <w:rFonts w:ascii="Calibri" w:eastAsia="Times New Roman" w:hAnsi="Calibri" w:cs="Calibri"/>
                <w:sz w:val="17"/>
                <w:szCs w:val="17"/>
              </w:rPr>
            </w:pPr>
            <w:r>
              <w:rPr>
                <w:rFonts w:ascii="Calibri" w:eastAsia="Times New Roman" w:hAnsi="Calibri" w:cs="Calibri"/>
                <w:sz w:val="17"/>
                <w:szCs w:val="17"/>
              </w:rPr>
              <w:t>Compétence non observée ce jour (élève absent au moment de sa présentation).</w:t>
            </w:r>
          </w:p>
        </w:tc>
        <w:tc>
          <w:tcPr>
            <w:tcW w:w="0" w:type="auto"/>
            <w:tcMar>
              <w:top w:w="75" w:type="dxa"/>
              <w:left w:w="90" w:type="dxa"/>
              <w:bottom w:w="75" w:type="dxa"/>
              <w:right w:w="90" w:type="dxa"/>
            </w:tcMar>
            <w:hideMark/>
          </w:tcPr>
          <w:p w:rsidR="00CE55B6" w:rsidRDefault="00CE55B6">
            <w:pPr>
              <w:spacing w:before="72" w:after="192"/>
              <w:rPr>
                <w:rFonts w:ascii="Calibri" w:eastAsia="Times New Roman" w:hAnsi="Calibri" w:cs="Calibri"/>
                <w:sz w:val="17"/>
                <w:szCs w:val="17"/>
              </w:rPr>
            </w:pPr>
            <w:r>
              <w:rPr>
                <w:rFonts w:ascii="Calibri" w:eastAsia="Times New Roman" w:hAnsi="Calibri" w:cs="Calibri"/>
                <w:sz w:val="17"/>
                <w:szCs w:val="17"/>
              </w:rPr>
              <w:t>Ne présente pas sa famille au groupe, ou refuse de prendre la parole malgré la sollicitation du professeur.</w:t>
            </w:r>
          </w:p>
        </w:tc>
        <w:tc>
          <w:tcPr>
            <w:tcW w:w="0" w:type="auto"/>
            <w:tcMar>
              <w:top w:w="75" w:type="dxa"/>
              <w:left w:w="90" w:type="dxa"/>
              <w:bottom w:w="75" w:type="dxa"/>
              <w:right w:w="90" w:type="dxa"/>
            </w:tcMar>
            <w:hideMark/>
          </w:tcPr>
          <w:p w:rsidR="00CE55B6" w:rsidRDefault="00CE55B6">
            <w:pPr>
              <w:spacing w:before="72" w:after="192"/>
              <w:rPr>
                <w:rFonts w:ascii="Calibri" w:eastAsia="Times New Roman" w:hAnsi="Calibri" w:cs="Calibri"/>
                <w:sz w:val="17"/>
                <w:szCs w:val="17"/>
              </w:rPr>
            </w:pPr>
            <w:r>
              <w:rPr>
                <w:rFonts w:ascii="Calibri" w:eastAsia="Times New Roman" w:hAnsi="Calibri" w:cs="Calibri"/>
                <w:sz w:val="17"/>
                <w:szCs w:val="17"/>
              </w:rPr>
              <w:t>Présente sa famille avec l'aide du professeur (relance, questions guidées), phrases hésitantes ou très courtes.</w:t>
            </w:r>
          </w:p>
        </w:tc>
        <w:tc>
          <w:tcPr>
            <w:tcW w:w="0" w:type="auto"/>
            <w:tcMar>
              <w:top w:w="75" w:type="dxa"/>
              <w:left w:w="90" w:type="dxa"/>
              <w:bottom w:w="75" w:type="dxa"/>
              <w:right w:w="90" w:type="dxa"/>
            </w:tcMar>
            <w:hideMark/>
          </w:tcPr>
          <w:p w:rsidR="00CE55B6" w:rsidRDefault="00CE55B6">
            <w:pPr>
              <w:spacing w:before="72" w:after="192"/>
              <w:rPr>
                <w:rFonts w:ascii="Calibri" w:eastAsia="Times New Roman" w:hAnsi="Calibri" w:cs="Calibri"/>
                <w:sz w:val="17"/>
                <w:szCs w:val="17"/>
              </w:rPr>
            </w:pPr>
            <w:r>
              <w:rPr>
                <w:rFonts w:ascii="Calibri" w:eastAsia="Times New Roman" w:hAnsi="Calibri" w:cs="Calibri"/>
                <w:sz w:val="17"/>
                <w:szCs w:val="17"/>
              </w:rPr>
              <w:t>Présente seul sa famille et ses OVNI avec des phrases claires, répond aux questions posées par l'autre atelier.</w:t>
            </w:r>
          </w:p>
        </w:tc>
        <w:tc>
          <w:tcPr>
            <w:tcW w:w="0" w:type="auto"/>
            <w:tcMar>
              <w:top w:w="75" w:type="dxa"/>
              <w:left w:w="90" w:type="dxa"/>
              <w:bottom w:w="75" w:type="dxa"/>
              <w:right w:w="90" w:type="dxa"/>
            </w:tcMar>
            <w:hideMark/>
          </w:tcPr>
          <w:p w:rsidR="00CE55B6" w:rsidRDefault="00CE55B6">
            <w:pPr>
              <w:spacing w:before="72" w:after="192"/>
              <w:rPr>
                <w:rFonts w:ascii="Calibri" w:eastAsia="Times New Roman" w:hAnsi="Calibri" w:cs="Calibri"/>
                <w:sz w:val="17"/>
                <w:szCs w:val="17"/>
              </w:rPr>
            </w:pPr>
            <w:r>
              <w:rPr>
                <w:rFonts w:ascii="Calibri" w:eastAsia="Times New Roman" w:hAnsi="Calibri" w:cs="Calibri"/>
                <w:sz w:val="17"/>
                <w:szCs w:val="17"/>
              </w:rPr>
              <w:t>Comme « Acquis », et reformule un point pour aider l'autre atelier à mieux comprendre.</w:t>
            </w:r>
          </w:p>
        </w:tc>
      </w:tr>
      <w:tr w:rsidR="00000000">
        <w:trPr>
          <w:divId w:val="656767972"/>
        </w:trPr>
        <w:tc>
          <w:tcPr>
            <w:tcW w:w="0" w:type="auto"/>
            <w:tcMar>
              <w:top w:w="75" w:type="dxa"/>
              <w:left w:w="90" w:type="dxa"/>
              <w:bottom w:w="75" w:type="dxa"/>
              <w:right w:w="90" w:type="dxa"/>
            </w:tcMar>
            <w:hideMark/>
          </w:tcPr>
          <w:p w:rsidR="00CE55B6" w:rsidRDefault="00CE55B6">
            <w:pPr>
              <w:spacing w:before="72" w:after="192"/>
              <w:rPr>
                <w:rFonts w:ascii="Calibri" w:eastAsia="Times New Roman" w:hAnsi="Calibri" w:cs="Calibri"/>
                <w:sz w:val="17"/>
                <w:szCs w:val="17"/>
              </w:rPr>
            </w:pPr>
            <w:r>
              <w:rPr>
                <w:rFonts w:ascii="Calibri" w:eastAsia="Times New Roman" w:hAnsi="Calibri" w:cs="Calibri"/>
                <w:b/>
                <w:bCs/>
                <w:sz w:val="17"/>
                <w:szCs w:val="17"/>
              </w:rPr>
              <w:t>C2.2</w:t>
            </w:r>
            <w:r>
              <w:rPr>
                <w:rFonts w:ascii="Calibri" w:eastAsia="Times New Roman" w:hAnsi="Calibri" w:cs="Calibri"/>
                <w:sz w:val="17"/>
                <w:szCs w:val="17"/>
              </w:rPr>
              <w:t xml:space="preserve"> Contrôler les éléments </w:t>
            </w:r>
            <w:r>
              <w:rPr>
                <w:rStyle w:val="nuance1"/>
                <w:rFonts w:ascii="Calibri" w:eastAsia="Times New Roman" w:hAnsi="Calibri" w:cs="Calibri"/>
              </w:rPr>
              <w:t>sur T6 · S2.1</w:t>
            </w:r>
          </w:p>
        </w:tc>
        <w:tc>
          <w:tcPr>
            <w:tcW w:w="0" w:type="auto"/>
            <w:tcMar>
              <w:top w:w="75" w:type="dxa"/>
              <w:left w:w="90" w:type="dxa"/>
              <w:bottom w:w="75" w:type="dxa"/>
              <w:right w:w="90" w:type="dxa"/>
            </w:tcMar>
            <w:hideMark/>
          </w:tcPr>
          <w:p w:rsidR="00CE55B6" w:rsidRDefault="00CE55B6">
            <w:pPr>
              <w:spacing w:before="72" w:after="192"/>
              <w:rPr>
                <w:rFonts w:ascii="Calibri" w:eastAsia="Times New Roman" w:hAnsi="Calibri" w:cs="Calibri"/>
                <w:sz w:val="17"/>
                <w:szCs w:val="17"/>
              </w:rPr>
            </w:pPr>
            <w:r>
              <w:rPr>
                <w:rFonts w:ascii="Calibri" w:eastAsia="Times New Roman" w:hAnsi="Calibri" w:cs="Calibri"/>
                <w:sz w:val="17"/>
                <w:szCs w:val="17"/>
              </w:rPr>
              <w:t>Compétence non observée ce jour.</w:t>
            </w:r>
          </w:p>
        </w:tc>
        <w:tc>
          <w:tcPr>
            <w:tcW w:w="0" w:type="auto"/>
            <w:tcMar>
              <w:top w:w="75" w:type="dxa"/>
              <w:left w:w="90" w:type="dxa"/>
              <w:bottom w:w="75" w:type="dxa"/>
              <w:right w:w="90" w:type="dxa"/>
            </w:tcMar>
            <w:hideMark/>
          </w:tcPr>
          <w:p w:rsidR="00CE55B6" w:rsidRDefault="00CE55B6">
            <w:pPr>
              <w:spacing w:before="72" w:after="192"/>
              <w:rPr>
                <w:rFonts w:ascii="Calibri" w:eastAsia="Times New Roman" w:hAnsi="Calibri" w:cs="Calibri"/>
                <w:sz w:val="17"/>
                <w:szCs w:val="17"/>
              </w:rPr>
            </w:pPr>
            <w:r>
              <w:rPr>
                <w:rFonts w:ascii="Calibri" w:eastAsia="Times New Roman" w:hAnsi="Calibri" w:cs="Calibri"/>
                <w:sz w:val="17"/>
                <w:szCs w:val="17"/>
              </w:rPr>
              <w:t>Ne sait pas dire si son lot de 15 est complet, confond un OVNI présenté avec un outil déjà connu.</w:t>
            </w:r>
          </w:p>
        </w:tc>
        <w:tc>
          <w:tcPr>
            <w:tcW w:w="0" w:type="auto"/>
            <w:tcMar>
              <w:top w:w="75" w:type="dxa"/>
              <w:left w:w="90" w:type="dxa"/>
              <w:bottom w:w="75" w:type="dxa"/>
              <w:right w:w="90" w:type="dxa"/>
            </w:tcMar>
            <w:hideMark/>
          </w:tcPr>
          <w:p w:rsidR="00CE55B6" w:rsidRDefault="00CE55B6">
            <w:pPr>
              <w:spacing w:before="72" w:after="192"/>
              <w:rPr>
                <w:rFonts w:ascii="Calibri" w:eastAsia="Times New Roman" w:hAnsi="Calibri" w:cs="Calibri"/>
                <w:sz w:val="17"/>
                <w:szCs w:val="17"/>
              </w:rPr>
            </w:pPr>
            <w:r>
              <w:rPr>
                <w:rFonts w:ascii="Calibri" w:eastAsia="Times New Roman" w:hAnsi="Calibri" w:cs="Calibri"/>
                <w:sz w:val="17"/>
                <w:szCs w:val="17"/>
              </w:rPr>
              <w:t>Vérifie son lot avec l'aide du professeur ; identifie les familles de son propre atelier mais hésite sur celles de l'atelier voisin.</w:t>
            </w:r>
          </w:p>
        </w:tc>
        <w:tc>
          <w:tcPr>
            <w:tcW w:w="0" w:type="auto"/>
            <w:tcMar>
              <w:top w:w="75" w:type="dxa"/>
              <w:left w:w="90" w:type="dxa"/>
              <w:bottom w:w="75" w:type="dxa"/>
              <w:right w:w="90" w:type="dxa"/>
            </w:tcMar>
            <w:hideMark/>
          </w:tcPr>
          <w:p w:rsidR="00CE55B6" w:rsidRDefault="00CE55B6">
            <w:pPr>
              <w:spacing w:before="72" w:after="192"/>
              <w:rPr>
                <w:rFonts w:ascii="Calibri" w:eastAsia="Times New Roman" w:hAnsi="Calibri" w:cs="Calibri"/>
                <w:sz w:val="17"/>
                <w:szCs w:val="17"/>
              </w:rPr>
            </w:pPr>
            <w:r>
              <w:rPr>
                <w:rFonts w:ascii="Calibri" w:eastAsia="Times New Roman" w:hAnsi="Calibri" w:cs="Calibri"/>
                <w:sz w:val="17"/>
                <w:szCs w:val="17"/>
              </w:rPr>
              <w:t>Vérifie seul que son lot est complet (15 outils, état contrôlé) et reconnaît sans aide les familles de son atelier.</w:t>
            </w:r>
          </w:p>
        </w:tc>
        <w:tc>
          <w:tcPr>
            <w:tcW w:w="0" w:type="auto"/>
            <w:tcMar>
              <w:top w:w="75" w:type="dxa"/>
              <w:left w:w="90" w:type="dxa"/>
              <w:bottom w:w="75" w:type="dxa"/>
              <w:right w:w="90" w:type="dxa"/>
            </w:tcMar>
            <w:hideMark/>
          </w:tcPr>
          <w:p w:rsidR="00CE55B6" w:rsidRDefault="00CE55B6">
            <w:pPr>
              <w:spacing w:before="72" w:after="192"/>
              <w:rPr>
                <w:rFonts w:ascii="Calibri" w:eastAsia="Times New Roman" w:hAnsi="Calibri" w:cs="Calibri"/>
                <w:sz w:val="17"/>
                <w:szCs w:val="17"/>
              </w:rPr>
            </w:pPr>
            <w:r>
              <w:rPr>
                <w:rFonts w:ascii="Calibri" w:eastAsia="Times New Roman" w:hAnsi="Calibri" w:cs="Calibri"/>
                <w:sz w:val="17"/>
                <w:szCs w:val="17"/>
              </w:rPr>
              <w:t>Comme « Acquis », et aide un pair à vérifier son lot ou à identifier un OVNI de sa propre famille.</w:t>
            </w:r>
          </w:p>
        </w:tc>
      </w:tr>
      <w:tr w:rsidR="00000000">
        <w:trPr>
          <w:divId w:val="656767972"/>
        </w:trPr>
        <w:tc>
          <w:tcPr>
            <w:tcW w:w="0" w:type="auto"/>
            <w:tcMar>
              <w:top w:w="75" w:type="dxa"/>
              <w:left w:w="90" w:type="dxa"/>
              <w:bottom w:w="75" w:type="dxa"/>
              <w:right w:w="90" w:type="dxa"/>
            </w:tcMar>
            <w:hideMark/>
          </w:tcPr>
          <w:p w:rsidR="00CE55B6" w:rsidRDefault="00CE55B6">
            <w:pPr>
              <w:spacing w:before="72" w:after="192"/>
              <w:rPr>
                <w:rFonts w:ascii="Calibri" w:eastAsia="Times New Roman" w:hAnsi="Calibri" w:cs="Calibri"/>
                <w:sz w:val="17"/>
                <w:szCs w:val="17"/>
              </w:rPr>
            </w:pPr>
            <w:r>
              <w:rPr>
                <w:rFonts w:ascii="Calibri" w:eastAsia="Times New Roman" w:hAnsi="Calibri" w:cs="Calibri"/>
                <w:b/>
                <w:bCs/>
                <w:sz w:val="17"/>
                <w:szCs w:val="17"/>
              </w:rPr>
              <w:t>C3.1</w:t>
            </w:r>
            <w:r>
              <w:rPr>
                <w:rFonts w:ascii="Calibri" w:eastAsia="Times New Roman" w:hAnsi="Calibri" w:cs="Calibri"/>
                <w:sz w:val="17"/>
                <w:szCs w:val="17"/>
              </w:rPr>
              <w:t xml:space="preserve"> Organiser le poste </w:t>
            </w:r>
            <w:r>
              <w:rPr>
                <w:rStyle w:val="nuance1"/>
                <w:rFonts w:ascii="Calibri" w:eastAsia="Times New Roman" w:hAnsi="Calibri" w:cs="Calibri"/>
              </w:rPr>
              <w:t>sur T6 · S0.2</w:t>
            </w:r>
          </w:p>
        </w:tc>
        <w:tc>
          <w:tcPr>
            <w:tcW w:w="0" w:type="auto"/>
            <w:tcMar>
              <w:top w:w="75" w:type="dxa"/>
              <w:left w:w="90" w:type="dxa"/>
              <w:bottom w:w="75" w:type="dxa"/>
              <w:right w:w="90" w:type="dxa"/>
            </w:tcMar>
            <w:hideMark/>
          </w:tcPr>
          <w:p w:rsidR="00CE55B6" w:rsidRDefault="00CE55B6">
            <w:pPr>
              <w:spacing w:before="72" w:after="192"/>
              <w:rPr>
                <w:rFonts w:ascii="Calibri" w:eastAsia="Times New Roman" w:hAnsi="Calibri" w:cs="Calibri"/>
                <w:sz w:val="17"/>
                <w:szCs w:val="17"/>
              </w:rPr>
            </w:pPr>
            <w:r>
              <w:rPr>
                <w:rFonts w:ascii="Calibri" w:eastAsia="Times New Roman" w:hAnsi="Calibri" w:cs="Calibri"/>
                <w:sz w:val="17"/>
                <w:szCs w:val="17"/>
              </w:rPr>
              <w:t>Compétence non observée ce jour.</w:t>
            </w:r>
          </w:p>
        </w:tc>
        <w:tc>
          <w:tcPr>
            <w:tcW w:w="0" w:type="auto"/>
            <w:tcMar>
              <w:top w:w="75" w:type="dxa"/>
              <w:left w:w="90" w:type="dxa"/>
              <w:bottom w:w="75" w:type="dxa"/>
              <w:right w:w="90" w:type="dxa"/>
            </w:tcMar>
            <w:hideMark/>
          </w:tcPr>
          <w:p w:rsidR="00CE55B6" w:rsidRDefault="00CE55B6">
            <w:pPr>
              <w:spacing w:before="72" w:after="192"/>
              <w:rPr>
                <w:rFonts w:ascii="Calibri" w:eastAsia="Times New Roman" w:hAnsi="Calibri" w:cs="Calibri"/>
                <w:sz w:val="17"/>
                <w:szCs w:val="17"/>
              </w:rPr>
            </w:pPr>
            <w:r>
              <w:rPr>
                <w:rFonts w:ascii="Calibri" w:eastAsia="Times New Roman" w:hAnsi="Calibri" w:cs="Calibri"/>
                <w:sz w:val="17"/>
                <w:szCs w:val="17"/>
              </w:rPr>
              <w:t>Range son lot au hasard, ne respecte pas le rayon indiqué par son étiquette.</w:t>
            </w:r>
          </w:p>
        </w:tc>
        <w:tc>
          <w:tcPr>
            <w:tcW w:w="0" w:type="auto"/>
            <w:tcMar>
              <w:top w:w="75" w:type="dxa"/>
              <w:left w:w="90" w:type="dxa"/>
              <w:bottom w:w="75" w:type="dxa"/>
              <w:right w:w="90" w:type="dxa"/>
            </w:tcMar>
            <w:hideMark/>
          </w:tcPr>
          <w:p w:rsidR="00CE55B6" w:rsidRDefault="00CE55B6">
            <w:pPr>
              <w:spacing w:before="72" w:after="192"/>
              <w:rPr>
                <w:rFonts w:ascii="Calibri" w:eastAsia="Times New Roman" w:hAnsi="Calibri" w:cs="Calibri"/>
                <w:sz w:val="17"/>
                <w:szCs w:val="17"/>
              </w:rPr>
            </w:pPr>
            <w:r>
              <w:rPr>
                <w:rFonts w:ascii="Calibri" w:eastAsia="Times New Roman" w:hAnsi="Calibri" w:cs="Calibri"/>
                <w:sz w:val="17"/>
                <w:szCs w:val="17"/>
              </w:rPr>
              <w:t>Range son lot dans le bon rayon avec l'aide d'un rappel ou du plan des rayons.</w:t>
            </w:r>
          </w:p>
        </w:tc>
        <w:tc>
          <w:tcPr>
            <w:tcW w:w="0" w:type="auto"/>
            <w:tcMar>
              <w:top w:w="75" w:type="dxa"/>
              <w:left w:w="90" w:type="dxa"/>
              <w:bottom w:w="75" w:type="dxa"/>
              <w:right w:w="90" w:type="dxa"/>
            </w:tcMar>
            <w:hideMark/>
          </w:tcPr>
          <w:p w:rsidR="00CE55B6" w:rsidRDefault="00CE55B6">
            <w:pPr>
              <w:spacing w:before="72" w:after="192"/>
              <w:rPr>
                <w:rFonts w:ascii="Calibri" w:eastAsia="Times New Roman" w:hAnsi="Calibri" w:cs="Calibri"/>
                <w:sz w:val="17"/>
                <w:szCs w:val="17"/>
              </w:rPr>
            </w:pPr>
            <w:r>
              <w:rPr>
                <w:rFonts w:ascii="Calibri" w:eastAsia="Times New Roman" w:hAnsi="Calibri" w:cs="Calibri"/>
                <w:sz w:val="17"/>
                <w:szCs w:val="17"/>
              </w:rPr>
              <w:t>Range seul son lot de 15 dans le rayon exact indiqué, sans déborder sur un rayon voisin.</w:t>
            </w:r>
          </w:p>
        </w:tc>
        <w:tc>
          <w:tcPr>
            <w:tcW w:w="0" w:type="auto"/>
            <w:tcMar>
              <w:top w:w="75" w:type="dxa"/>
              <w:left w:w="90" w:type="dxa"/>
              <w:bottom w:w="75" w:type="dxa"/>
              <w:right w:w="90" w:type="dxa"/>
            </w:tcMar>
            <w:hideMark/>
          </w:tcPr>
          <w:p w:rsidR="00CE55B6" w:rsidRDefault="00CE55B6">
            <w:pPr>
              <w:spacing w:before="72" w:after="192"/>
              <w:rPr>
                <w:rFonts w:ascii="Calibri" w:eastAsia="Times New Roman" w:hAnsi="Calibri" w:cs="Calibri"/>
                <w:sz w:val="17"/>
                <w:szCs w:val="17"/>
              </w:rPr>
            </w:pPr>
            <w:r>
              <w:rPr>
                <w:rFonts w:ascii="Calibri" w:eastAsia="Times New Roman" w:hAnsi="Calibri" w:cs="Calibri"/>
                <w:sz w:val="17"/>
                <w:szCs w:val="17"/>
              </w:rPr>
              <w:t>Comme « Acquis », et remet également en ordre un rayon dérangé par un autre élève.</w:t>
            </w:r>
          </w:p>
        </w:tc>
      </w:tr>
      <w:tr w:rsidR="00000000">
        <w:trPr>
          <w:divId w:val="656767972"/>
        </w:trPr>
        <w:tc>
          <w:tcPr>
            <w:tcW w:w="0" w:type="auto"/>
            <w:tcMar>
              <w:top w:w="75" w:type="dxa"/>
              <w:left w:w="90" w:type="dxa"/>
              <w:bottom w:w="75" w:type="dxa"/>
              <w:right w:w="90" w:type="dxa"/>
            </w:tcMar>
            <w:hideMark/>
          </w:tcPr>
          <w:p w:rsidR="00CE55B6" w:rsidRDefault="00CE55B6">
            <w:pPr>
              <w:spacing w:before="72" w:after="192"/>
              <w:rPr>
                <w:rFonts w:ascii="Calibri" w:eastAsia="Times New Roman" w:hAnsi="Calibri" w:cs="Calibri"/>
                <w:sz w:val="17"/>
                <w:szCs w:val="17"/>
              </w:rPr>
            </w:pPr>
            <w:r>
              <w:rPr>
                <w:rFonts w:ascii="Calibri" w:eastAsia="Times New Roman" w:hAnsi="Calibri" w:cs="Calibri"/>
                <w:sz w:val="17"/>
                <w:szCs w:val="17"/>
              </w:rPr>
              <w:t>Savoir-être — respect des rayons, prudence, équipe</w:t>
            </w:r>
          </w:p>
        </w:tc>
        <w:tc>
          <w:tcPr>
            <w:tcW w:w="0" w:type="auto"/>
            <w:tcMar>
              <w:top w:w="75" w:type="dxa"/>
              <w:left w:w="90" w:type="dxa"/>
              <w:bottom w:w="75" w:type="dxa"/>
              <w:right w:w="90" w:type="dxa"/>
            </w:tcMar>
            <w:hideMark/>
          </w:tcPr>
          <w:p w:rsidR="00CE55B6" w:rsidRDefault="00CE55B6">
            <w:pPr>
              <w:spacing w:before="72" w:after="192"/>
              <w:rPr>
                <w:rFonts w:ascii="Calibri" w:eastAsia="Times New Roman" w:hAnsi="Calibri" w:cs="Calibri"/>
                <w:sz w:val="17"/>
                <w:szCs w:val="17"/>
              </w:rPr>
            </w:pPr>
            <w:r>
              <w:rPr>
                <w:rFonts w:ascii="Calibri" w:eastAsia="Times New Roman" w:hAnsi="Calibri" w:cs="Calibri"/>
                <w:sz w:val="17"/>
                <w:szCs w:val="17"/>
              </w:rPr>
              <w:t>Non observé ce jour.</w:t>
            </w:r>
          </w:p>
        </w:tc>
        <w:tc>
          <w:tcPr>
            <w:tcW w:w="0" w:type="auto"/>
            <w:tcMar>
              <w:top w:w="75" w:type="dxa"/>
              <w:left w:w="90" w:type="dxa"/>
              <w:bottom w:w="75" w:type="dxa"/>
              <w:right w:w="90" w:type="dxa"/>
            </w:tcMar>
            <w:hideMark/>
          </w:tcPr>
          <w:p w:rsidR="00CE55B6" w:rsidRDefault="00CE55B6">
            <w:pPr>
              <w:spacing w:before="72" w:after="192"/>
              <w:rPr>
                <w:rFonts w:ascii="Calibri" w:eastAsia="Times New Roman" w:hAnsi="Calibri" w:cs="Calibri"/>
                <w:sz w:val="17"/>
                <w:szCs w:val="17"/>
              </w:rPr>
            </w:pPr>
            <w:r>
              <w:rPr>
                <w:rFonts w:ascii="Calibri" w:eastAsia="Times New Roman" w:hAnsi="Calibri" w:cs="Calibri"/>
                <w:sz w:val="17"/>
                <w:szCs w:val="17"/>
              </w:rPr>
              <w:t>Ne respecte pas les rayons et zones affectées, laisse un outil hors de sa place ; ou manipule un outil électroportatif sans contrôle : niveau 1 automatique.</w:t>
            </w:r>
          </w:p>
        </w:tc>
        <w:tc>
          <w:tcPr>
            <w:tcW w:w="0" w:type="auto"/>
            <w:tcMar>
              <w:top w:w="75" w:type="dxa"/>
              <w:left w:w="90" w:type="dxa"/>
              <w:bottom w:w="75" w:type="dxa"/>
              <w:right w:w="90" w:type="dxa"/>
            </w:tcMar>
            <w:hideMark/>
          </w:tcPr>
          <w:p w:rsidR="00CE55B6" w:rsidRDefault="00CE55B6">
            <w:pPr>
              <w:spacing w:before="72" w:after="192"/>
              <w:rPr>
                <w:rFonts w:ascii="Calibri" w:eastAsia="Times New Roman" w:hAnsi="Calibri" w:cs="Calibri"/>
                <w:sz w:val="17"/>
                <w:szCs w:val="17"/>
              </w:rPr>
            </w:pPr>
            <w:r>
              <w:rPr>
                <w:rFonts w:ascii="Calibri" w:eastAsia="Times New Roman" w:hAnsi="Calibri" w:cs="Calibri"/>
                <w:sz w:val="17"/>
                <w:szCs w:val="17"/>
              </w:rPr>
              <w:t>Respecte globalement les rayons et zones affectées, quelques rappels nécessaires sur le rangement.</w:t>
            </w:r>
          </w:p>
        </w:tc>
        <w:tc>
          <w:tcPr>
            <w:tcW w:w="0" w:type="auto"/>
            <w:tcMar>
              <w:top w:w="75" w:type="dxa"/>
              <w:left w:w="90" w:type="dxa"/>
              <w:bottom w:w="75" w:type="dxa"/>
              <w:right w:w="90" w:type="dxa"/>
            </w:tcMar>
            <w:hideMark/>
          </w:tcPr>
          <w:p w:rsidR="00CE55B6" w:rsidRDefault="00CE55B6">
            <w:pPr>
              <w:spacing w:before="72" w:after="192"/>
              <w:rPr>
                <w:rFonts w:ascii="Calibri" w:eastAsia="Times New Roman" w:hAnsi="Calibri" w:cs="Calibri"/>
                <w:sz w:val="17"/>
                <w:szCs w:val="17"/>
              </w:rPr>
            </w:pPr>
            <w:r>
              <w:rPr>
                <w:rFonts w:ascii="Calibri" w:eastAsia="Times New Roman" w:hAnsi="Calibri" w:cs="Calibri"/>
                <w:sz w:val="17"/>
                <w:szCs w:val="17"/>
              </w:rPr>
              <w:t>Respecte les rayons et zones affectées sans rappel, range chaque outil à sa place, travaille en équipe sans conflit.</w:t>
            </w:r>
          </w:p>
        </w:tc>
        <w:tc>
          <w:tcPr>
            <w:tcW w:w="0" w:type="auto"/>
            <w:tcMar>
              <w:top w:w="75" w:type="dxa"/>
              <w:left w:w="90" w:type="dxa"/>
              <w:bottom w:w="75" w:type="dxa"/>
              <w:right w:w="90" w:type="dxa"/>
            </w:tcMar>
            <w:hideMark/>
          </w:tcPr>
          <w:p w:rsidR="00CE55B6" w:rsidRDefault="00CE55B6">
            <w:pPr>
              <w:spacing w:before="72" w:after="192"/>
              <w:rPr>
                <w:rFonts w:ascii="Calibri" w:eastAsia="Times New Roman" w:hAnsi="Calibri" w:cs="Calibri"/>
                <w:sz w:val="17"/>
                <w:szCs w:val="17"/>
              </w:rPr>
            </w:pPr>
            <w:r>
              <w:rPr>
                <w:rFonts w:ascii="Calibri" w:eastAsia="Times New Roman" w:hAnsi="Calibri" w:cs="Calibri"/>
                <w:sz w:val="17"/>
                <w:szCs w:val="17"/>
              </w:rPr>
              <w:t>Comme « Acquis », et veille aussi au rangement d'un camarade en plus du sien.</w:t>
            </w:r>
          </w:p>
        </w:tc>
      </w:tr>
    </w:tbl>
    <w:p w:rsidR="00CE55B6" w:rsidRDefault="00CE55B6">
      <w:pPr>
        <w:shd w:val="clear" w:color="auto" w:fill="FFF7F3"/>
        <w:divId w:val="1949652060"/>
        <w:rPr>
          <w:rFonts w:ascii="Calibri" w:eastAsia="Times New Roman" w:hAnsi="Calibri" w:cs="Calibri"/>
          <w:sz w:val="20"/>
          <w:szCs w:val="20"/>
        </w:rPr>
      </w:pPr>
      <w:r>
        <w:rPr>
          <w:rFonts w:ascii="Trebuchet MS" w:eastAsia="Times New Roman" w:hAnsi="Trebuchet MS" w:cs="Calibri"/>
          <w:b/>
          <w:bCs/>
          <w:color w:val="C14A17"/>
          <w:sz w:val="20"/>
          <w:szCs w:val="20"/>
        </w:rPr>
        <w:t>Point de vigilance correction —</w:t>
      </w:r>
      <w:r>
        <w:rPr>
          <w:rFonts w:ascii="Calibri" w:eastAsia="Times New Roman" w:hAnsi="Calibri" w:cs="Calibri"/>
          <w:sz w:val="20"/>
          <w:szCs w:val="20"/>
        </w:rPr>
        <w:t xml:space="preserve"> un geste interdit (test d'un outil électroportatif sans contrôle) entraîne automatiquement un niveau </w:t>
      </w:r>
      <w:r>
        <w:rPr>
          <w:rFonts w:ascii="Calibri" w:eastAsia="Times New Roman" w:hAnsi="Calibri" w:cs="Calibri"/>
          <w:b/>
          <w:bCs/>
          <w:sz w:val="20"/>
          <w:szCs w:val="20"/>
        </w:rPr>
        <w:t>1 — Non acquis</w:t>
      </w:r>
      <w:r>
        <w:rPr>
          <w:rFonts w:ascii="Calibri" w:eastAsia="Times New Roman" w:hAnsi="Calibri" w:cs="Calibri"/>
          <w:sz w:val="20"/>
          <w:szCs w:val="20"/>
        </w:rPr>
        <w:t xml:space="preserve"> sur le savoir-être, quelle que soit la qualité de la présentation par ailleurs : principe de sécurité non négociable.</w:t>
      </w:r>
    </w:p>
    <w:p w:rsidR="00CE55B6" w:rsidRDefault="00CE55B6">
      <w:pPr>
        <w:pStyle w:val="Titre3"/>
        <w:shd w:val="clear" w:color="auto" w:fill="FFFFFF"/>
        <w:spacing w:before="240"/>
        <w:divId w:val="1194615393"/>
        <w:rPr>
          <w:rFonts w:eastAsia="Times New Roman" w:cs="Calibri"/>
          <w:sz w:val="26"/>
          <w:szCs w:val="26"/>
        </w:rPr>
      </w:pPr>
      <w:r>
        <w:rPr>
          <w:rFonts w:eastAsia="Times New Roman" w:cs="Calibri"/>
          <w:sz w:val="26"/>
          <w:szCs w:val="26"/>
        </w:rPr>
        <w:t>Remédiation — que fait-on des positionnements 1 et 2 ?</w:t>
      </w:r>
    </w:p>
    <w:tbl>
      <w:tblPr>
        <w:tblW w:w="5000" w:type="pct"/>
        <w:tblCellMar>
          <w:top w:w="15" w:type="dxa"/>
          <w:left w:w="15" w:type="dxa"/>
          <w:bottom w:w="15" w:type="dxa"/>
          <w:right w:w="15" w:type="dxa"/>
        </w:tblCellMar>
        <w:tblLook w:val="04A0" w:firstRow="1" w:lastRow="0" w:firstColumn="1" w:lastColumn="0" w:noHBand="0" w:noVBand="1"/>
      </w:tblPr>
      <w:tblGrid>
        <w:gridCol w:w="1996"/>
        <w:gridCol w:w="7076"/>
      </w:tblGrid>
      <w:tr w:rsidR="00000000">
        <w:trPr>
          <w:divId w:val="1194615393"/>
        </w:trPr>
        <w:tc>
          <w:tcPr>
            <w:tcW w:w="1100" w:type="pct"/>
            <w:tcMar>
              <w:top w:w="75" w:type="dxa"/>
              <w:left w:w="90" w:type="dxa"/>
              <w:bottom w:w="75" w:type="dxa"/>
              <w:right w:w="90" w:type="dxa"/>
            </w:tcMar>
            <w:vAlign w:val="center"/>
            <w:hideMark/>
          </w:tcPr>
          <w:p w:rsidR="00CE55B6" w:rsidRDefault="00CE55B6">
            <w:pPr>
              <w:spacing w:before="72" w:after="216"/>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Positionnement</w:t>
            </w:r>
          </w:p>
        </w:tc>
        <w:tc>
          <w:tcPr>
            <w:tcW w:w="0" w:type="auto"/>
            <w:tcMar>
              <w:top w:w="75" w:type="dxa"/>
              <w:left w:w="90" w:type="dxa"/>
              <w:bottom w:w="75" w:type="dxa"/>
              <w:right w:w="90" w:type="dxa"/>
            </w:tcMar>
            <w:vAlign w:val="center"/>
            <w:hideMark/>
          </w:tcPr>
          <w:p w:rsidR="00CE55B6" w:rsidRDefault="00CE55B6">
            <w:pPr>
              <w:spacing w:before="72" w:after="216"/>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Ce que le professeur met en place</w:t>
            </w:r>
          </w:p>
        </w:tc>
      </w:tr>
      <w:tr w:rsidR="00000000">
        <w:trPr>
          <w:divId w:val="1194615393"/>
        </w:trPr>
        <w:tc>
          <w:tcPr>
            <w:tcW w:w="0" w:type="auto"/>
            <w:tcMar>
              <w:top w:w="75" w:type="dxa"/>
              <w:left w:w="90" w:type="dxa"/>
              <w:bottom w:w="75" w:type="dxa"/>
              <w:right w:w="90" w:type="dxa"/>
            </w:tcMar>
            <w:hideMark/>
          </w:tcPr>
          <w:p w:rsidR="00CE55B6" w:rsidRDefault="00CE55B6">
            <w:pPr>
              <w:spacing w:before="72" w:after="216"/>
              <w:rPr>
                <w:rFonts w:ascii="Calibri" w:eastAsia="Times New Roman" w:hAnsi="Calibri" w:cs="Calibri"/>
                <w:sz w:val="18"/>
                <w:szCs w:val="18"/>
              </w:rPr>
            </w:pPr>
            <w:r>
              <w:rPr>
                <w:rFonts w:ascii="Calibri" w:eastAsia="Times New Roman" w:hAnsi="Calibri" w:cs="Calibri"/>
                <w:sz w:val="18"/>
                <w:szCs w:val="18"/>
              </w:rPr>
              <w:t>Niveau 1 sur C1.1</w:t>
            </w:r>
          </w:p>
        </w:tc>
        <w:tc>
          <w:tcPr>
            <w:tcW w:w="0" w:type="auto"/>
            <w:tcMar>
              <w:top w:w="75" w:type="dxa"/>
              <w:left w:w="90" w:type="dxa"/>
              <w:bottom w:w="75" w:type="dxa"/>
              <w:right w:w="90" w:type="dxa"/>
            </w:tcMar>
            <w:hideMark/>
          </w:tcPr>
          <w:p w:rsidR="00CE55B6" w:rsidRDefault="00CE55B6">
            <w:pPr>
              <w:spacing w:before="72" w:after="216"/>
              <w:rPr>
                <w:rFonts w:ascii="Calibri" w:eastAsia="Times New Roman" w:hAnsi="Calibri" w:cs="Calibri"/>
                <w:sz w:val="18"/>
                <w:szCs w:val="18"/>
              </w:rPr>
            </w:pPr>
            <w:r>
              <w:rPr>
                <w:rFonts w:ascii="Calibri" w:eastAsia="Times New Roman" w:hAnsi="Calibri" w:cs="Calibri"/>
                <w:sz w:val="18"/>
                <w:szCs w:val="18"/>
              </w:rPr>
              <w:t>Reprise ciblée en tout début de séquence S1 : l'élève présente à nouveau, en aparté avec le professeur, un seul outil de son lot avant la première séance d'atelier — pas devant le groupe entier, pour ne pas bloquer sur la prise de parole.</w:t>
            </w:r>
          </w:p>
        </w:tc>
      </w:tr>
      <w:tr w:rsidR="00000000">
        <w:trPr>
          <w:divId w:val="1194615393"/>
        </w:trPr>
        <w:tc>
          <w:tcPr>
            <w:tcW w:w="0" w:type="auto"/>
            <w:tcMar>
              <w:top w:w="75" w:type="dxa"/>
              <w:left w:w="90" w:type="dxa"/>
              <w:bottom w:w="75" w:type="dxa"/>
              <w:right w:w="90" w:type="dxa"/>
            </w:tcMar>
            <w:hideMark/>
          </w:tcPr>
          <w:p w:rsidR="00CE55B6" w:rsidRDefault="00CE55B6">
            <w:pPr>
              <w:spacing w:before="72" w:after="216"/>
              <w:rPr>
                <w:rFonts w:ascii="Calibri" w:eastAsia="Times New Roman" w:hAnsi="Calibri" w:cs="Calibri"/>
                <w:sz w:val="18"/>
                <w:szCs w:val="18"/>
              </w:rPr>
            </w:pPr>
            <w:r>
              <w:rPr>
                <w:rFonts w:ascii="Calibri" w:eastAsia="Times New Roman" w:hAnsi="Calibri" w:cs="Calibri"/>
                <w:sz w:val="18"/>
                <w:szCs w:val="18"/>
              </w:rPr>
              <w:t>Niveau 1-2 sur C2.2 ou C3.1</w:t>
            </w:r>
          </w:p>
        </w:tc>
        <w:tc>
          <w:tcPr>
            <w:tcW w:w="0" w:type="auto"/>
            <w:tcMar>
              <w:top w:w="75" w:type="dxa"/>
              <w:left w:w="90" w:type="dxa"/>
              <w:bottom w:w="75" w:type="dxa"/>
              <w:right w:w="90" w:type="dxa"/>
            </w:tcMar>
            <w:hideMark/>
          </w:tcPr>
          <w:p w:rsidR="00CE55B6" w:rsidRDefault="00CE55B6">
            <w:pPr>
              <w:spacing w:before="72" w:after="216"/>
              <w:rPr>
                <w:rFonts w:ascii="Calibri" w:eastAsia="Times New Roman" w:hAnsi="Calibri" w:cs="Calibri"/>
                <w:sz w:val="18"/>
                <w:szCs w:val="18"/>
              </w:rPr>
            </w:pPr>
            <w:r>
              <w:rPr>
                <w:rFonts w:ascii="Calibri" w:eastAsia="Times New Roman" w:hAnsi="Calibri" w:cs="Calibri"/>
                <w:sz w:val="18"/>
                <w:szCs w:val="18"/>
              </w:rPr>
              <w:t>Vérification individuelle du lot et du rayon en tout début de S1, avant que le professeur ne valide définitivement l'attribution des rayons pour l'année.</w:t>
            </w:r>
          </w:p>
        </w:tc>
      </w:tr>
      <w:tr w:rsidR="00000000">
        <w:trPr>
          <w:divId w:val="1194615393"/>
        </w:trPr>
        <w:tc>
          <w:tcPr>
            <w:tcW w:w="0" w:type="auto"/>
            <w:tcMar>
              <w:top w:w="75" w:type="dxa"/>
              <w:left w:w="90" w:type="dxa"/>
              <w:bottom w:w="75" w:type="dxa"/>
              <w:right w:w="90" w:type="dxa"/>
            </w:tcMar>
            <w:hideMark/>
          </w:tcPr>
          <w:p w:rsidR="00CE55B6" w:rsidRDefault="00CE55B6">
            <w:pPr>
              <w:spacing w:before="72" w:after="216"/>
              <w:rPr>
                <w:rFonts w:ascii="Calibri" w:eastAsia="Times New Roman" w:hAnsi="Calibri" w:cs="Calibri"/>
                <w:sz w:val="18"/>
                <w:szCs w:val="18"/>
              </w:rPr>
            </w:pPr>
            <w:r>
              <w:rPr>
                <w:rFonts w:ascii="Calibri" w:eastAsia="Times New Roman" w:hAnsi="Calibri" w:cs="Calibri"/>
                <w:sz w:val="18"/>
                <w:szCs w:val="18"/>
              </w:rPr>
              <w:t>Niveau 1-2 répété sur plusieurs élèves</w:t>
            </w:r>
          </w:p>
        </w:tc>
        <w:tc>
          <w:tcPr>
            <w:tcW w:w="0" w:type="auto"/>
            <w:tcMar>
              <w:top w:w="75" w:type="dxa"/>
              <w:left w:w="90" w:type="dxa"/>
              <w:bottom w:w="75" w:type="dxa"/>
              <w:right w:w="90" w:type="dxa"/>
            </w:tcMar>
            <w:hideMark/>
          </w:tcPr>
          <w:p w:rsidR="00CE55B6" w:rsidRDefault="00CE55B6">
            <w:pPr>
              <w:spacing w:before="72" w:after="216"/>
              <w:rPr>
                <w:rFonts w:ascii="Calibri" w:eastAsia="Times New Roman" w:hAnsi="Calibri" w:cs="Calibri"/>
                <w:sz w:val="18"/>
                <w:szCs w:val="18"/>
              </w:rPr>
            </w:pPr>
            <w:r>
              <w:rPr>
                <w:rFonts w:ascii="Calibri" w:eastAsia="Times New Roman" w:hAnsi="Calibri" w:cs="Calibri"/>
                <w:sz w:val="18"/>
                <w:szCs w:val="18"/>
              </w:rPr>
              <w:t>Variante consolidation dès S1 : reprendre 5 minutes de rappel « nom + usage » sur les familles les moins bien restituées, avant d'attaquer le geste technique nouveau.</w:t>
            </w:r>
          </w:p>
        </w:tc>
      </w:tr>
    </w:tbl>
    <w:p w:rsidR="00CE55B6" w:rsidRDefault="00CE55B6">
      <w:pPr>
        <w:pStyle w:val="NormalWeb"/>
        <w:shd w:val="clear" w:color="auto" w:fill="FFFFFF"/>
        <w:divId w:val="1194615393"/>
        <w:rPr>
          <w:rFonts w:ascii="Calibri" w:hAnsi="Calibri" w:cs="Calibri"/>
          <w:sz w:val="19"/>
          <w:szCs w:val="19"/>
        </w:rPr>
      </w:pPr>
      <w:r>
        <w:rPr>
          <w:rFonts w:ascii="Calibri" w:hAnsi="Calibri" w:cs="Calibri"/>
          <w:sz w:val="19"/>
          <w:szCs w:val="19"/>
        </w:rPr>
        <w:t>Aucun redoublement de la séance n'est prévu : le statut Évaluation de C1.1 porte un poids réduit (c'est une découverte, pas un contrôle sommatif) — la remédiation se fait par reprise ciblée au fil de la séquence S1, pas par répétition de l'activité S0.</w:t>
      </w:r>
    </w:p>
    <w:p w:rsidR="00CE55B6" w:rsidRDefault="00CE55B6">
      <w:pPr>
        <w:shd w:val="clear" w:color="auto" w:fill="FFFFFF"/>
        <w:divId w:val="1695613971"/>
        <w:rPr>
          <w:rFonts w:ascii="Calibri" w:eastAsia="Times New Roman" w:hAnsi="Calibri" w:cs="Calibri"/>
          <w:sz w:val="16"/>
          <w:szCs w:val="16"/>
        </w:rPr>
      </w:pPr>
      <w:r>
        <w:rPr>
          <w:rFonts w:ascii="Segoe UI Symbol" w:eastAsia="Times New Roman" w:hAnsi="Segoe UI Symbol" w:cs="Segoe UI Symbol"/>
          <w:sz w:val="16"/>
          <w:szCs w:val="16"/>
        </w:rPr>
        <w:t>❄</w:t>
      </w:r>
      <w:r>
        <w:rPr>
          <w:rFonts w:ascii="Calibri" w:eastAsia="Times New Roman" w:hAnsi="Calibri" w:cs="Calibri"/>
          <w:sz w:val="16"/>
          <w:szCs w:val="16"/>
        </w:rPr>
        <w:t xml:space="preserve"> inerWeb </w:t>
      </w:r>
      <w:r>
        <w:rPr>
          <w:rFonts w:ascii="Calibri" w:eastAsia="Times New Roman" w:hAnsi="Calibri" w:cs="Calibri"/>
          <w:sz w:val="16"/>
          <w:szCs w:val="16"/>
        </w:rPr>
        <w:t>É</w:t>
      </w:r>
      <w:r>
        <w:rPr>
          <w:rFonts w:ascii="Calibri" w:eastAsia="Times New Roman" w:hAnsi="Calibri" w:cs="Calibri"/>
          <w:sz w:val="16"/>
          <w:szCs w:val="16"/>
        </w:rPr>
        <w:t xml:space="preserve">du </w:t>
      </w:r>
      <w:r>
        <w:rPr>
          <w:rFonts w:ascii="Calibri" w:eastAsia="Times New Roman" w:hAnsi="Calibri" w:cs="Calibri"/>
          <w:sz w:val="16"/>
          <w:szCs w:val="16"/>
        </w:rPr>
        <w:t>—</w:t>
      </w:r>
      <w:r>
        <w:rPr>
          <w:rFonts w:ascii="Calibri" w:eastAsia="Times New Roman" w:hAnsi="Calibri" w:cs="Calibri"/>
          <w:sz w:val="16"/>
          <w:szCs w:val="16"/>
        </w:rPr>
        <w:t xml:space="preserve"> par F. Henninot </w:t>
      </w:r>
      <w:r>
        <w:rPr>
          <w:rFonts w:ascii="Calibri" w:eastAsia="Times New Roman" w:hAnsi="Calibri" w:cs="Calibri"/>
          <w:sz w:val="16"/>
          <w:szCs w:val="16"/>
        </w:rPr>
        <w:t>·</w:t>
      </w:r>
      <w:r>
        <w:rPr>
          <w:rFonts w:ascii="Calibri" w:eastAsia="Times New Roman" w:hAnsi="Calibri" w:cs="Calibri"/>
          <w:sz w:val="16"/>
          <w:szCs w:val="16"/>
        </w:rPr>
        <w:t xml:space="preserve"> LPP Jacques Raynaud </w:t>
      </w:r>
      <w:r>
        <w:rPr>
          <w:rFonts w:ascii="Calibri" w:eastAsia="Times New Roman" w:hAnsi="Calibri" w:cs="Calibri"/>
          <w:sz w:val="16"/>
          <w:szCs w:val="16"/>
        </w:rPr>
        <w:t>—</w:t>
      </w:r>
      <w:r>
        <w:rPr>
          <w:rFonts w:ascii="Calibri" w:eastAsia="Times New Roman" w:hAnsi="Calibri" w:cs="Calibri"/>
          <w:sz w:val="16"/>
          <w:szCs w:val="16"/>
        </w:rPr>
        <w:t xml:space="preserve"> Campus EQUATIO cr</w:t>
      </w:r>
      <w:r>
        <w:rPr>
          <w:rFonts w:ascii="Calibri" w:eastAsia="Times New Roman" w:hAnsi="Calibri" w:cs="Calibri"/>
          <w:sz w:val="16"/>
          <w:szCs w:val="16"/>
        </w:rPr>
        <w:t>éé</w:t>
      </w:r>
      <w:r>
        <w:rPr>
          <w:rFonts w:ascii="Calibri" w:eastAsia="Times New Roman" w:hAnsi="Calibri" w:cs="Calibri"/>
          <w:sz w:val="16"/>
          <w:szCs w:val="16"/>
        </w:rPr>
        <w:t xml:space="preserve"> le 02/09/2026 </w:t>
      </w:r>
      <w:r>
        <w:rPr>
          <w:rFonts w:ascii="Calibri" w:eastAsia="Times New Roman" w:hAnsi="Calibri" w:cs="Calibri"/>
          <w:sz w:val="16"/>
          <w:szCs w:val="16"/>
        </w:rPr>
        <w:t>·</w:t>
      </w:r>
      <w:r>
        <w:rPr>
          <w:rFonts w:ascii="Calibri" w:eastAsia="Times New Roman" w:hAnsi="Calibri" w:cs="Calibri"/>
          <w:sz w:val="16"/>
          <w:szCs w:val="16"/>
        </w:rPr>
        <w:t xml:space="preserve"> </w:t>
      </w:r>
      <w:r>
        <w:rPr>
          <w:rFonts w:ascii="Calibri" w:eastAsia="Times New Roman" w:hAnsi="Calibri" w:cs="Calibri"/>
          <w:sz w:val="16"/>
          <w:szCs w:val="16"/>
        </w:rPr>
        <w:t>©</w:t>
      </w:r>
      <w:r>
        <w:rPr>
          <w:rFonts w:ascii="Calibri" w:eastAsia="Times New Roman" w:hAnsi="Calibri" w:cs="Calibri"/>
          <w:sz w:val="16"/>
          <w:szCs w:val="16"/>
        </w:rPr>
        <w:t xml:space="preserve"> F. Henninot 2026 </w:t>
      </w:r>
      <w:r>
        <w:rPr>
          <w:rFonts w:ascii="Calibri" w:eastAsia="Times New Roman" w:hAnsi="Calibri" w:cs="Calibri"/>
          <w:sz w:val="16"/>
          <w:szCs w:val="16"/>
        </w:rPr>
        <w:t>—</w:t>
      </w:r>
      <w:r>
        <w:rPr>
          <w:rFonts w:ascii="Calibri" w:eastAsia="Times New Roman" w:hAnsi="Calibri" w:cs="Calibri"/>
          <w:sz w:val="16"/>
          <w:szCs w:val="16"/>
        </w:rPr>
        <w:t xml:space="preserve"> diffusion p</w:t>
      </w:r>
      <w:r>
        <w:rPr>
          <w:rFonts w:ascii="Calibri" w:eastAsia="Times New Roman" w:hAnsi="Calibri" w:cs="Calibri"/>
          <w:sz w:val="16"/>
          <w:szCs w:val="16"/>
        </w:rPr>
        <w:t>é</w:t>
      </w:r>
      <w:r>
        <w:rPr>
          <w:rFonts w:ascii="Calibri" w:eastAsia="Times New Roman" w:hAnsi="Calibri" w:cs="Calibri"/>
          <w:sz w:val="16"/>
          <w:szCs w:val="16"/>
        </w:rPr>
        <w:t>dagogique autoris</w:t>
      </w:r>
      <w:r>
        <w:rPr>
          <w:rFonts w:ascii="Calibri" w:eastAsia="Times New Roman" w:hAnsi="Calibri" w:cs="Calibri"/>
          <w:sz w:val="16"/>
          <w:szCs w:val="16"/>
        </w:rPr>
        <w:t>é</w:t>
      </w:r>
      <w:r>
        <w:rPr>
          <w:rFonts w:ascii="Calibri" w:eastAsia="Times New Roman" w:hAnsi="Calibri" w:cs="Calibri"/>
          <w:sz w:val="16"/>
          <w:szCs w:val="16"/>
        </w:rPr>
        <w:t xml:space="preserve">e, mention de l'origine requise </w:t>
      </w:r>
    </w:p>
    <w:p w:rsidR="00CE55B6" w:rsidRDefault="00CE55B6">
      <w:pPr>
        <w:shd w:val="clear" w:color="auto" w:fill="FFFFFF"/>
        <w:divId w:val="1211265031"/>
        <w:rPr>
          <w:rFonts w:ascii="Calibri" w:eastAsia="Times New Roman" w:hAnsi="Calibri" w:cs="Calibri"/>
          <w:sz w:val="26"/>
          <w:szCs w:val="26"/>
        </w:rPr>
      </w:pPr>
      <w:r>
        <w:rPr>
          <w:rFonts w:ascii="Trebuchet MS" w:eastAsia="Times New Roman" w:hAnsi="Trebuchet MS" w:cs="Calibri"/>
          <w:b/>
          <w:bCs/>
          <w:spacing w:val="14"/>
          <w:sz w:val="26"/>
          <w:szCs w:val="26"/>
        </w:rPr>
        <w:t>LPP</w:t>
      </w:r>
      <w:r>
        <w:rPr>
          <w:rFonts w:ascii="Calibri" w:eastAsia="Times New Roman" w:hAnsi="Calibri" w:cs="Calibri"/>
          <w:sz w:val="26"/>
          <w:szCs w:val="26"/>
        </w:rPr>
        <w:br/>
      </w:r>
      <w:r>
        <w:rPr>
          <w:rFonts w:ascii="Trebuchet MS" w:eastAsia="Times New Roman" w:hAnsi="Trebuchet MS" w:cs="Calibri"/>
          <w:b/>
          <w:bCs/>
          <w:spacing w:val="7"/>
          <w:sz w:val="26"/>
          <w:szCs w:val="26"/>
        </w:rPr>
        <w:t>JACQUES RAYNAUD</w:t>
      </w:r>
    </w:p>
    <w:p w:rsidR="00CE55B6" w:rsidRDefault="00CE55B6">
      <w:pPr>
        <w:shd w:val="clear" w:color="auto" w:fill="FFFFFF"/>
        <w:jc w:val="right"/>
        <w:divId w:val="1635326528"/>
        <w:rPr>
          <w:rFonts w:ascii="Trebuchet MS" w:eastAsia="Times New Roman" w:hAnsi="Trebuchet MS" w:cs="Calibri"/>
          <w:sz w:val="18"/>
          <w:szCs w:val="18"/>
        </w:rPr>
      </w:pPr>
      <w:r>
        <w:rPr>
          <w:rFonts w:ascii="Trebuchet MS" w:eastAsia="Times New Roman" w:hAnsi="Trebuchet MS" w:cs="Calibri"/>
          <w:sz w:val="18"/>
          <w:szCs w:val="18"/>
        </w:rPr>
        <w:t>S0-Séance 3 · module atelier · CAP IFCA 1A — document professeur</w:t>
      </w:r>
    </w:p>
    <w:p w:rsidR="00CE55B6" w:rsidRDefault="00CE55B6">
      <w:pPr>
        <w:pStyle w:val="Titre3"/>
        <w:shd w:val="clear" w:color="auto" w:fill="FFFFFF"/>
        <w:spacing w:before="240"/>
        <w:divId w:val="1024595861"/>
        <w:rPr>
          <w:rFonts w:eastAsia="Times New Roman" w:cs="Calibri"/>
          <w:sz w:val="26"/>
          <w:szCs w:val="26"/>
        </w:rPr>
      </w:pPr>
      <w:r>
        <w:rPr>
          <w:rFonts w:eastAsia="Times New Roman" w:cs="Calibri"/>
          <w:sz w:val="26"/>
          <w:szCs w:val="26"/>
        </w:rPr>
        <w:t>Différenciation</w:t>
      </w:r>
    </w:p>
    <w:tbl>
      <w:tblPr>
        <w:tblW w:w="5000" w:type="pct"/>
        <w:tblCellMar>
          <w:top w:w="15" w:type="dxa"/>
          <w:left w:w="15" w:type="dxa"/>
          <w:bottom w:w="15" w:type="dxa"/>
          <w:right w:w="15" w:type="dxa"/>
        </w:tblCellMar>
        <w:tblLook w:val="04A0" w:firstRow="1" w:lastRow="0" w:firstColumn="1" w:lastColumn="0" w:noHBand="0" w:noVBand="1"/>
      </w:tblPr>
      <w:tblGrid>
        <w:gridCol w:w="1814"/>
        <w:gridCol w:w="7258"/>
      </w:tblGrid>
      <w:tr w:rsidR="00000000">
        <w:trPr>
          <w:divId w:val="1024595861"/>
        </w:trPr>
        <w:tc>
          <w:tcPr>
            <w:tcW w:w="1000" w:type="pct"/>
            <w:tcMar>
              <w:top w:w="75" w:type="dxa"/>
              <w:left w:w="90" w:type="dxa"/>
              <w:bottom w:w="75" w:type="dxa"/>
              <w:right w:w="90" w:type="dxa"/>
            </w:tcMar>
            <w:vAlign w:val="center"/>
            <w:hideMark/>
          </w:tcPr>
          <w:p w:rsidR="00CE55B6" w:rsidRDefault="00CE55B6">
            <w:pPr>
              <w:spacing w:before="72" w:after="216"/>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Profil</w:t>
            </w:r>
          </w:p>
        </w:tc>
        <w:tc>
          <w:tcPr>
            <w:tcW w:w="0" w:type="auto"/>
            <w:tcMar>
              <w:top w:w="75" w:type="dxa"/>
              <w:left w:w="90" w:type="dxa"/>
              <w:bottom w:w="75" w:type="dxa"/>
              <w:right w:w="90" w:type="dxa"/>
            </w:tcMar>
            <w:vAlign w:val="center"/>
            <w:hideMark/>
          </w:tcPr>
          <w:p w:rsidR="00CE55B6" w:rsidRDefault="00CE55B6">
            <w:pPr>
              <w:spacing w:before="72" w:after="216"/>
              <w:rPr>
                <w:rFonts w:ascii="Trebuchet MS" w:eastAsia="Times New Roman" w:hAnsi="Trebuchet MS" w:cs="Calibri"/>
                <w:b/>
                <w:bCs/>
                <w:caps/>
                <w:color w:val="FFFFFF"/>
                <w:sz w:val="16"/>
                <w:szCs w:val="16"/>
              </w:rPr>
            </w:pPr>
            <w:r>
              <w:rPr>
                <w:rFonts w:ascii="Trebuchet MS" w:eastAsia="Times New Roman" w:hAnsi="Trebuchet MS" w:cs="Calibri"/>
                <w:b/>
                <w:bCs/>
                <w:caps/>
                <w:color w:val="FFFFFF"/>
                <w:sz w:val="16"/>
                <w:szCs w:val="16"/>
              </w:rPr>
              <w:t>Adaptation</w:t>
            </w:r>
          </w:p>
        </w:tc>
      </w:tr>
      <w:tr w:rsidR="00000000">
        <w:trPr>
          <w:divId w:val="1024595861"/>
        </w:trPr>
        <w:tc>
          <w:tcPr>
            <w:tcW w:w="0" w:type="auto"/>
            <w:tcMar>
              <w:top w:w="75" w:type="dxa"/>
              <w:left w:w="90" w:type="dxa"/>
              <w:bottom w:w="75" w:type="dxa"/>
              <w:right w:w="90" w:type="dxa"/>
            </w:tcMar>
            <w:hideMark/>
          </w:tcPr>
          <w:p w:rsidR="00CE55B6" w:rsidRDefault="00CE55B6">
            <w:pPr>
              <w:spacing w:before="72" w:after="216"/>
              <w:rPr>
                <w:rFonts w:ascii="Calibri" w:eastAsia="Times New Roman" w:hAnsi="Calibri" w:cs="Calibri"/>
                <w:sz w:val="18"/>
                <w:szCs w:val="18"/>
              </w:rPr>
            </w:pPr>
            <w:r>
              <w:rPr>
                <w:rFonts w:ascii="Calibri" w:eastAsia="Times New Roman" w:hAnsi="Calibri" w:cs="Calibri"/>
                <w:sz w:val="18"/>
                <w:szCs w:val="18"/>
              </w:rPr>
              <w:t>Consolidation</w:t>
            </w:r>
          </w:p>
        </w:tc>
        <w:tc>
          <w:tcPr>
            <w:tcW w:w="0" w:type="auto"/>
            <w:tcMar>
              <w:top w:w="75" w:type="dxa"/>
              <w:left w:w="90" w:type="dxa"/>
              <w:bottom w:w="75" w:type="dxa"/>
              <w:right w:w="90" w:type="dxa"/>
            </w:tcMar>
            <w:hideMark/>
          </w:tcPr>
          <w:p w:rsidR="00CE55B6" w:rsidRDefault="00CE55B6">
            <w:pPr>
              <w:spacing w:before="72" w:after="216"/>
              <w:rPr>
                <w:rFonts w:ascii="Calibri" w:eastAsia="Times New Roman" w:hAnsi="Calibri" w:cs="Calibri"/>
                <w:sz w:val="18"/>
                <w:szCs w:val="18"/>
              </w:rPr>
            </w:pPr>
            <w:r>
              <w:rPr>
                <w:rFonts w:ascii="Calibri" w:eastAsia="Times New Roman" w:hAnsi="Calibri" w:cs="Calibri"/>
                <w:sz w:val="18"/>
                <w:szCs w:val="18"/>
              </w:rPr>
              <w:t>Le professeur reste à côté de l'équipe pendant sa présentation et pose des questions fermées (« c'est pour couper ou pour dénuder ? ») plutôt que d'attendre une présentation spontanée ; tableau des OVNI pré-rempli d'un exemple pour montrer le modèle attendu.</w:t>
            </w:r>
          </w:p>
        </w:tc>
      </w:tr>
      <w:tr w:rsidR="00000000">
        <w:trPr>
          <w:divId w:val="1024595861"/>
        </w:trPr>
        <w:tc>
          <w:tcPr>
            <w:tcW w:w="0" w:type="auto"/>
            <w:tcMar>
              <w:top w:w="75" w:type="dxa"/>
              <w:left w:w="90" w:type="dxa"/>
              <w:bottom w:w="75" w:type="dxa"/>
              <w:right w:w="90" w:type="dxa"/>
            </w:tcMar>
            <w:hideMark/>
          </w:tcPr>
          <w:p w:rsidR="00CE55B6" w:rsidRDefault="00CE55B6">
            <w:pPr>
              <w:spacing w:before="72" w:after="216"/>
              <w:rPr>
                <w:rFonts w:ascii="Calibri" w:eastAsia="Times New Roman" w:hAnsi="Calibri" w:cs="Calibri"/>
                <w:sz w:val="18"/>
                <w:szCs w:val="18"/>
              </w:rPr>
            </w:pPr>
            <w:r>
              <w:rPr>
                <w:rFonts w:ascii="Calibri" w:eastAsia="Times New Roman" w:hAnsi="Calibri" w:cs="Calibri"/>
                <w:sz w:val="18"/>
                <w:szCs w:val="18"/>
              </w:rPr>
              <w:t>Standard</w:t>
            </w:r>
          </w:p>
        </w:tc>
        <w:tc>
          <w:tcPr>
            <w:tcW w:w="0" w:type="auto"/>
            <w:tcMar>
              <w:top w:w="75" w:type="dxa"/>
              <w:left w:w="90" w:type="dxa"/>
              <w:bottom w:w="75" w:type="dxa"/>
              <w:right w:w="90" w:type="dxa"/>
            </w:tcMar>
            <w:hideMark/>
          </w:tcPr>
          <w:p w:rsidR="00CE55B6" w:rsidRDefault="00CE55B6">
            <w:pPr>
              <w:spacing w:before="72" w:after="216"/>
              <w:rPr>
                <w:rFonts w:ascii="Calibri" w:eastAsia="Times New Roman" w:hAnsi="Calibri" w:cs="Calibri"/>
                <w:sz w:val="18"/>
                <w:szCs w:val="18"/>
              </w:rPr>
            </w:pPr>
            <w:r>
              <w:rPr>
                <w:rFonts w:ascii="Calibri" w:eastAsia="Times New Roman" w:hAnsi="Calibri" w:cs="Calibri"/>
                <w:sz w:val="18"/>
                <w:szCs w:val="18"/>
              </w:rPr>
              <w:t>Déroulement tel que décrit dans le document élève : présentation autonome, tableau des OVNI complété en écoutant, rangement seul.</w:t>
            </w:r>
          </w:p>
        </w:tc>
      </w:tr>
      <w:tr w:rsidR="00000000">
        <w:trPr>
          <w:divId w:val="1024595861"/>
        </w:trPr>
        <w:tc>
          <w:tcPr>
            <w:tcW w:w="0" w:type="auto"/>
            <w:tcMar>
              <w:top w:w="75" w:type="dxa"/>
              <w:left w:w="90" w:type="dxa"/>
              <w:bottom w:w="75" w:type="dxa"/>
              <w:right w:w="90" w:type="dxa"/>
            </w:tcMar>
            <w:hideMark/>
          </w:tcPr>
          <w:p w:rsidR="00CE55B6" w:rsidRDefault="00CE55B6">
            <w:pPr>
              <w:spacing w:before="72" w:after="216"/>
              <w:rPr>
                <w:rFonts w:ascii="Calibri" w:eastAsia="Times New Roman" w:hAnsi="Calibri" w:cs="Calibri"/>
                <w:sz w:val="18"/>
                <w:szCs w:val="18"/>
              </w:rPr>
            </w:pPr>
            <w:r>
              <w:rPr>
                <w:rFonts w:ascii="Calibri" w:eastAsia="Times New Roman" w:hAnsi="Calibri" w:cs="Calibri"/>
                <w:sz w:val="18"/>
                <w:szCs w:val="18"/>
              </w:rPr>
              <w:t>Approfondissement (tutorat)</w:t>
            </w:r>
          </w:p>
        </w:tc>
        <w:tc>
          <w:tcPr>
            <w:tcW w:w="0" w:type="auto"/>
            <w:tcMar>
              <w:top w:w="75" w:type="dxa"/>
              <w:left w:w="90" w:type="dxa"/>
              <w:bottom w:w="75" w:type="dxa"/>
              <w:right w:w="90" w:type="dxa"/>
            </w:tcMar>
            <w:hideMark/>
          </w:tcPr>
          <w:p w:rsidR="00CE55B6" w:rsidRDefault="00CE55B6">
            <w:pPr>
              <w:spacing w:before="72" w:after="216"/>
              <w:rPr>
                <w:rFonts w:ascii="Calibri" w:eastAsia="Times New Roman" w:hAnsi="Calibri" w:cs="Calibri"/>
                <w:sz w:val="18"/>
                <w:szCs w:val="18"/>
              </w:rPr>
            </w:pPr>
            <w:r>
              <w:rPr>
                <w:rFonts w:ascii="Calibri" w:eastAsia="Times New Roman" w:hAnsi="Calibri" w:cs="Calibri"/>
                <w:sz w:val="18"/>
                <w:szCs w:val="18"/>
              </w:rPr>
              <w:t>Après sa propre présentation, l'élève aide un pair d'un autre atelier à formuler sa justification avant la réponse, sans donner directement le nom de l'objet.</w:t>
            </w:r>
          </w:p>
        </w:tc>
      </w:tr>
      <w:tr w:rsidR="00000000">
        <w:trPr>
          <w:divId w:val="1024595861"/>
        </w:trPr>
        <w:tc>
          <w:tcPr>
            <w:tcW w:w="0" w:type="auto"/>
            <w:tcMar>
              <w:top w:w="75" w:type="dxa"/>
              <w:left w:w="90" w:type="dxa"/>
              <w:bottom w:w="75" w:type="dxa"/>
              <w:right w:w="90" w:type="dxa"/>
            </w:tcMar>
            <w:hideMark/>
          </w:tcPr>
          <w:p w:rsidR="00CE55B6" w:rsidRDefault="00CE55B6">
            <w:pPr>
              <w:spacing w:before="72" w:after="216"/>
              <w:rPr>
                <w:rFonts w:ascii="Calibri" w:eastAsia="Times New Roman" w:hAnsi="Calibri" w:cs="Calibri"/>
                <w:sz w:val="18"/>
                <w:szCs w:val="18"/>
              </w:rPr>
            </w:pPr>
            <w:r>
              <w:rPr>
                <w:rFonts w:ascii="Calibri" w:eastAsia="Times New Roman" w:hAnsi="Calibri" w:cs="Calibri"/>
                <w:sz w:val="18"/>
                <w:szCs w:val="18"/>
              </w:rPr>
              <w:t>FLE</w:t>
            </w:r>
          </w:p>
        </w:tc>
        <w:tc>
          <w:tcPr>
            <w:tcW w:w="0" w:type="auto"/>
            <w:tcMar>
              <w:top w:w="75" w:type="dxa"/>
              <w:left w:w="90" w:type="dxa"/>
              <w:bottom w:w="75" w:type="dxa"/>
              <w:right w:w="90" w:type="dxa"/>
            </w:tcMar>
            <w:hideMark/>
          </w:tcPr>
          <w:p w:rsidR="00CE55B6" w:rsidRDefault="00CE55B6">
            <w:pPr>
              <w:spacing w:before="72" w:after="216"/>
              <w:rPr>
                <w:rFonts w:ascii="Calibri" w:eastAsia="Times New Roman" w:hAnsi="Calibri" w:cs="Calibri"/>
                <w:sz w:val="18"/>
                <w:szCs w:val="18"/>
              </w:rPr>
            </w:pPr>
            <w:r>
              <w:rPr>
                <w:rFonts w:ascii="Calibri" w:eastAsia="Times New Roman" w:hAnsi="Calibri" w:cs="Calibri"/>
                <w:sz w:val="18"/>
                <w:szCs w:val="18"/>
              </w:rPr>
              <w:t>Présentation doublée d'un geste mimé (montrer l'usage plutôt que seulement le décrire) ; vocabulaire de sécurité répété à l'identique (« isolé », « attention », « rayon ») ; tableau des OVNI avec pictogrammes plutôt que texte seul.</w:t>
            </w:r>
          </w:p>
        </w:tc>
      </w:tr>
      <w:tr w:rsidR="00000000">
        <w:trPr>
          <w:divId w:val="1024595861"/>
        </w:trPr>
        <w:tc>
          <w:tcPr>
            <w:tcW w:w="0" w:type="auto"/>
            <w:tcMar>
              <w:top w:w="75" w:type="dxa"/>
              <w:left w:w="90" w:type="dxa"/>
              <w:bottom w:w="75" w:type="dxa"/>
              <w:right w:w="90" w:type="dxa"/>
            </w:tcMar>
            <w:hideMark/>
          </w:tcPr>
          <w:p w:rsidR="00CE55B6" w:rsidRDefault="00CE55B6">
            <w:pPr>
              <w:spacing w:before="72" w:after="216"/>
              <w:rPr>
                <w:rFonts w:ascii="Calibri" w:eastAsia="Times New Roman" w:hAnsi="Calibri" w:cs="Calibri"/>
                <w:sz w:val="18"/>
                <w:szCs w:val="18"/>
              </w:rPr>
            </w:pPr>
            <w:r>
              <w:rPr>
                <w:rFonts w:ascii="Calibri" w:eastAsia="Times New Roman" w:hAnsi="Calibri" w:cs="Calibri"/>
                <w:sz w:val="18"/>
                <w:szCs w:val="18"/>
              </w:rPr>
              <w:t>TDAH / DYS</w:t>
            </w:r>
          </w:p>
        </w:tc>
        <w:tc>
          <w:tcPr>
            <w:tcW w:w="0" w:type="auto"/>
            <w:tcMar>
              <w:top w:w="75" w:type="dxa"/>
              <w:left w:w="90" w:type="dxa"/>
              <w:bottom w:w="75" w:type="dxa"/>
              <w:right w:w="90" w:type="dxa"/>
            </w:tcMar>
            <w:hideMark/>
          </w:tcPr>
          <w:p w:rsidR="00CE55B6" w:rsidRDefault="00CE55B6">
            <w:pPr>
              <w:spacing w:before="72" w:after="216"/>
              <w:rPr>
                <w:rFonts w:ascii="Calibri" w:eastAsia="Times New Roman" w:hAnsi="Calibri" w:cs="Calibri"/>
                <w:sz w:val="18"/>
                <w:szCs w:val="18"/>
              </w:rPr>
            </w:pPr>
            <w:r>
              <w:rPr>
                <w:rFonts w:ascii="Calibri" w:eastAsia="Times New Roman" w:hAnsi="Calibri" w:cs="Calibri"/>
                <w:sz w:val="18"/>
                <w:szCs w:val="18"/>
              </w:rPr>
              <w:t>Une seule famille écoutée à la fois avant de remplir sa ligne du tableau (pas de rattrapage en fin de séance) ; rangement découpé en deux temps courts (son propre rayon, puis vérification visuelle) plutôt qu'une seule longue tâche.</w:t>
            </w:r>
          </w:p>
        </w:tc>
      </w:tr>
    </w:tbl>
    <w:p w:rsidR="00CE55B6" w:rsidRDefault="00CE55B6">
      <w:pPr>
        <w:pStyle w:val="Titre3"/>
        <w:shd w:val="clear" w:color="auto" w:fill="FFFFFF"/>
        <w:spacing w:before="240"/>
        <w:divId w:val="1024595861"/>
        <w:rPr>
          <w:rFonts w:eastAsia="Times New Roman" w:cs="Calibri"/>
          <w:sz w:val="26"/>
          <w:szCs w:val="26"/>
        </w:rPr>
      </w:pPr>
      <w:r>
        <w:rPr>
          <w:rFonts w:eastAsia="Times New Roman" w:cs="Calibri"/>
          <w:sz w:val="26"/>
          <w:szCs w:val="26"/>
        </w:rPr>
        <w:t>Croisements interdisciplinaires</w:t>
      </w:r>
    </w:p>
    <w:p w:rsidR="00CE55B6" w:rsidRDefault="00CE55B6">
      <w:pPr>
        <w:numPr>
          <w:ilvl w:val="0"/>
          <w:numId w:val="1"/>
        </w:numPr>
        <w:shd w:val="clear" w:color="auto" w:fill="FFFFFF"/>
        <w:spacing w:before="100" w:beforeAutospacing="1" w:after="45"/>
        <w:divId w:val="1024595861"/>
        <w:rPr>
          <w:rFonts w:ascii="Calibri" w:eastAsia="Times New Roman" w:hAnsi="Calibri" w:cs="Calibri"/>
          <w:sz w:val="21"/>
          <w:szCs w:val="21"/>
        </w:rPr>
      </w:pPr>
      <w:r>
        <w:rPr>
          <w:rFonts w:ascii="Calibri" w:eastAsia="Times New Roman" w:hAnsi="Calibri" w:cs="Calibri"/>
          <w:b/>
          <w:bCs/>
          <w:sz w:val="21"/>
          <w:szCs w:val="21"/>
        </w:rPr>
        <w:t>Co-intervention français</w:t>
      </w:r>
      <w:r>
        <w:rPr>
          <w:rFonts w:ascii="Calibri" w:eastAsia="Times New Roman" w:hAnsi="Calibri" w:cs="Calibri"/>
          <w:sz w:val="21"/>
          <w:szCs w:val="21"/>
        </w:rPr>
        <w:t xml:space="preserve"> — prise de parole en public, restitution orale structurée ;</w:t>
      </w:r>
    </w:p>
    <w:p w:rsidR="00CE55B6" w:rsidRDefault="00CE55B6">
      <w:pPr>
        <w:numPr>
          <w:ilvl w:val="0"/>
          <w:numId w:val="1"/>
        </w:numPr>
        <w:shd w:val="clear" w:color="auto" w:fill="FFFFFF"/>
        <w:spacing w:before="100" w:beforeAutospacing="1" w:after="45"/>
        <w:divId w:val="1024595861"/>
        <w:rPr>
          <w:rFonts w:ascii="Calibri" w:eastAsia="Times New Roman" w:hAnsi="Calibri" w:cs="Calibri"/>
          <w:sz w:val="21"/>
          <w:szCs w:val="21"/>
        </w:rPr>
      </w:pPr>
      <w:r>
        <w:rPr>
          <w:rFonts w:ascii="Calibri" w:eastAsia="Times New Roman" w:hAnsi="Calibri" w:cs="Calibri"/>
          <w:b/>
          <w:bCs/>
          <w:sz w:val="21"/>
          <w:szCs w:val="21"/>
        </w:rPr>
        <w:t>Prévention des risques professionnels</w:t>
      </w:r>
      <w:r>
        <w:rPr>
          <w:rFonts w:ascii="Calibri" w:eastAsia="Times New Roman" w:hAnsi="Calibri" w:cs="Calibri"/>
          <w:sz w:val="21"/>
          <w:szCs w:val="21"/>
        </w:rPr>
        <w:t xml:space="preserve"> </w:t>
      </w:r>
      <w:r>
        <w:rPr>
          <w:rFonts w:ascii="Calibri" w:eastAsia="Times New Roman" w:hAnsi="Calibri" w:cs="Calibri"/>
          <w:sz w:val="21"/>
          <w:szCs w:val="21"/>
        </w:rPr>
        <w:t>— rappel sécurité, geste interdit sur l'électroportatif ;</w:t>
      </w:r>
    </w:p>
    <w:p w:rsidR="00CE55B6" w:rsidRDefault="00CE55B6">
      <w:pPr>
        <w:numPr>
          <w:ilvl w:val="0"/>
          <w:numId w:val="1"/>
        </w:numPr>
        <w:shd w:val="clear" w:color="auto" w:fill="FFFFFF"/>
        <w:spacing w:before="100" w:beforeAutospacing="1" w:after="45"/>
        <w:divId w:val="1024595861"/>
        <w:rPr>
          <w:rFonts w:ascii="Calibri" w:eastAsia="Times New Roman" w:hAnsi="Calibri" w:cs="Calibri"/>
          <w:sz w:val="21"/>
          <w:szCs w:val="21"/>
        </w:rPr>
      </w:pPr>
      <w:r>
        <w:rPr>
          <w:rFonts w:ascii="Calibri" w:eastAsia="Times New Roman" w:hAnsi="Calibri" w:cs="Calibri"/>
          <w:b/>
          <w:bCs/>
          <w:sz w:val="21"/>
          <w:szCs w:val="21"/>
        </w:rPr>
        <w:t>Vie scolaire</w:t>
      </w:r>
      <w:r>
        <w:rPr>
          <w:rFonts w:ascii="Calibri" w:eastAsia="Times New Roman" w:hAnsi="Calibri" w:cs="Calibri"/>
          <w:sz w:val="21"/>
          <w:szCs w:val="21"/>
        </w:rPr>
        <w:t xml:space="preserve"> — respect du matériel collectif, rangement définitif des rayons de l'année.</w:t>
      </w:r>
    </w:p>
    <w:p w:rsidR="00CE55B6" w:rsidRDefault="00CE55B6">
      <w:pPr>
        <w:shd w:val="clear" w:color="auto" w:fill="FFF7F3"/>
        <w:divId w:val="2147117915"/>
        <w:rPr>
          <w:rFonts w:ascii="Calibri" w:eastAsia="Times New Roman" w:hAnsi="Calibri" w:cs="Calibri"/>
          <w:sz w:val="20"/>
          <w:szCs w:val="20"/>
        </w:rPr>
      </w:pPr>
      <w:r>
        <w:rPr>
          <w:rFonts w:ascii="Segoe UI Symbol" w:eastAsia="Times New Roman" w:hAnsi="Segoe UI Symbol" w:cs="Segoe UI Symbol"/>
          <w:b/>
          <w:bCs/>
          <w:color w:val="C14A17"/>
          <w:sz w:val="20"/>
          <w:szCs w:val="20"/>
        </w:rPr>
        <w:t>⚠</w:t>
      </w:r>
      <w:r>
        <w:rPr>
          <w:rFonts w:ascii="Trebuchet MS" w:eastAsia="Times New Roman" w:hAnsi="Trebuchet MS" w:cs="Calibri"/>
          <w:b/>
          <w:bCs/>
          <w:color w:val="C14A17"/>
          <w:sz w:val="20"/>
          <w:szCs w:val="20"/>
        </w:rPr>
        <w:t xml:space="preserve"> Rappel s</w:t>
      </w:r>
      <w:r>
        <w:rPr>
          <w:rFonts w:ascii="Trebuchet MS" w:eastAsia="Times New Roman" w:hAnsi="Trebuchet MS" w:cs="Trebuchet MS"/>
          <w:b/>
          <w:bCs/>
          <w:color w:val="C14A17"/>
          <w:sz w:val="20"/>
          <w:szCs w:val="20"/>
        </w:rPr>
        <w:t>é</w:t>
      </w:r>
      <w:r>
        <w:rPr>
          <w:rFonts w:ascii="Trebuchet MS" w:eastAsia="Times New Roman" w:hAnsi="Trebuchet MS" w:cs="Calibri"/>
          <w:b/>
          <w:bCs/>
          <w:color w:val="C14A17"/>
          <w:sz w:val="20"/>
          <w:szCs w:val="20"/>
        </w:rPr>
        <w:t>curit</w:t>
      </w:r>
      <w:r>
        <w:rPr>
          <w:rFonts w:ascii="Trebuchet MS" w:eastAsia="Times New Roman" w:hAnsi="Trebuchet MS" w:cs="Trebuchet MS"/>
          <w:b/>
          <w:bCs/>
          <w:color w:val="C14A17"/>
          <w:sz w:val="20"/>
          <w:szCs w:val="20"/>
        </w:rPr>
        <w:t>é</w:t>
      </w:r>
      <w:r>
        <w:rPr>
          <w:rFonts w:ascii="Trebuchet MS" w:eastAsia="Times New Roman" w:hAnsi="Trebuchet MS" w:cs="Calibri"/>
          <w:b/>
          <w:bCs/>
          <w:color w:val="C14A17"/>
          <w:sz w:val="20"/>
          <w:szCs w:val="20"/>
        </w:rPr>
        <w:t xml:space="preserve"> du jour</w:t>
      </w:r>
      <w:r>
        <w:rPr>
          <w:rFonts w:ascii="Calibri" w:eastAsia="Times New Roman" w:hAnsi="Calibri" w:cs="Calibri"/>
          <w:sz w:val="20"/>
          <w:szCs w:val="20"/>
        </w:rPr>
        <w:t xml:space="preserve"> — coupure légère (faces coupantes des outils présentés), risque électrique d'un outil isolé mal identifié : aucune consigne nouvelle, rappel express uniquement (phase 4-5). Aucune manipulation sous tension. Point d'eau et trousse de secours déjà localisés en séance 1.</w:t>
      </w:r>
    </w:p>
    <w:p w:rsidR="00CE55B6" w:rsidRDefault="00CE55B6">
      <w:pPr>
        <w:pStyle w:val="NormalWeb"/>
        <w:shd w:val="clear" w:color="auto" w:fill="FFFFFF"/>
        <w:spacing w:before="240" w:beforeAutospacing="0"/>
        <w:divId w:val="1024595861"/>
        <w:rPr>
          <w:rFonts w:ascii="Calibri" w:hAnsi="Calibri" w:cs="Calibri"/>
          <w:i/>
          <w:iCs/>
          <w:sz w:val="17"/>
          <w:szCs w:val="17"/>
        </w:rPr>
      </w:pPr>
      <w:r>
        <w:rPr>
          <w:rFonts w:ascii="Calibri" w:hAnsi="Calibri" w:cs="Calibri"/>
          <w:i/>
          <w:iCs/>
          <w:sz w:val="17"/>
          <w:szCs w:val="17"/>
        </w:rPr>
        <w:t>D'après : « 01-Outillages et protections » — Dossier matériels et équipements v001-2014 (F. Henninot) ; Liste outillage élèves — prise en charge caisse, Classe 1 CAP 2022/2023 (F. Henninot) ; cadrage de séquence S0 (chef d'orchestre usine FrigorX, 02/09/2026).</w:t>
      </w:r>
    </w:p>
    <w:p w:rsidR="00CE55B6" w:rsidRDefault="00CE55B6">
      <w:pPr>
        <w:shd w:val="clear" w:color="auto" w:fill="FFFFFF"/>
        <w:divId w:val="571044633"/>
        <w:rPr>
          <w:rFonts w:ascii="Calibri" w:eastAsia="Times New Roman" w:hAnsi="Calibri" w:cs="Calibri"/>
          <w:sz w:val="16"/>
          <w:szCs w:val="16"/>
        </w:rPr>
      </w:pPr>
      <w:r>
        <w:rPr>
          <w:rFonts w:ascii="Segoe UI Symbol" w:eastAsia="Times New Roman" w:hAnsi="Segoe UI Symbol" w:cs="Segoe UI Symbol"/>
          <w:sz w:val="16"/>
          <w:szCs w:val="16"/>
        </w:rPr>
        <w:t>❄</w:t>
      </w:r>
      <w:r>
        <w:rPr>
          <w:rFonts w:ascii="Calibri" w:eastAsia="Times New Roman" w:hAnsi="Calibri" w:cs="Calibri"/>
          <w:sz w:val="16"/>
          <w:szCs w:val="16"/>
        </w:rPr>
        <w:t xml:space="preserve"> inerWeb </w:t>
      </w:r>
      <w:r>
        <w:rPr>
          <w:rFonts w:ascii="Calibri" w:eastAsia="Times New Roman" w:hAnsi="Calibri" w:cs="Calibri"/>
          <w:sz w:val="16"/>
          <w:szCs w:val="16"/>
        </w:rPr>
        <w:t>É</w:t>
      </w:r>
      <w:r>
        <w:rPr>
          <w:rFonts w:ascii="Calibri" w:eastAsia="Times New Roman" w:hAnsi="Calibri" w:cs="Calibri"/>
          <w:sz w:val="16"/>
          <w:szCs w:val="16"/>
        </w:rPr>
        <w:t xml:space="preserve">du </w:t>
      </w:r>
      <w:r>
        <w:rPr>
          <w:rFonts w:ascii="Calibri" w:eastAsia="Times New Roman" w:hAnsi="Calibri" w:cs="Calibri"/>
          <w:sz w:val="16"/>
          <w:szCs w:val="16"/>
        </w:rPr>
        <w:t>—</w:t>
      </w:r>
      <w:r>
        <w:rPr>
          <w:rFonts w:ascii="Calibri" w:eastAsia="Times New Roman" w:hAnsi="Calibri" w:cs="Calibri"/>
          <w:sz w:val="16"/>
          <w:szCs w:val="16"/>
        </w:rPr>
        <w:t xml:space="preserve"> par F. Henninot </w:t>
      </w:r>
      <w:r>
        <w:rPr>
          <w:rFonts w:ascii="Calibri" w:eastAsia="Times New Roman" w:hAnsi="Calibri" w:cs="Calibri"/>
          <w:sz w:val="16"/>
          <w:szCs w:val="16"/>
        </w:rPr>
        <w:t>·</w:t>
      </w:r>
      <w:r>
        <w:rPr>
          <w:rFonts w:ascii="Calibri" w:eastAsia="Times New Roman" w:hAnsi="Calibri" w:cs="Calibri"/>
          <w:sz w:val="16"/>
          <w:szCs w:val="16"/>
        </w:rPr>
        <w:t xml:space="preserve"> LPP Jacques Raynaud </w:t>
      </w:r>
      <w:r>
        <w:rPr>
          <w:rFonts w:ascii="Calibri" w:eastAsia="Times New Roman" w:hAnsi="Calibri" w:cs="Calibri"/>
          <w:sz w:val="16"/>
          <w:szCs w:val="16"/>
        </w:rPr>
        <w:t>—</w:t>
      </w:r>
      <w:r>
        <w:rPr>
          <w:rFonts w:ascii="Calibri" w:eastAsia="Times New Roman" w:hAnsi="Calibri" w:cs="Calibri"/>
          <w:sz w:val="16"/>
          <w:szCs w:val="16"/>
        </w:rPr>
        <w:t xml:space="preserve"> Campus EQUATIO cr</w:t>
      </w:r>
      <w:r>
        <w:rPr>
          <w:rFonts w:ascii="Calibri" w:eastAsia="Times New Roman" w:hAnsi="Calibri" w:cs="Calibri"/>
          <w:sz w:val="16"/>
          <w:szCs w:val="16"/>
        </w:rPr>
        <w:t>éé</w:t>
      </w:r>
      <w:r>
        <w:rPr>
          <w:rFonts w:ascii="Calibri" w:eastAsia="Times New Roman" w:hAnsi="Calibri" w:cs="Calibri"/>
          <w:sz w:val="16"/>
          <w:szCs w:val="16"/>
        </w:rPr>
        <w:t xml:space="preserve"> le 02/09/2026 </w:t>
      </w:r>
      <w:r>
        <w:rPr>
          <w:rFonts w:ascii="Calibri" w:eastAsia="Times New Roman" w:hAnsi="Calibri" w:cs="Calibri"/>
          <w:sz w:val="16"/>
          <w:szCs w:val="16"/>
        </w:rPr>
        <w:t>·</w:t>
      </w:r>
      <w:r>
        <w:rPr>
          <w:rFonts w:ascii="Calibri" w:eastAsia="Times New Roman" w:hAnsi="Calibri" w:cs="Calibri"/>
          <w:sz w:val="16"/>
          <w:szCs w:val="16"/>
        </w:rPr>
        <w:t xml:space="preserve"> </w:t>
      </w:r>
      <w:r>
        <w:rPr>
          <w:rFonts w:ascii="Calibri" w:eastAsia="Times New Roman" w:hAnsi="Calibri" w:cs="Calibri"/>
          <w:sz w:val="16"/>
          <w:szCs w:val="16"/>
        </w:rPr>
        <w:t>©</w:t>
      </w:r>
      <w:r>
        <w:rPr>
          <w:rFonts w:ascii="Calibri" w:eastAsia="Times New Roman" w:hAnsi="Calibri" w:cs="Calibri"/>
          <w:sz w:val="16"/>
          <w:szCs w:val="16"/>
        </w:rPr>
        <w:t xml:space="preserve"> F. Henninot 2026 </w:t>
      </w:r>
      <w:r>
        <w:rPr>
          <w:rFonts w:ascii="Calibri" w:eastAsia="Times New Roman" w:hAnsi="Calibri" w:cs="Calibri"/>
          <w:sz w:val="16"/>
          <w:szCs w:val="16"/>
        </w:rPr>
        <w:t>—</w:t>
      </w:r>
      <w:r>
        <w:rPr>
          <w:rFonts w:ascii="Calibri" w:eastAsia="Times New Roman" w:hAnsi="Calibri" w:cs="Calibri"/>
          <w:sz w:val="16"/>
          <w:szCs w:val="16"/>
        </w:rPr>
        <w:t xml:space="preserve"> diffusion p</w:t>
      </w:r>
      <w:r>
        <w:rPr>
          <w:rFonts w:ascii="Calibri" w:eastAsia="Times New Roman" w:hAnsi="Calibri" w:cs="Calibri"/>
          <w:sz w:val="16"/>
          <w:szCs w:val="16"/>
        </w:rPr>
        <w:t>é</w:t>
      </w:r>
      <w:r>
        <w:rPr>
          <w:rFonts w:ascii="Calibri" w:eastAsia="Times New Roman" w:hAnsi="Calibri" w:cs="Calibri"/>
          <w:sz w:val="16"/>
          <w:szCs w:val="16"/>
        </w:rPr>
        <w:t>dagogique autoris</w:t>
      </w:r>
      <w:r>
        <w:rPr>
          <w:rFonts w:ascii="Calibri" w:eastAsia="Times New Roman" w:hAnsi="Calibri" w:cs="Calibri"/>
          <w:sz w:val="16"/>
          <w:szCs w:val="16"/>
        </w:rPr>
        <w:t>é</w:t>
      </w:r>
      <w:r>
        <w:rPr>
          <w:rFonts w:ascii="Calibri" w:eastAsia="Times New Roman" w:hAnsi="Calibri" w:cs="Calibri"/>
          <w:sz w:val="16"/>
          <w:szCs w:val="16"/>
        </w:rPr>
        <w:t xml:space="preserve">e, mention de l'origine requise </w:t>
      </w:r>
    </w:p>
    <w:sectPr w:rsidR="00CE55B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EB649C"/>
    <w:multiLevelType w:val="multilevel"/>
    <w:tmpl w:val="1C54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4810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D6621"/>
    <w:rsid w:val="002D6621"/>
    <w:rsid w:val="00B00978"/>
    <w:rsid w:val="00CE55B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76DA4F7-69E2-47BF-8CD1-67BB57D67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2">
    <w:name w:val="heading 2"/>
    <w:basedOn w:val="Normal"/>
    <w:link w:val="Titre2Car"/>
    <w:uiPriority w:val="9"/>
    <w:qFormat/>
    <w:pPr>
      <w:spacing w:after="84"/>
      <w:outlineLvl w:val="1"/>
    </w:pPr>
    <w:rPr>
      <w:rFonts w:ascii="Trebuchet MS" w:hAnsi="Trebuchet MS"/>
      <w:b/>
      <w:bCs/>
      <w:sz w:val="36"/>
      <w:szCs w:val="36"/>
    </w:rPr>
  </w:style>
  <w:style w:type="paragraph" w:styleId="Titre3">
    <w:name w:val="heading 3"/>
    <w:basedOn w:val="Normal"/>
    <w:link w:val="Titre3Car"/>
    <w:uiPriority w:val="9"/>
    <w:qFormat/>
    <w:pPr>
      <w:spacing w:after="84"/>
      <w:outlineLvl w:val="2"/>
    </w:pPr>
    <w:rPr>
      <w:rFonts w:ascii="Trebuchet MS" w:hAnsi="Trebuchet MS"/>
      <w:b/>
      <w:bCs/>
      <w:sz w:val="27"/>
      <w:szCs w:val="27"/>
    </w:rPr>
  </w:style>
  <w:style w:type="paragraph" w:styleId="Titre4">
    <w:name w:val="heading 4"/>
    <w:basedOn w:val="Normal"/>
    <w:link w:val="Titre4Car"/>
    <w:uiPriority w:val="9"/>
    <w:qFormat/>
    <w:pPr>
      <w:spacing w:after="84"/>
      <w:outlineLvl w:val="3"/>
    </w:pPr>
    <w:rPr>
      <w:rFonts w:ascii="Trebuchet MS" w:hAnsi="Trebuchet MS"/>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semiHidden/>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Pr>
      <w:rFonts w:asciiTheme="minorHAnsi" w:eastAsiaTheme="majorEastAsia" w:hAnsiTheme="minorHAnsi" w:cstheme="majorBidi"/>
      <w:i/>
      <w:iCs/>
      <w:color w:val="0F4761" w:themeColor="accent1" w:themeShade="BF"/>
      <w:sz w:val="24"/>
      <w:szCs w:val="24"/>
    </w:rPr>
  </w:style>
  <w:style w:type="paragraph" w:customStyle="1" w:styleId="msonormal0">
    <w:name w:val="msonormal"/>
    <w:basedOn w:val="Normal"/>
    <w:pPr>
      <w:spacing w:before="100" w:beforeAutospacing="1" w:after="100" w:afterAutospacing="1"/>
    </w:pPr>
  </w:style>
  <w:style w:type="paragraph" w:customStyle="1" w:styleId="feuille">
    <w:name w:val="feuille"/>
    <w:basedOn w:val="Normal"/>
    <w:pPr>
      <w:shd w:val="clear" w:color="auto" w:fill="FFFFFF"/>
      <w:spacing w:after="450"/>
    </w:pPr>
  </w:style>
  <w:style w:type="paragraph" w:customStyle="1" w:styleId="entete">
    <w:name w:val="entete"/>
    <w:basedOn w:val="Normal"/>
    <w:pPr>
      <w:spacing w:before="100" w:beforeAutospacing="1" w:after="150"/>
    </w:pPr>
  </w:style>
  <w:style w:type="paragraph" w:customStyle="1" w:styleId="lockup">
    <w:name w:val="lockup"/>
    <w:basedOn w:val="Normal"/>
    <w:pPr>
      <w:spacing w:before="100" w:beforeAutospacing="1" w:after="100" w:afterAutospacing="1"/>
    </w:pPr>
  </w:style>
  <w:style w:type="paragraph" w:customStyle="1" w:styleId="barre">
    <w:name w:val="barre"/>
    <w:basedOn w:val="Normal"/>
    <w:pPr>
      <w:spacing w:before="72" w:after="240"/>
    </w:pPr>
  </w:style>
  <w:style w:type="paragraph" w:customStyle="1" w:styleId="pied">
    <w:name w:val="pied"/>
    <w:basedOn w:val="Normal"/>
    <w:pPr>
      <w:spacing w:before="100" w:beforeAutospacing="1" w:after="100" w:afterAutospacing="1"/>
    </w:pPr>
    <w:rPr>
      <w:sz w:val="16"/>
      <w:szCs w:val="16"/>
    </w:rPr>
  </w:style>
  <w:style w:type="paragraph" w:customStyle="1" w:styleId="formule">
    <w:name w:val="formule"/>
    <w:basedOn w:val="Normal"/>
    <w:pPr>
      <w:spacing w:before="72" w:after="216"/>
    </w:pPr>
    <w:rPr>
      <w:sz w:val="19"/>
      <w:szCs w:val="19"/>
    </w:rPr>
  </w:style>
  <w:style w:type="paragraph" w:customStyle="1" w:styleId="statut">
    <w:name w:val="statut"/>
    <w:basedOn w:val="Normal"/>
    <w:pPr>
      <w:pBdr>
        <w:top w:val="single" w:sz="6" w:space="0" w:color="B9C8E0"/>
        <w:left w:val="single" w:sz="6" w:space="5" w:color="B9C8E0"/>
        <w:bottom w:val="single" w:sz="6" w:space="0" w:color="B9C8E0"/>
        <w:right w:val="single" w:sz="6" w:space="5" w:color="B9C8E0"/>
      </w:pBdr>
      <w:shd w:val="clear" w:color="auto" w:fill="E9EDF6"/>
      <w:spacing w:before="100" w:beforeAutospacing="1" w:after="100" w:afterAutospacing="1"/>
    </w:pPr>
    <w:rPr>
      <w:rFonts w:ascii="Trebuchet MS" w:hAnsi="Trebuchet MS"/>
      <w:b/>
      <w:bCs/>
      <w:color w:val="3A5A8C"/>
      <w:sz w:val="15"/>
      <w:szCs w:val="15"/>
    </w:rPr>
  </w:style>
  <w:style w:type="paragraph" w:customStyle="1" w:styleId="nuance">
    <w:name w:val="nuance"/>
    <w:basedOn w:val="Normal"/>
    <w:pPr>
      <w:spacing w:before="100" w:beforeAutospacing="1" w:after="100" w:afterAutospacing="1"/>
    </w:pPr>
    <w:rPr>
      <w:i/>
      <w:iCs/>
      <w:sz w:val="16"/>
      <w:szCs w:val="16"/>
    </w:rPr>
  </w:style>
  <w:style w:type="paragraph" w:customStyle="1" w:styleId="der">
    <w:name w:val="der"/>
    <w:basedOn w:val="Normal"/>
    <w:pPr>
      <w:spacing w:before="72" w:after="216"/>
    </w:pPr>
    <w:rPr>
      <w:sz w:val="18"/>
      <w:szCs w:val="18"/>
    </w:rPr>
  </w:style>
  <w:style w:type="paragraph" w:customStyle="1" w:styleId="liste-num">
    <w:name w:val="liste-num"/>
    <w:basedOn w:val="Normal"/>
    <w:pPr>
      <w:spacing w:before="72" w:after="216"/>
    </w:pPr>
    <w:rPr>
      <w:sz w:val="21"/>
      <w:szCs w:val="21"/>
    </w:rPr>
  </w:style>
  <w:style w:type="paragraph" w:customStyle="1" w:styleId="reponse">
    <w:name w:val="reponse"/>
    <w:basedOn w:val="Normal"/>
    <w:pPr>
      <w:spacing w:before="72" w:after="192"/>
    </w:pPr>
    <w:rPr>
      <w:sz w:val="20"/>
      <w:szCs w:val="20"/>
    </w:rPr>
  </w:style>
  <w:style w:type="paragraph" w:customStyle="1" w:styleId="vigilance">
    <w:name w:val="vigilance"/>
    <w:basedOn w:val="Normal"/>
    <w:pPr>
      <w:shd w:val="clear" w:color="auto" w:fill="FFF7F3"/>
      <w:spacing w:before="72" w:after="192"/>
    </w:pPr>
    <w:rPr>
      <w:sz w:val="20"/>
      <w:szCs w:val="20"/>
    </w:rPr>
  </w:style>
  <w:style w:type="paragraph" w:customStyle="1" w:styleId="grille04">
    <w:name w:val="grille04"/>
    <w:basedOn w:val="Normal"/>
    <w:pPr>
      <w:spacing w:before="72" w:after="192"/>
    </w:pPr>
    <w:rPr>
      <w:sz w:val="17"/>
      <w:szCs w:val="17"/>
    </w:rPr>
  </w:style>
  <w:style w:type="paragraph" w:customStyle="1" w:styleId="secu">
    <w:name w:val="secu"/>
    <w:basedOn w:val="Normal"/>
    <w:pPr>
      <w:shd w:val="clear" w:color="auto" w:fill="FFF7F3"/>
      <w:spacing w:before="72" w:after="216"/>
    </w:pPr>
    <w:rPr>
      <w:sz w:val="20"/>
      <w:szCs w:val="20"/>
    </w:rPr>
  </w:style>
  <w:style w:type="paragraph" w:customStyle="1" w:styleId="sigle">
    <w:name w:val="sigle"/>
    <w:basedOn w:val="Normal"/>
    <w:pPr>
      <w:spacing w:before="100" w:beforeAutospacing="1" w:after="100" w:afterAutospacing="1"/>
    </w:pPr>
  </w:style>
  <w:style w:type="paragraph" w:customStyle="1" w:styleId="nom">
    <w:name w:val="nom"/>
    <w:basedOn w:val="Normal"/>
    <w:pPr>
      <w:spacing w:before="100" w:beforeAutospacing="1" w:after="100" w:afterAutospacing="1"/>
    </w:pPr>
  </w:style>
  <w:style w:type="paragraph" w:customStyle="1" w:styleId="lib">
    <w:name w:val="lib"/>
    <w:basedOn w:val="Normal"/>
    <w:pPr>
      <w:spacing w:before="100" w:beforeAutospacing="1" w:after="100" w:afterAutospacing="1"/>
    </w:pPr>
  </w:style>
  <w:style w:type="paragraph" w:customStyle="1" w:styleId="grand">
    <w:name w:val="grand"/>
    <w:basedOn w:val="Normal"/>
    <w:pPr>
      <w:spacing w:before="100" w:beforeAutospacing="1" w:after="100" w:afterAutospacing="1"/>
    </w:pPr>
  </w:style>
  <w:style w:type="paragraph" w:customStyle="1" w:styleId="case">
    <w:name w:val="case"/>
    <w:basedOn w:val="Normal"/>
    <w:pPr>
      <w:spacing w:before="100" w:beforeAutospacing="1" w:after="100" w:afterAutospacing="1"/>
    </w:pPr>
  </w:style>
  <w:style w:type="paragraph" w:customStyle="1" w:styleId="ph">
    <w:name w:val="ph"/>
    <w:basedOn w:val="Normal"/>
    <w:pPr>
      <w:spacing w:before="100" w:beforeAutospacing="1" w:after="100" w:afterAutospacing="1"/>
    </w:pPr>
  </w:style>
  <w:style w:type="paragraph" w:customStyle="1" w:styleId="niv">
    <w:name w:val="niv"/>
    <w:basedOn w:val="Normal"/>
    <w:pPr>
      <w:spacing w:before="100" w:beforeAutospacing="1" w:after="100" w:afterAutospacing="1"/>
    </w:pPr>
  </w:style>
  <w:style w:type="paragraph" w:customStyle="1" w:styleId="sigle1">
    <w:name w:val="sigle1"/>
    <w:basedOn w:val="Normal"/>
    <w:pPr>
      <w:spacing w:before="100" w:beforeAutospacing="1" w:after="100" w:afterAutospacing="1"/>
    </w:pPr>
    <w:rPr>
      <w:rFonts w:ascii="Trebuchet MS" w:hAnsi="Trebuchet MS"/>
      <w:b/>
      <w:bCs/>
      <w:spacing w:val="14"/>
      <w:sz w:val="26"/>
      <w:szCs w:val="26"/>
    </w:rPr>
  </w:style>
  <w:style w:type="paragraph" w:customStyle="1" w:styleId="nom1">
    <w:name w:val="nom1"/>
    <w:basedOn w:val="Normal"/>
    <w:pPr>
      <w:spacing w:before="100" w:beforeAutospacing="1" w:after="100" w:afterAutospacing="1"/>
    </w:pPr>
    <w:rPr>
      <w:rFonts w:ascii="Trebuchet MS" w:hAnsi="Trebuchet MS"/>
      <w:b/>
      <w:bCs/>
      <w:spacing w:val="7"/>
      <w:sz w:val="26"/>
      <w:szCs w:val="26"/>
    </w:rPr>
  </w:style>
  <w:style w:type="paragraph" w:customStyle="1" w:styleId="lib1">
    <w:name w:val="lib1"/>
    <w:basedOn w:val="Normal"/>
    <w:pPr>
      <w:spacing w:before="100" w:beforeAutospacing="1" w:after="100" w:afterAutospacing="1"/>
    </w:pPr>
    <w:rPr>
      <w:rFonts w:ascii="Trebuchet MS" w:hAnsi="Trebuchet MS"/>
      <w:b/>
      <w:bCs/>
      <w:caps/>
      <w:spacing w:val="17"/>
      <w:sz w:val="17"/>
      <w:szCs w:val="17"/>
    </w:rPr>
  </w:style>
  <w:style w:type="paragraph" w:customStyle="1" w:styleId="grand1">
    <w:name w:val="grand1"/>
    <w:basedOn w:val="Normal"/>
    <w:pPr>
      <w:spacing w:before="100" w:beforeAutospacing="1" w:after="100" w:afterAutospacing="1"/>
    </w:pPr>
    <w:rPr>
      <w:rFonts w:ascii="Trebuchet MS" w:hAnsi="Trebuchet MS"/>
      <w:b/>
      <w:bCs/>
    </w:rPr>
  </w:style>
  <w:style w:type="paragraph" w:customStyle="1" w:styleId="case1">
    <w:name w:val="case1"/>
    <w:basedOn w:val="Normal"/>
    <w:pPr>
      <w:shd w:val="clear" w:color="auto" w:fill="FFFFFF"/>
      <w:spacing w:before="100" w:beforeAutospacing="1" w:after="100" w:afterAutospacing="1"/>
    </w:pPr>
  </w:style>
  <w:style w:type="paragraph" w:customStyle="1" w:styleId="ph1">
    <w:name w:val="ph1"/>
    <w:basedOn w:val="Normal"/>
    <w:pPr>
      <w:spacing w:before="100" w:beforeAutospacing="1" w:after="100" w:afterAutospacing="1"/>
    </w:pPr>
    <w:rPr>
      <w:rFonts w:ascii="Trebuchet MS" w:hAnsi="Trebuchet MS"/>
      <w:b/>
      <w:bCs/>
    </w:rPr>
  </w:style>
  <w:style w:type="paragraph" w:customStyle="1" w:styleId="niv1">
    <w:name w:val="niv1"/>
    <w:basedOn w:val="Normal"/>
    <w:pPr>
      <w:spacing w:before="100" w:beforeAutospacing="1" w:after="100" w:afterAutospacing="1"/>
      <w:jc w:val="center"/>
    </w:pPr>
    <w:rPr>
      <w:rFonts w:ascii="Trebuchet MS" w:hAnsi="Trebuchet MS"/>
      <w:b/>
      <w:bCs/>
    </w:rPr>
  </w:style>
  <w:style w:type="character" w:customStyle="1" w:styleId="nuance1">
    <w:name w:val="nuance1"/>
    <w:basedOn w:val="Policepardfaut"/>
    <w:rPr>
      <w:i/>
      <w:iCs/>
      <w:sz w:val="16"/>
      <w:szCs w:val="16"/>
    </w:rPr>
  </w:style>
  <w:style w:type="character" w:customStyle="1" w:styleId="statut1">
    <w:name w:val="statut1"/>
    <w:basedOn w:val="Policepardfaut"/>
    <w:rPr>
      <w:rFonts w:ascii="Trebuchet MS" w:hAnsi="Trebuchet MS" w:hint="default"/>
      <w:b/>
      <w:bCs/>
      <w:color w:val="3A5A8C"/>
      <w:sz w:val="15"/>
      <w:szCs w:val="15"/>
      <w:bdr w:val="single" w:sz="6" w:space="0" w:color="B9C8E0" w:frame="1"/>
      <w:shd w:val="clear" w:color="auto" w:fill="E9EDF6"/>
    </w:rPr>
  </w:style>
  <w:style w:type="paragraph" w:styleId="NormalWeb">
    <w:name w:val="Normal (Web)"/>
    <w:basedOn w:val="Normal"/>
    <w:uiPriority w:val="99"/>
    <w:semiHidden/>
    <w:unhideWhenUsed/>
    <w:pPr>
      <w:spacing w:before="100" w:beforeAutospacing="1" w:after="100" w:afterAutospacing="1"/>
    </w:pPr>
  </w:style>
  <w:style w:type="character" w:styleId="CodeHTML">
    <w:name w:val="HTML Code"/>
    <w:basedOn w:val="Policepardfau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01115">
      <w:marLeft w:val="0"/>
      <w:marRight w:val="0"/>
      <w:marTop w:val="0"/>
      <w:marBottom w:val="450"/>
      <w:divBdr>
        <w:top w:val="none" w:sz="0" w:space="0" w:color="auto"/>
        <w:left w:val="none" w:sz="0" w:space="0" w:color="auto"/>
        <w:bottom w:val="none" w:sz="0" w:space="0" w:color="auto"/>
        <w:right w:val="none" w:sz="0" w:space="0" w:color="auto"/>
      </w:divBdr>
      <w:divsChild>
        <w:div w:id="1593511904">
          <w:marLeft w:val="0"/>
          <w:marRight w:val="0"/>
          <w:marTop w:val="0"/>
          <w:marBottom w:val="150"/>
          <w:divBdr>
            <w:top w:val="none" w:sz="0" w:space="0" w:color="auto"/>
            <w:left w:val="none" w:sz="0" w:space="0" w:color="auto"/>
            <w:bottom w:val="none" w:sz="0" w:space="0" w:color="auto"/>
            <w:right w:val="none" w:sz="0" w:space="0" w:color="auto"/>
          </w:divBdr>
          <w:divsChild>
            <w:div w:id="1586575896">
              <w:marLeft w:val="0"/>
              <w:marRight w:val="0"/>
              <w:marTop w:val="0"/>
              <w:marBottom w:val="0"/>
              <w:divBdr>
                <w:top w:val="none" w:sz="0" w:space="0" w:color="auto"/>
                <w:left w:val="none" w:sz="0" w:space="0" w:color="auto"/>
                <w:bottom w:val="none" w:sz="0" w:space="0" w:color="auto"/>
                <w:right w:val="none" w:sz="0" w:space="0" w:color="auto"/>
              </w:divBdr>
            </w:div>
            <w:div w:id="1338072460">
              <w:marLeft w:val="0"/>
              <w:marRight w:val="0"/>
              <w:marTop w:val="0"/>
              <w:marBottom w:val="0"/>
              <w:divBdr>
                <w:top w:val="none" w:sz="0" w:space="0" w:color="auto"/>
                <w:left w:val="none" w:sz="0" w:space="0" w:color="auto"/>
                <w:bottom w:val="none" w:sz="0" w:space="0" w:color="auto"/>
                <w:right w:val="none" w:sz="0" w:space="0" w:color="auto"/>
              </w:divBdr>
            </w:div>
          </w:divsChild>
        </w:div>
        <w:div w:id="283193769">
          <w:marLeft w:val="0"/>
          <w:marRight w:val="0"/>
          <w:marTop w:val="72"/>
          <w:marBottom w:val="240"/>
          <w:divBdr>
            <w:top w:val="none" w:sz="0" w:space="0" w:color="auto"/>
            <w:left w:val="none" w:sz="0" w:space="0" w:color="auto"/>
            <w:bottom w:val="none" w:sz="0" w:space="0" w:color="auto"/>
            <w:right w:val="none" w:sz="0" w:space="0" w:color="auto"/>
          </w:divBdr>
        </w:div>
        <w:div w:id="1952126667">
          <w:marLeft w:val="0"/>
          <w:marRight w:val="0"/>
          <w:marTop w:val="72"/>
          <w:marBottom w:val="216"/>
          <w:divBdr>
            <w:top w:val="none" w:sz="0" w:space="0" w:color="auto"/>
            <w:left w:val="none" w:sz="0" w:space="0" w:color="auto"/>
            <w:bottom w:val="none" w:sz="0" w:space="0" w:color="auto"/>
            <w:right w:val="none" w:sz="0" w:space="0" w:color="auto"/>
          </w:divBdr>
          <w:divsChild>
            <w:div w:id="969628510">
              <w:marLeft w:val="0"/>
              <w:marRight w:val="0"/>
              <w:marTop w:val="0"/>
              <w:marBottom w:val="0"/>
              <w:divBdr>
                <w:top w:val="none" w:sz="0" w:space="0" w:color="auto"/>
                <w:left w:val="none" w:sz="0" w:space="0" w:color="auto"/>
                <w:bottom w:val="none" w:sz="0" w:space="0" w:color="auto"/>
                <w:right w:val="none" w:sz="0" w:space="0" w:color="auto"/>
              </w:divBdr>
            </w:div>
            <w:div w:id="1021396439">
              <w:marLeft w:val="0"/>
              <w:marRight w:val="0"/>
              <w:marTop w:val="0"/>
              <w:marBottom w:val="0"/>
              <w:divBdr>
                <w:top w:val="none" w:sz="0" w:space="0" w:color="auto"/>
                <w:left w:val="none" w:sz="0" w:space="0" w:color="auto"/>
                <w:bottom w:val="none" w:sz="0" w:space="0" w:color="auto"/>
                <w:right w:val="none" w:sz="0" w:space="0" w:color="auto"/>
              </w:divBdr>
            </w:div>
            <w:div w:id="1890653539">
              <w:marLeft w:val="0"/>
              <w:marRight w:val="0"/>
              <w:marTop w:val="0"/>
              <w:marBottom w:val="0"/>
              <w:divBdr>
                <w:top w:val="none" w:sz="0" w:space="0" w:color="auto"/>
                <w:left w:val="none" w:sz="0" w:space="0" w:color="auto"/>
                <w:bottom w:val="none" w:sz="0" w:space="0" w:color="auto"/>
                <w:right w:val="none" w:sz="0" w:space="0" w:color="auto"/>
              </w:divBdr>
            </w:div>
            <w:div w:id="275211527">
              <w:marLeft w:val="0"/>
              <w:marRight w:val="0"/>
              <w:marTop w:val="0"/>
              <w:marBottom w:val="0"/>
              <w:divBdr>
                <w:top w:val="none" w:sz="0" w:space="0" w:color="auto"/>
                <w:left w:val="none" w:sz="0" w:space="0" w:color="auto"/>
                <w:bottom w:val="none" w:sz="0" w:space="0" w:color="auto"/>
                <w:right w:val="none" w:sz="0" w:space="0" w:color="auto"/>
              </w:divBdr>
            </w:div>
          </w:divsChild>
        </w:div>
        <w:div w:id="1615014197">
          <w:marLeft w:val="0"/>
          <w:marRight w:val="0"/>
          <w:marTop w:val="0"/>
          <w:marBottom w:val="0"/>
          <w:divBdr>
            <w:top w:val="none" w:sz="0" w:space="0" w:color="auto"/>
            <w:left w:val="none" w:sz="0" w:space="0" w:color="auto"/>
            <w:bottom w:val="none" w:sz="0" w:space="0" w:color="auto"/>
            <w:right w:val="none" w:sz="0" w:space="0" w:color="auto"/>
          </w:divBdr>
        </w:div>
        <w:div w:id="1483043441">
          <w:marLeft w:val="0"/>
          <w:marRight w:val="0"/>
          <w:marTop w:val="100"/>
          <w:marBottom w:val="0"/>
          <w:divBdr>
            <w:top w:val="none" w:sz="0" w:space="0" w:color="auto"/>
            <w:left w:val="none" w:sz="0" w:space="0" w:color="auto"/>
            <w:bottom w:val="none" w:sz="0" w:space="0" w:color="auto"/>
            <w:right w:val="none" w:sz="0" w:space="0" w:color="auto"/>
          </w:divBdr>
        </w:div>
      </w:divsChild>
    </w:div>
    <w:div w:id="1024595861">
      <w:marLeft w:val="0"/>
      <w:marRight w:val="0"/>
      <w:marTop w:val="0"/>
      <w:marBottom w:val="450"/>
      <w:divBdr>
        <w:top w:val="none" w:sz="0" w:space="0" w:color="auto"/>
        <w:left w:val="none" w:sz="0" w:space="0" w:color="auto"/>
        <w:bottom w:val="none" w:sz="0" w:space="0" w:color="auto"/>
        <w:right w:val="none" w:sz="0" w:space="0" w:color="auto"/>
      </w:divBdr>
      <w:divsChild>
        <w:div w:id="1635326528">
          <w:marLeft w:val="0"/>
          <w:marRight w:val="0"/>
          <w:marTop w:val="0"/>
          <w:marBottom w:val="150"/>
          <w:divBdr>
            <w:top w:val="none" w:sz="0" w:space="0" w:color="auto"/>
            <w:left w:val="none" w:sz="0" w:space="0" w:color="auto"/>
            <w:bottom w:val="none" w:sz="0" w:space="0" w:color="auto"/>
            <w:right w:val="none" w:sz="0" w:space="0" w:color="auto"/>
          </w:divBdr>
          <w:divsChild>
            <w:div w:id="1211265031">
              <w:marLeft w:val="0"/>
              <w:marRight w:val="0"/>
              <w:marTop w:val="0"/>
              <w:marBottom w:val="0"/>
              <w:divBdr>
                <w:top w:val="none" w:sz="0" w:space="0" w:color="auto"/>
                <w:left w:val="none" w:sz="0" w:space="0" w:color="auto"/>
                <w:bottom w:val="none" w:sz="0" w:space="0" w:color="auto"/>
                <w:right w:val="none" w:sz="0" w:space="0" w:color="auto"/>
              </w:divBdr>
            </w:div>
          </w:divsChild>
        </w:div>
        <w:div w:id="2147117915">
          <w:marLeft w:val="0"/>
          <w:marRight w:val="0"/>
          <w:marTop w:val="72"/>
          <w:marBottom w:val="216"/>
          <w:divBdr>
            <w:top w:val="none" w:sz="0" w:space="0" w:color="auto"/>
            <w:left w:val="none" w:sz="0" w:space="0" w:color="auto"/>
            <w:bottom w:val="none" w:sz="0" w:space="0" w:color="auto"/>
            <w:right w:val="none" w:sz="0" w:space="0" w:color="auto"/>
          </w:divBdr>
        </w:div>
        <w:div w:id="571044633">
          <w:marLeft w:val="0"/>
          <w:marRight w:val="0"/>
          <w:marTop w:val="100"/>
          <w:marBottom w:val="0"/>
          <w:divBdr>
            <w:top w:val="none" w:sz="0" w:space="0" w:color="auto"/>
            <w:left w:val="none" w:sz="0" w:space="0" w:color="auto"/>
            <w:bottom w:val="none" w:sz="0" w:space="0" w:color="auto"/>
            <w:right w:val="none" w:sz="0" w:space="0" w:color="auto"/>
          </w:divBdr>
        </w:div>
      </w:divsChild>
    </w:div>
    <w:div w:id="1194615393">
      <w:marLeft w:val="0"/>
      <w:marRight w:val="0"/>
      <w:marTop w:val="0"/>
      <w:marBottom w:val="450"/>
      <w:divBdr>
        <w:top w:val="none" w:sz="0" w:space="0" w:color="auto"/>
        <w:left w:val="none" w:sz="0" w:space="0" w:color="auto"/>
        <w:bottom w:val="none" w:sz="0" w:space="0" w:color="auto"/>
        <w:right w:val="none" w:sz="0" w:space="0" w:color="auto"/>
      </w:divBdr>
      <w:divsChild>
        <w:div w:id="44764470">
          <w:marLeft w:val="0"/>
          <w:marRight w:val="0"/>
          <w:marTop w:val="0"/>
          <w:marBottom w:val="150"/>
          <w:divBdr>
            <w:top w:val="none" w:sz="0" w:space="0" w:color="auto"/>
            <w:left w:val="none" w:sz="0" w:space="0" w:color="auto"/>
            <w:bottom w:val="none" w:sz="0" w:space="0" w:color="auto"/>
            <w:right w:val="none" w:sz="0" w:space="0" w:color="auto"/>
          </w:divBdr>
          <w:divsChild>
            <w:div w:id="259410999">
              <w:marLeft w:val="0"/>
              <w:marRight w:val="0"/>
              <w:marTop w:val="0"/>
              <w:marBottom w:val="0"/>
              <w:divBdr>
                <w:top w:val="none" w:sz="0" w:space="0" w:color="auto"/>
                <w:left w:val="none" w:sz="0" w:space="0" w:color="auto"/>
                <w:bottom w:val="none" w:sz="0" w:space="0" w:color="auto"/>
                <w:right w:val="none" w:sz="0" w:space="0" w:color="auto"/>
              </w:divBdr>
            </w:div>
          </w:divsChild>
        </w:div>
        <w:div w:id="656767972">
          <w:marLeft w:val="0"/>
          <w:marRight w:val="0"/>
          <w:marTop w:val="0"/>
          <w:marBottom w:val="0"/>
          <w:divBdr>
            <w:top w:val="none" w:sz="0" w:space="0" w:color="auto"/>
            <w:left w:val="none" w:sz="0" w:space="0" w:color="auto"/>
            <w:bottom w:val="none" w:sz="0" w:space="0" w:color="auto"/>
            <w:right w:val="none" w:sz="0" w:space="0" w:color="auto"/>
          </w:divBdr>
        </w:div>
        <w:div w:id="1949652060">
          <w:marLeft w:val="0"/>
          <w:marRight w:val="0"/>
          <w:marTop w:val="72"/>
          <w:marBottom w:val="192"/>
          <w:divBdr>
            <w:top w:val="none" w:sz="0" w:space="0" w:color="auto"/>
            <w:left w:val="none" w:sz="0" w:space="0" w:color="auto"/>
            <w:bottom w:val="none" w:sz="0" w:space="0" w:color="auto"/>
            <w:right w:val="none" w:sz="0" w:space="0" w:color="auto"/>
          </w:divBdr>
        </w:div>
        <w:div w:id="1695613971">
          <w:marLeft w:val="0"/>
          <w:marRight w:val="0"/>
          <w:marTop w:val="100"/>
          <w:marBottom w:val="0"/>
          <w:divBdr>
            <w:top w:val="none" w:sz="0" w:space="0" w:color="auto"/>
            <w:left w:val="none" w:sz="0" w:space="0" w:color="auto"/>
            <w:bottom w:val="none" w:sz="0" w:space="0" w:color="auto"/>
            <w:right w:val="none" w:sz="0" w:space="0" w:color="auto"/>
          </w:divBdr>
        </w:div>
      </w:divsChild>
    </w:div>
    <w:div w:id="1874265856">
      <w:marLeft w:val="0"/>
      <w:marRight w:val="0"/>
      <w:marTop w:val="0"/>
      <w:marBottom w:val="450"/>
      <w:divBdr>
        <w:top w:val="none" w:sz="0" w:space="0" w:color="auto"/>
        <w:left w:val="none" w:sz="0" w:space="0" w:color="auto"/>
        <w:bottom w:val="none" w:sz="0" w:space="0" w:color="auto"/>
        <w:right w:val="none" w:sz="0" w:space="0" w:color="auto"/>
      </w:divBdr>
      <w:divsChild>
        <w:div w:id="2001032250">
          <w:marLeft w:val="0"/>
          <w:marRight w:val="0"/>
          <w:marTop w:val="0"/>
          <w:marBottom w:val="150"/>
          <w:divBdr>
            <w:top w:val="none" w:sz="0" w:space="0" w:color="auto"/>
            <w:left w:val="none" w:sz="0" w:space="0" w:color="auto"/>
            <w:bottom w:val="none" w:sz="0" w:space="0" w:color="auto"/>
            <w:right w:val="none" w:sz="0" w:space="0" w:color="auto"/>
          </w:divBdr>
          <w:divsChild>
            <w:div w:id="1754622026">
              <w:marLeft w:val="0"/>
              <w:marRight w:val="0"/>
              <w:marTop w:val="0"/>
              <w:marBottom w:val="0"/>
              <w:divBdr>
                <w:top w:val="none" w:sz="0" w:space="0" w:color="auto"/>
                <w:left w:val="none" w:sz="0" w:space="0" w:color="auto"/>
                <w:bottom w:val="none" w:sz="0" w:space="0" w:color="auto"/>
                <w:right w:val="none" w:sz="0" w:space="0" w:color="auto"/>
              </w:divBdr>
            </w:div>
          </w:divsChild>
        </w:div>
        <w:div w:id="597324141">
          <w:marLeft w:val="0"/>
          <w:marRight w:val="0"/>
          <w:marTop w:val="72"/>
          <w:marBottom w:val="192"/>
          <w:divBdr>
            <w:top w:val="none" w:sz="0" w:space="0" w:color="auto"/>
            <w:left w:val="none" w:sz="0" w:space="0" w:color="auto"/>
            <w:bottom w:val="none" w:sz="0" w:space="0" w:color="auto"/>
            <w:right w:val="none" w:sz="0" w:space="0" w:color="auto"/>
          </w:divBdr>
        </w:div>
        <w:div w:id="54741438">
          <w:marLeft w:val="0"/>
          <w:marRight w:val="0"/>
          <w:marTop w:val="72"/>
          <w:marBottom w:val="192"/>
          <w:divBdr>
            <w:top w:val="none" w:sz="0" w:space="0" w:color="auto"/>
            <w:left w:val="none" w:sz="0" w:space="0" w:color="auto"/>
            <w:bottom w:val="none" w:sz="0" w:space="0" w:color="auto"/>
            <w:right w:val="none" w:sz="0" w:space="0" w:color="auto"/>
          </w:divBdr>
        </w:div>
        <w:div w:id="183790651">
          <w:marLeft w:val="0"/>
          <w:marRight w:val="0"/>
          <w:marTop w:val="72"/>
          <w:marBottom w:val="192"/>
          <w:divBdr>
            <w:top w:val="none" w:sz="0" w:space="0" w:color="auto"/>
            <w:left w:val="none" w:sz="0" w:space="0" w:color="auto"/>
            <w:bottom w:val="none" w:sz="0" w:space="0" w:color="auto"/>
            <w:right w:val="none" w:sz="0" w:space="0" w:color="auto"/>
          </w:divBdr>
        </w:div>
        <w:div w:id="1054474936">
          <w:marLeft w:val="0"/>
          <w:marRight w:val="0"/>
          <w:marTop w:val="72"/>
          <w:marBottom w:val="192"/>
          <w:divBdr>
            <w:top w:val="none" w:sz="0" w:space="0" w:color="auto"/>
            <w:left w:val="none" w:sz="0" w:space="0" w:color="auto"/>
            <w:bottom w:val="none" w:sz="0" w:space="0" w:color="auto"/>
            <w:right w:val="none" w:sz="0" w:space="0" w:color="auto"/>
          </w:divBdr>
        </w:div>
        <w:div w:id="1301112211">
          <w:marLeft w:val="0"/>
          <w:marRight w:val="0"/>
          <w:marTop w:val="10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2320</Words>
  <Characters>12761</Characters>
  <Application>Microsoft Office Word</Application>
  <DocSecurity>4</DocSecurity>
  <Lines>106</Lines>
  <Paragraphs>30</Paragraphs>
  <ScaleCrop>false</ScaleCrop>
  <Company/>
  <LinksUpToDate>false</LinksUpToDate>
  <CharactersWithSpaces>15051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professeur — S0-Séance 3 · Restituer, ranger et évaluer</dc:title>
  <dc:subject/>
  <dc:creator>franck henninot</dc:creator>
  <cp:keywords/>
  <dc:description/>
  <cp:lastModifiedBy>franck henninot</cp:lastModifiedBy>
  <cp:revision>2</cp:revision>
  <dcterms:created xsi:type="dcterms:W3CDTF">2026-09-02T18:54:00Z</dcterms:created>
  <dcterms:modified xsi:type="dcterms:W3CDTF">2026-09-02T18:54:00Z</dcterms:modified>
</cp:coreProperties>
</file>