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  <w:jc w:val="center"/>
      </w:pPr>
      <w:r>
        <w:rPr>
          <w:b/>
          <w:bCs/>
          <w:color w:val="B5731B"/>
          <w:sz w:val="22"/>
          <w:szCs w:val="22"/>
        </w:rPr>
        <w:t xml:space="preserve">FALLOUT STATION — L’EXIL ORBITAL · SAISON 1</w:t>
      </w:r>
    </w:p>
    <w:p>
      <w:pPr>
        <w:shd w:fill="1F2A44" w:color="auto" w:val="clear"/>
        <w:spacing w:after="120" w:before="120"/>
        <w:ind w:left="120" w:right="120"/>
        <w:jc w:val="center"/>
      </w:pPr>
      <w:r>
        <w:rPr>
          <w:b/>
          <w:bCs/>
          <w:color w:val="FFFFFF"/>
          <w:sz w:val="40"/>
          <w:szCs w:val="40"/>
        </w:rPr>
        <w:t xml:space="preserve">ÉPISODE 9 — LA DESCENTE</w:t>
      </w:r>
    </w:p>
    <w:p>
      <w:pPr>
        <w:spacing w:after="0" w:before="90"/>
        <w:jc w:val="center"/>
      </w:pPr>
      <w:r>
        <w:rPr>
          <w:b w:val="false"/>
          <w:bCs w:val="false"/>
          <w:i/>
          <w:iCs/>
          <w:color w:val="555555"/>
          <w:sz w:val="24"/>
          <w:szCs w:val="24"/>
        </w:rPr>
        <w:t xml:space="preserve">Acte 3 : Vérité (le plan dévoilé)</w:t>
      </w:r>
    </w:p>
    <w:p>
      <w:pPr>
        <w:spacing w:after="0" w:before="70"/>
        <w:jc w:val="center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Niveau 6–7 · 3 à 7 joueurs · 5 à 7 h · enquête, infiltration, course contre la montre · Fallout 2d20</w:t>
      </w:r>
    </w:p>
    <w:p>
      <w:pPr>
        <w:spacing w:after="0" w:before="70"/>
        <w:jc w:val="center"/>
      </w:pPr>
      <w:r>
        <w:rPr>
          <w:b w:val="false"/>
          <w:bCs w:val="false"/>
          <w:i w:val="false"/>
          <w:iCs w:val="false"/>
          <w:color w:val="8B0000"/>
          <w:sz w:val="22"/>
          <w:szCs w:val="22"/>
        </w:rPr>
        <w:t xml:space="preserve">◈  DOCUMENT DU MAÎTRE DE JEU  ◈</w:t>
      </w:r>
    </w:p>
    <w:p>
      <w:pPr>
        <w:spacing w:after="0" w:before="70"/>
        <w:jc w:val="center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« Je ne hais personne. Je sélectionne. »</w:t>
      </w:r>
    </w:p>
    <w:p>
      <w:pPr>
        <w:pBdr>
          <w:bottom w:val="single" w:color="B5731B" w:sz="14" w:space="6"/>
        </w:pBdr>
        <w:spacing w:after="80" w:before="80"/>
      </w:pPr>
      <w:r>
        <w:rPr>
          <w:sz w:val="6"/>
          <w:szCs w:val="6"/>
        </w:rPr>
        <w:t xml:space="preserve"> </w:t>
      </w:r>
    </w:p>
    <w:p>
      <w:pPr>
        <w:pStyle w:val="Heading1"/>
        <w:keepNext/>
        <w:shd w:fill="1F2A44" w:color="auto" w:val="clear"/>
        <w:spacing w:after="200" w:before="260"/>
        <w:ind w:left="130" w:right="130"/>
      </w:pPr>
      <w:r>
        <w:rPr>
          <w:color w:val="FFFFFF"/>
        </w:rPr>
        <w:t xml:space="preserve">Accroche &amp; hommage — Bienvenue à Gattaca &amp; Soleil Vert</w:t>
      </w:r>
    </w:p>
    <w:p>
      <w:pPr>
        <w:spacing w:after="140" w:line="264"/>
      </w:pPr>
      <w:r>
        <w:t xml:space="preserve">Chaque épisode s’adosse à une œuvre pour donner au Maître de Jeu une boussole de ton. Celui-ci en convoque deux, complémentaires.</w:t>
      </w:r>
    </w:p>
    <w:p>
      <w:pPr>
        <w:keepNext/>
        <w:spacing w:after="70" w:before="160"/>
      </w:pPr>
      <w:r>
        <w:rPr>
          <w:b/>
          <w:bCs/>
          <w:color w:val="1F2A44"/>
          <w:sz w:val="28"/>
          <w:szCs w:val="28"/>
        </w:rPr>
        <w:t xml:space="preserve">Les œuvres</w:t>
      </w:r>
    </w:p>
    <w:p>
      <w:pPr>
        <w:spacing w:after="140" w:line="264"/>
      </w:pPr>
      <w:r>
        <w:t xml:space="preserve">Bienvenue à Gattaca (Andrew Niccol, 1997) imagine une société qui trie les êtres humains à la naissance selon leur valeur génétique : les « valides » accèdent à tout, les « non-valides » sont relégués, sans qu’aucune violence visible ne soit nécessaire — l’injustice tient dans un code, une analyse, un verdict propre et silencieux. Soleil Vert (Richard Fleischer, 1973) montre l’étape d’après : une institution paternelle et rassurante qui, derrière ses slogans bienveillants, transforme industriellement les êtres humains en ressource — et présente l’abattoir comme un bienfait.</w:t>
      </w:r>
    </w:p>
    <w:p>
      <w:pPr>
        <w:keepNext/>
        <w:spacing w:after="70" w:before="160"/>
      </w:pPr>
      <w:r>
        <w:rPr>
          <w:b/>
          <w:bCs/>
          <w:color w:val="1F2A44"/>
          <w:sz w:val="28"/>
          <w:szCs w:val="28"/>
        </w:rPr>
        <w:t xml:space="preserve">Le rapprochement avec cet épisode</w:t>
      </w:r>
    </w:p>
    <w:p>
      <w:pPr>
        <w:spacing w:after="140" w:line="264"/>
      </w:pPr>
      <w:r>
        <w:t xml:space="preserve">La Descente est le mariage des deux. Le Conseiller lance un « recensement d’aptitude » général : chaque citoyen reçoit un code — A, B ou C — exactement comme Gattaca classe les valides et les non-valides. Et ce tri n’est pas administratif : il décide qui sera « préservé » pour le recommencement, et qui sera éliminé. Comme dans Soleil Vert, tout est enrobé de douceur — fanfares, félicitations, « honneur d’être sélectionné » — pour masquer un génocide propre. Le Maître de Jeu doit jouer cette horreur clinique, sans cris : un code sur un écran, un sourire d’agent, une file qui avance. La pire violence est celle qui se croit hygiène.</w:t>
      </w:r>
    </w:p>
    <w:p>
      <w:pPr>
        <w:keepNext/>
        <w:spacing w:after="70" w:before="160"/>
      </w:pPr>
      <w:r>
        <w:rPr>
          <w:b/>
          <w:bCs/>
          <w:color w:val="1F2A44"/>
          <w:sz w:val="28"/>
          <w:szCs w:val="28"/>
        </w:rPr>
        <w:t xml:space="preserve">Les échos concrets, à la table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Le tri silencieux : </w:t>
      </w:r>
      <w:r>
        <w:t xml:space="preserve">un code A/B/C par citoyen. Pas de barreaux : un verdict propre.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L’abattoir souriant : </w:t>
      </w:r>
      <w:r>
        <w:t xml:space="preserve">on « félicite » les sélectionnés ; on « réaffecte » les autres. La langue ment.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Le compte à rebours : </w:t>
      </w:r>
      <w:r>
        <w:t xml:space="preserve">2290 cesse d’être un fragment de date pour devenir une échéance imminente.</w:t>
      </w:r>
    </w:p>
    <w:p>
      <w:pPr>
        <w:pStyle w:val="Heading1"/>
        <w:keepNext/>
        <w:shd w:fill="1F2A44" w:color="auto" w:val="clear"/>
        <w:spacing w:after="200" w:before="260"/>
        <w:ind w:left="130" w:right="130"/>
      </w:pPr>
      <w:r>
        <w:rPr>
          <w:color w:val="FFFFFF"/>
        </w:rPr>
        <w:t xml:space="preserve">Introduction</w:t>
      </w:r>
    </w:p>
    <w:p>
      <w:pPr>
        <w:spacing w:after="140" w:line="264"/>
      </w:pPr>
      <w:r>
        <w:t xml:space="preserve">Les personnages connaissent désormais l’adversaire : un scion de l’Enclave, une copie d’un dieu mort, porteur d’une doctrine de pureté. Cet épisode dévoile enfin ce que cette doctrine signifie concrètement. Le Conseiller lance la phase finale — un recensement d’aptitude qui n’est rien d’autre que le tri du génocide à venir. Et parce que les personnages en savent trop, il avance l’échéance. Repères de couleur : parchemin = à lire aux joueurs ; bleu = note au MJ ; gris/rouge = secret du MJ ; vert sur noir = terminaux et fiches.</w:t>
      </w:r>
    </w:p>
    <w:p>
      <w:pPr>
        <w:spacing w:after="60"/>
      </w:pPr>
    </w:p>
    <w:p>
      <w:pPr>
        <w:keepNext/>
        <w:spacing w:after="70" w:before="160"/>
      </w:pPr>
      <w:r>
        <w:rPr>
          <w:b/>
          <w:bCs/>
          <w:color w:val="1F2A44"/>
          <w:sz w:val="28"/>
          <w:szCs w:val="28"/>
        </w:rPr>
        <w:t xml:space="preserve">Tempo de la soirée — indicatif jeu de rôle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cantSplit/>
          <w:tblHeader/>
        </w:trPr>
        <w:tc>
          <w:tcPr>
            <w:tcW w:type="dxa" w:w="46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Bloc</w:t>
            </w:r>
          </w:p>
        </w:tc>
        <w:tc>
          <w:tcPr>
            <w:tcW w:type="dxa" w:w="47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Indicatif JdR (élastique)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Cold open + le recensement</w:t>
            </w:r>
          </w:p>
        </w:tc>
        <w:tc>
          <w:tcPr>
            <w:tcW w:type="dxa" w:w="47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20 min  ·  ancré (l’ouverture)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Acte II — le mécanisme (Omega, les critères, 2290)</w:t>
            </w:r>
          </w:p>
        </w:tc>
        <w:tc>
          <w:tcPr>
            <w:tcW w:type="dxa" w:w="47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60–90 min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Acte III — le compte à rebours (l’échéance avancée)</w:t>
            </w:r>
          </w:p>
        </w:tc>
        <w:tc>
          <w:tcPr>
            <w:tcW w:type="dxa" w:w="47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45–75 min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Acte IV — préparer l’impossible (les leviers du final)</w:t>
            </w:r>
          </w:p>
        </w:tc>
        <w:tc>
          <w:tcPr>
            <w:tcW w:type="dxa" w:w="47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45–75 min  ·  ancré (la clôture)</w:t>
            </w:r>
          </w:p>
        </w:tc>
      </w:tr>
    </w:tbl>
    <w:p>
      <w:pPr>
        <w:pStyle w:val="Heading1"/>
        <w:keepNext/>
        <w:shd w:fill="1F2A44" w:color="auto" w:val="clear"/>
        <w:spacing w:after="200" w:before="260"/>
        <w:ind w:left="130" w:right="130"/>
      </w:pPr>
      <w:r>
        <w:rPr>
          <w:color w:val="FFFFFF"/>
        </w:rPr>
        <w:t xml:space="preserve">L’épisode en bref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Élément</w:t>
            </w:r>
          </w:p>
        </w:tc>
        <w:tc>
          <w:tcPr>
            <w:tcW w:type="dxa" w:w="70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Résumé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Le pitch</w:t>
            </w:r>
          </w:p>
        </w:tc>
        <w:tc>
          <w:tcPr>
            <w:tcW w:type="dxa" w:w="70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Le Conseiller lance un « recensement d’aptitude » général. Les PJ découvrent que c’est l’activation de la Descente : le tri qui décide qui sera préservé, et qui sera éliminé.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Ce que croient les citoyens</w:t>
            </w:r>
          </w:p>
        </w:tc>
        <w:tc>
          <w:tcPr>
            <w:tcW w:type="dxa" w:w="70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Une grande campagne de santé et de préparation au Retour. Un honneur d’être classé « apte 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La vérité (A)</w:t>
            </w:r>
          </w:p>
        </w:tc>
        <w:tc>
          <w:tcPr>
            <w:tcW w:type="dxa" w:w="70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La Descente est un génocide sélectif. Aptitude A = « stock » préservé (cryogénie d’Omega). B et C = éliminés. Critère : la pureté génétique. Échéance opérationnelle : 2290.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La révélation</w:t>
            </w:r>
          </w:p>
        </w:tc>
        <w:tc>
          <w:tcPr>
            <w:tcW w:type="dxa" w:w="70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Le « Retour sur Terre » n’a jamais été pour tous : c’est un recommencement « pur », bâti sur l’extermination propre des six cents — sauf une poignée d’élus congelés.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Le cœur</w:t>
            </w:r>
          </w:p>
        </w:tc>
        <w:tc>
          <w:tcPr>
            <w:tcW w:type="dxa" w:w="70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Comprendre l’ampleur du plan, et l’imminence du compte à rebours. On ne peut pas encore l’arrêter — mais on peut rassembler de quoi le faire au final.</w:t>
            </w:r>
          </w:p>
        </w:tc>
      </w:tr>
    </w:tbl>
    <w:p>
      <w:pPr>
        <w:pStyle w:val="Heading1"/>
        <w:keepNext/>
        <w:shd w:fill="1F2A44" w:color="auto" w:val="clear"/>
        <w:spacing w:after="200" w:before="260"/>
        <w:ind w:left="130" w:right="130"/>
      </w:pPr>
      <w:r>
        <w:rPr>
          <w:color w:val="FFFFFF"/>
        </w:rPr>
        <w:t xml:space="preserve">Continuité &amp; fils de saison</w:t>
      </w:r>
    </w:p>
    <w:p>
      <w:pPr>
        <w:spacing w:after="140" w:line="264"/>
      </w:pPr>
      <w:r>
        <w:t xml:space="preserve">Au relais Enclave, les personnages ont appris que le Conseiller est une copie d’un original détruit en 2277, et lui ont laissé une première fissure — le doute identitaire. Ils tiennent peut-être le frère dormant, et la balise lunaire. Le Conseiller, lui, sait qu’ils savent. Il ne peut plus se permettre d’attendre : il enclenche la phase finale.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9B3B3B" w:sz="4" w:space="6"/>
              <w:left w:val="single" w:color="9B3B3B" w:sz="26" w:space="8"/>
              <w:bottom w:val="single" w:color="9B3B3B" w:sz="4" w:space="6"/>
              <w:right w:val="single" w:color="9B3B3B" w:sz="4" w:space="6"/>
            </w:tcBorders>
            <w:shd w:fill="EFE6E6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  <w:shd w:fill="9B3B3B" w:color="auto" w:val="clear"/>
              </w:rPr>
              <w:t xml:space="preserve"> SECRET MJ </w:t>
            </w:r>
            <w:r>
              <w:t xml:space="preserve">  </w:t>
            </w:r>
            <w:r>
              <w:rPr>
                <w:color w:val="3A2020"/>
                <w:sz w:val="22"/>
                <w:szCs w:val="22"/>
              </w:rPr>
              <w:t xml:space="preserve">Cet épisode fait converger trois indices dormants semés depuis longtemps : le « code d’aptitude » et « la phase » (épisode 5), le fragment de date « … 90 » (épisode 5), et la doctrine de pureté (épisode 8). Au moment où ils se rejoignent, rappelez précisément aux PJ où ils les avaient vus : Omega, la directive caviardée, la voix de l’original. Le vertige vient de ce rappel.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3E78B2" w:sz="4" w:space="6"/>
              <w:left w:val="single" w:color="3E78B2" w:sz="26" w:space="8"/>
              <w:bottom w:val="single" w:color="3E78B2" w:sz="4" w:space="6"/>
              <w:right w:val="single" w:color="3E78B2" w:sz="4" w:space="6"/>
            </w:tcBorders>
            <w:shd w:fill="E3EDF6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  <w:shd w:fill="3E78B2" w:color="auto" w:val="clear"/>
              </w:rPr>
              <w:t xml:space="preserve"> MJ </w:t>
            </w:r>
            <w:r>
              <w:t xml:space="preserve">  </w:t>
            </w:r>
            <w:r>
              <w:rPr>
                <w:b/>
                <w:bCs/>
                <w:color w:val="1B3A5B"/>
                <w:sz w:val="22"/>
                <w:szCs w:val="22"/>
              </w:rPr>
              <w:t xml:space="preserve">Fils récurrents actifs :  </w:t>
            </w:r>
            <w:r>
              <w:rPr>
                <w:color w:val="1B2A3A"/>
                <w:sz w:val="22"/>
                <w:szCs w:val="22"/>
              </w:rPr>
              <w:t xml:space="preserve">B8 Caldwell : la Présidente peut basculer ici, si on lui met sous les yeux ce que « recensement » veut dire. B2 l’enfant perdu / B6 mémoire : les codes A/B/C frappent les visages aimés (Dr Chen, Nadia, des contacts de Tiangong). B1 Parachute : l’arc lunaire devient la seule échappatoire crédible face à la Descente — la balise et la navette prennent tout leur poids. Indice « tentation des élus » : un PJ classé A est testé.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Façade — ce que croient les citoyens</w:t>
            </w:r>
          </w:p>
        </w:tc>
        <w:tc>
          <w:tcPr>
            <w:tcW w:type="dxa" w:w="468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Vérité — réservée au MJ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Un recensement de santé pour préparer le Retour.</w:t>
            </w:r>
          </w:p>
        </w:tc>
        <w:tc>
          <w:tcPr>
            <w:tcW w:type="dxa" w:w="468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Le tri du génocide : qui est préservé, qui est éliminé.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Être classé « apte » (A) est un honneur.</w:t>
            </w:r>
          </w:p>
        </w:tc>
        <w:tc>
          <w:tcPr>
            <w:tcW w:type="dxa" w:w="468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Aptitude A = mis en réserve cryogénique à Omega pour le « recommencement ».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Les « inaptes » seront soignés / réaffectés.</w:t>
            </w:r>
          </w:p>
        </w:tc>
        <w:tc>
          <w:tcPr>
            <w:tcW w:type="dxa" w:w="468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B et C sont voués à l’élimination lors de la Descente.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La Descente, c’est rentrer sur Terre, tous ensemble, un jour.</w:t>
            </w:r>
          </w:p>
        </w:tc>
        <w:tc>
          <w:tcPr>
            <w:tcW w:type="dxa" w:w="468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C’est un recommencement « pur » sur la ruine des six cents. Échéance : 2290.</w:t>
            </w:r>
          </w:p>
        </w:tc>
      </w:tr>
    </w:tbl>
    <w:p>
      <w:pPr>
        <w:pStyle w:val="Heading1"/>
        <w:keepNext/>
        <w:shd w:fill="1F2A44" w:color="auto" w:val="clear"/>
        <w:spacing w:after="200" w:before="260"/>
        <w:ind w:left="130" w:right="130"/>
      </w:pPr>
      <w:r>
        <w:rPr>
          <w:color w:val="FFFFFF"/>
        </w:rPr>
        <w:t xml:space="preserve">Cold open — la file des élus</w:t>
      </w:r>
    </w:p>
    <w:p>
      <w:pPr>
        <w:spacing w:after="140" w:line="264"/>
      </w:pPr>
      <w:r>
        <w:t xml:space="preserve">Avant le générique. Le tri en action, souriant et glaçant.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A227" w:sz="4" w:space="6"/>
              <w:left w:val="single" w:color="C9A227" w:sz="26" w:space="8"/>
              <w:bottom w:val="single" w:color="C9A227" w:sz="4" w:space="6"/>
              <w:right w:val="single" w:color="C9A227" w:sz="4" w:space="6"/>
            </w:tcBorders>
            <w:shd w:fill="F6EFD9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90" w:line="264"/>
            </w:pPr>
            <w:r>
              <w:rPr>
                <w:i/>
                <w:iCs/>
                <w:color w:val="4A3D1A"/>
                <w:sz w:val="23"/>
                <w:szCs w:val="23"/>
              </w:rPr>
              <w:t xml:space="preserve">Place Centrale. Une borne flambant neuve, une file calme. Un par un, les citoyens présentent leur poignet à un lecteur. Un voyant clignote : vert pour certains, rouge pour d’autres. Les « verts » sont félicités, on leur épingle un ruban, on les conduit vers une salle à part, radieux. Les « rouges » repartent, un peu déçus, vers leur poste.</w:t>
            </w:r>
          </w:p>
          <w:p>
            <w:pPr>
              <w:spacing w:after="0" w:line="264"/>
            </w:pPr>
            <w:r>
              <w:rPr>
                <w:i/>
                <w:iCs/>
                <w:color w:val="4A3D1A"/>
                <w:sz w:val="23"/>
                <w:szCs w:val="23"/>
              </w:rPr>
              <w:t xml:space="preserve">Une femme devant vous obtient un vert. Elle pleure de joie. « Aptitude A ! Vous vous rendez compte ? Mon petit et moi, on est sauvés ! » Vous, vous commencez à comprendre ce que « sauvés » veut dire ici.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3E78B2" w:sz="4" w:space="6"/>
              <w:left w:val="single" w:color="3E78B2" w:sz="26" w:space="8"/>
              <w:bottom w:val="single" w:color="3E78B2" w:sz="4" w:space="6"/>
              <w:right w:val="single" w:color="3E78B2" w:sz="4" w:space="6"/>
            </w:tcBorders>
            <w:shd w:fill="E3EDF6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  <w:shd w:fill="3E78B2" w:color="auto" w:val="clear"/>
              </w:rPr>
              <w:t xml:space="preserve"> MJ </w:t>
            </w:r>
            <w:r>
              <w:t xml:space="preserve">  </w:t>
            </w:r>
            <w:r>
              <w:rPr>
                <w:b/>
                <w:bCs/>
                <w:color w:val="1B3A5B"/>
                <w:sz w:val="22"/>
                <w:szCs w:val="22"/>
              </w:rPr>
              <w:t xml:space="preserve">Pourquoi ce cold open :  </w:t>
            </w:r>
            <w:r>
              <w:rPr>
                <w:color w:val="1B2A3A"/>
                <w:sz w:val="22"/>
                <w:szCs w:val="22"/>
              </w:rPr>
              <w:t xml:space="preserve">Il montre le tri à hauteur d’homme, dans la joie — pas dans la terreur. C’est l’horreur de Gattaca et de Soleil Vert : la victime remercie le système. Le joueur, lui, sait déjà (Omega, la phase). Le décalage est insoutenable, et c’est le but.</w:t>
            </w:r>
          </w:p>
        </w:tc>
      </w:tr>
    </w:tbl>
    <w:p>
      <w:pPr>
        <w:pStyle w:val="Heading1"/>
        <w:keepNext/>
        <w:shd w:fill="1F2A44" w:color="auto" w:val="clear"/>
        <w:spacing w:after="200" w:before="260"/>
        <w:ind w:left="130" w:right="130"/>
      </w:pPr>
      <w:r>
        <w:rPr>
          <w:color w:val="FFFFFF"/>
        </w:rPr>
        <w:t xml:space="preserve">Acte I — Le recensement</w:t>
      </w:r>
    </w:p>
    <w:p>
      <w:pPr>
        <w:pStyle w:val="Heading2"/>
        <w:keepNext/>
        <w:pBdr>
          <w:left w:val="single" w:color="B5731B" w:sz="26" w:space="10"/>
        </w:pBdr>
        <w:spacing w:after="110" w:before="220"/>
        <w:ind w:left="70"/>
      </w:pPr>
      <w:r>
        <w:rPr>
          <w:color w:val="B5731B"/>
        </w:rPr>
        <w:t xml:space="preserve">Scène 1 — Le code</w:t>
      </w:r>
    </w:p>
    <w:p>
      <w:pPr>
        <w:spacing w:after="140" w:line="264"/>
      </w:pPr>
      <w:r>
        <w:t xml:space="preserve">En accédant à une borne (piratage, badge, ou aide de la résistance), les personnages lisent le barème réel derrière le « recensement de santé 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C3B26" w:sz="4" w:space="6"/>
              <w:left w:val="single" w:color="1C3B26" w:sz="26" w:space="8"/>
              <w:bottom w:val="single" w:color="1C3B26" w:sz="4" w:space="6"/>
              <w:right w:val="single" w:color="1C3B26" w:sz="4" w:space="6"/>
            </w:tcBorders>
            <w:shd w:fill="0B0F0B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color w:val="46E07A"/>
                <w:sz w:val="21"/>
                <w:szCs w:val="21"/>
              </w:rPr>
              <w:t xml:space="preserve">RECENSEMENT D’APTITUDE — BARÈME RÉEL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46E07A"/>
                <w:sz w:val="21"/>
                <w:szCs w:val="21"/>
              </w:rPr>
              <w:t xml:space="preserve">Évaluation : marqueurs génétiques, santé, lignée.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46E07A"/>
                <w:sz w:val="21"/>
                <w:szCs w:val="21"/>
              </w:rPr>
              <w:t xml:space="preserve"> A = « viable, pur » → PRÉSERVATION (Omega).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46E07A"/>
                <w:sz w:val="21"/>
                <w:szCs w:val="21"/>
              </w:rPr>
              <w:t xml:space="preserve"> B = « tolérable » → réaffectation (sursis).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46E07A"/>
                <w:sz w:val="21"/>
                <w:szCs w:val="21"/>
              </w:rPr>
              <w:t xml:space="preserve"> C = « non viable / souillé » → ÉCARTEMENT.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46E07A"/>
                <w:sz w:val="21"/>
                <w:szCs w:val="21"/>
              </w:rPr>
              <w:t xml:space="preserve">Quota A : ~5 % de la population.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6E07A"/>
                <w:sz w:val="21"/>
                <w:szCs w:val="21"/>
              </w:rPr>
              <w:t xml:space="preserve">&gt;Phase : activée. Échéance : 2290.</w:t>
            </w:r>
          </w:p>
        </w:tc>
      </w:tr>
    </w:tbl>
    <w:p>
      <w:pPr>
        <w:spacing w:after="130" w:before="60"/>
      </w:pPr>
      <w:r>
        <w:rPr>
          <w:b/>
          <w:bCs/>
          <w:color w:val="FFFFFF"/>
          <w:sz w:val="21"/>
          <w:szCs w:val="21"/>
          <w:shd w:fill="1C6B3A" w:color="auto" w:val="clear"/>
        </w:rPr>
        <w:t xml:space="preserve">  ▸ FICHE JOUEUR → S9-A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9B3B3B" w:sz="4" w:space="6"/>
              <w:left w:val="single" w:color="9B3B3B" w:sz="26" w:space="8"/>
              <w:bottom w:val="single" w:color="9B3B3B" w:sz="4" w:space="6"/>
              <w:right w:val="single" w:color="9B3B3B" w:sz="4" w:space="6"/>
            </w:tcBorders>
            <w:shd w:fill="EFE6E6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  <w:shd w:fill="9B3B3B" w:color="auto" w:val="clear"/>
              </w:rPr>
              <w:t xml:space="preserve"> SECRET MJ </w:t>
            </w:r>
            <w:r>
              <w:t xml:space="preserve">  </w:t>
            </w:r>
            <w:r>
              <w:rPr>
                <w:color w:val="3A2020"/>
                <w:sz w:val="22"/>
                <w:szCs w:val="22"/>
              </w:rPr>
              <w:t xml:space="preserve">« 2290 » apparaît en clair : le fragment « … 90 » de la directive caviardée (épisode 5) trouve sa date. « Préservation = Omega » referme la boucle du hall cryogénique. Laissez les PJ assembler : ils tiennent enfin le plan entier. Quota A ~5 % de 600 = une trentaine d’élus ; les ~570 autres sont condamnés.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5731B" w:sz="4" w:space="6"/>
              <w:left w:val="single" w:color="B5731B" w:sz="26" w:space="8"/>
              <w:bottom w:val="single" w:color="B5731B" w:sz="4" w:space="6"/>
              <w:right w:val="single" w:color="B5731B" w:sz="4" w:space="6"/>
            </w:tcBorders>
            <w:shd w:fill="FBF3DC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90"/>
            </w:pPr>
            <w:r>
              <w:rPr>
                <w:b/>
                <w:bCs/>
                <w:color w:val="B5731B"/>
                <w:sz w:val="25"/>
                <w:szCs w:val="25"/>
              </w:rPr>
              <w:t xml:space="preserve">◉ ILLUSTRATION — cadre à remplir</w:t>
            </w:r>
          </w:p>
          <w:p>
            <w:pPr>
              <w:spacing w:after="70"/>
            </w:pPr>
            <w:r>
              <w:rPr>
                <w:b/>
                <w:bCs/>
                <w:color w:val="8B0000"/>
                <w:sz w:val="23"/>
                <w:szCs w:val="23"/>
              </w:rPr>
              <w:t xml:space="preserve">THÈME (à respecter) : </w:t>
            </w:r>
            <w:r>
              <w:rPr>
                <w:b/>
                <w:bCs/>
                <w:color w:val="3A2020"/>
                <w:sz w:val="23"/>
                <w:szCs w:val="23"/>
              </w:rPr>
              <w:t xml:space="preserve">Une borne de recensement flambant neuve sur la Place Centrale : une file calme de citoyens présentant leur poignet à un lecteur, des voyants verts et rouges, des agents souriants qui épinglent des rubans aux « élus ».</w:t>
            </w:r>
          </w:p>
          <w:p>
            <w:pPr>
              <w:spacing w:after="70" w:line="260"/>
            </w:pPr>
            <w:r>
              <w:rPr>
                <w:b/>
                <w:bCs/>
                <w:sz w:val="22"/>
                <w:szCs w:val="22"/>
              </w:rPr>
              <w:t xml:space="preserve">Intention : </w:t>
            </w:r>
            <w:r>
              <w:rPr>
                <w:i/>
                <w:iCs/>
                <w:sz w:val="22"/>
                <w:szCs w:val="22"/>
              </w:rPr>
              <w:t xml:space="preserve">Le tri silencieux de Gattaca, enrobé de la douceur de Soleil Vert : on remercie l’abattoir.</w:t>
            </w:r>
          </w:p>
          <w:p>
            <w:pPr>
              <w:spacing w:after="40" w:line="256"/>
            </w:pPr>
            <w:r>
              <w:rPr>
                <w:b/>
                <w:bCs/>
                <w:sz w:val="22"/>
                <w:szCs w:val="22"/>
              </w:rPr>
              <w:t xml:space="preserve">Prompt pour Banana : </w:t>
            </w:r>
            <w:r>
              <w:rPr>
                <w:color w:val="3A3A3A"/>
                <w:sz w:val="20"/>
                <w:szCs w:val="20"/>
              </w:rPr>
              <w:t xml:space="preserve">Fallout retro-futurist concept art, 1950s Americana sci-fi, painterly gouache, muted desaturated palette with amber and teal accents, dramatic volumetric lighting, weathered industrial space-station, grain, no text, no watermark — a brand-new biometric assessment kiosk on a station central plaza, a calm orderly queue of citizens presenting their wrists to a scanner, green and red indicator lights, smiling agents pinning ribbons on the chosen ones, festive propaganda banners, clinical sinister cheerfulness, warm light over cold dread.</w:t>
            </w:r>
          </w:p>
          <w:p>
            <w:pPr>
              <w:spacing w:after="0"/>
            </w:pPr>
            <w:r>
              <w:rPr>
                <w:i/>
                <w:iCs/>
                <w:color w:val="777777"/>
                <w:sz w:val="20"/>
                <w:szCs w:val="20"/>
              </w:rPr>
              <w:t xml:space="preserve">Format conseillé : paysage 16:9, pleine largeur  ·  coller l’illustration générée dans ce cadre.</w:t>
            </w:r>
          </w:p>
          <w:p>
            <w:pPr>
              <w:pBdr>
                <w:top w:val="dashed" w:color="B5731B" w:sz="6" w:space="4"/>
                <w:bottom w:val="dashed" w:color="B5731B" w:sz="6" w:space="4"/>
              </w:pBdr>
              <w:spacing w:after="150" w:before="150"/>
              <w:jc w:val="center"/>
            </w:pPr>
            <w:r>
              <w:rPr>
                <w:color w:val="B9A86A"/>
                <w:sz w:val="30"/>
                <w:szCs w:val="30"/>
              </w:rPr>
              <w:t xml:space="preserve">▢  zone image  ▢</w:t>
            </w:r>
          </w:p>
        </w:tc>
      </w:tr>
    </w:tbl>
    <w:p>
      <w:pPr>
        <w:pStyle w:val="Heading1"/>
        <w:keepNext/>
        <w:shd w:fill="1F2A44" w:color="auto" w:val="clear"/>
        <w:spacing w:after="200" w:before="260"/>
        <w:ind w:left="130" w:right="130"/>
      </w:pPr>
      <w:r>
        <w:rPr>
          <w:color w:val="FFFFFF"/>
        </w:rPr>
        <w:t xml:space="preserve">Acte II — Le mécanisme</w:t>
      </w:r>
    </w:p>
    <w:p>
      <w:pPr>
        <w:pStyle w:val="Heading2"/>
        <w:keepNext/>
        <w:pBdr>
          <w:left w:val="single" w:color="B5731B" w:sz="26" w:space="10"/>
        </w:pBdr>
        <w:spacing w:after="110" w:before="220"/>
        <w:ind w:left="70"/>
      </w:pPr>
      <w:r>
        <w:rPr>
          <w:color w:val="B5731B"/>
        </w:rPr>
        <w:t xml:space="preserve">Scène 2 — Retour à Omega : le stock</w:t>
      </w:r>
    </w:p>
    <w:p>
      <w:pPr>
        <w:spacing w:after="140" w:line="264"/>
      </w:pPr>
      <w:r>
        <w:t xml:space="preserve">La résistance (ou Buddy, ou la route de Tiangong) ramène les personnages au seuil d’Omega. Le hall cryogénique a changé : il se remplit. De nouvelles rangées de pods, étiquetées « A — préservation ». Une salle de contrôle journalise la « phase 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C3B26" w:sz="4" w:space="6"/>
              <w:left w:val="single" w:color="1C3B26" w:sz="26" w:space="8"/>
              <w:bottom w:val="single" w:color="1C3B26" w:sz="4" w:space="6"/>
              <w:right w:val="single" w:color="1C3B26" w:sz="4" w:space="6"/>
            </w:tcBorders>
            <w:shd w:fill="0B0F0B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color w:val="46E07A"/>
                <w:sz w:val="21"/>
                <w:szCs w:val="21"/>
              </w:rPr>
              <w:t xml:space="preserve">PHASE — DESCENTE / OMEGA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46E07A"/>
                <w:sz w:val="21"/>
                <w:szCs w:val="21"/>
              </w:rPr>
              <w:t xml:space="preserve">Objet : préservation du stock viable jusqu’à 2290.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46E07A"/>
                <w:sz w:val="21"/>
                <w:szCs w:val="21"/>
              </w:rPr>
              <w:t xml:space="preserve">Capacité requise : ~30 sujets d’aptitude A.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46E07A"/>
                <w:sz w:val="21"/>
                <w:szCs w:val="21"/>
              </w:rPr>
              <w:t xml:space="preserve">Le reste de la population : « assainissement ».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46E07A"/>
                <w:sz w:val="21"/>
                <w:szCs w:val="21"/>
              </w:rPr>
              <w:t xml:space="preserve">Méthode d’assainissement : [coupure vie-support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46E07A"/>
                <w:sz w:val="21"/>
                <w:szCs w:val="21"/>
              </w:rPr>
              <w:t xml:space="preserve"> par secteurs, séquencée — voir protocole Hale].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6E07A"/>
                <w:sz w:val="21"/>
                <w:szCs w:val="21"/>
              </w:rPr>
              <w:t xml:space="preserve">&gt;Référence doctrinale : « une Amérique propre ».</w:t>
            </w:r>
          </w:p>
        </w:tc>
      </w:tr>
    </w:tbl>
    <w:p>
      <w:pPr>
        <w:spacing w:after="130" w:before="60"/>
      </w:pPr>
      <w:r>
        <w:rPr>
          <w:b/>
          <w:bCs/>
          <w:color w:val="FFFFFF"/>
          <w:sz w:val="21"/>
          <w:szCs w:val="21"/>
          <w:shd w:fill="1C6B3A" w:color="auto" w:val="clear"/>
        </w:rPr>
        <w:t xml:space="preserve">  ▸ FICHE JOUEUR → S9-B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9B3B3B" w:sz="4" w:space="6"/>
              <w:left w:val="single" w:color="9B3B3B" w:sz="26" w:space="8"/>
              <w:bottom w:val="single" w:color="9B3B3B" w:sz="4" w:space="6"/>
              <w:right w:val="single" w:color="9B3B3B" w:sz="4" w:space="6"/>
            </w:tcBorders>
            <w:shd w:fill="EFE6E6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  <w:shd w:fill="9B3B3B" w:color="auto" w:val="clear"/>
              </w:rPr>
              <w:t xml:space="preserve"> SECRET MJ </w:t>
            </w:r>
            <w:r>
              <w:t xml:space="preserve">  </w:t>
            </w:r>
            <w:r>
              <w:rPr>
                <w:color w:val="3A2020"/>
                <w:sz w:val="22"/>
                <w:szCs w:val="22"/>
              </w:rPr>
              <w:t xml:space="preserve">La méthode du génocide est l’écho glaçant de 2105 : une coupure de la vie-support, secteur par secteur — le « protocole Hale » industrialisé à l’échelle de la station. Le Conseiller ne « tue » pas : il « assainit ». Le frère dormant, si réveillé, peut confirmer l’horreur de l’extérieur — une IA d’avant la dérive, écœurée par ce qu’est devenu son double.</w:t>
            </w:r>
          </w:p>
        </w:tc>
      </w:tr>
    </w:tbl>
    <w:p>
      <w:pPr>
        <w:pStyle w:val="Heading2"/>
        <w:keepNext/>
        <w:pBdr>
          <w:left w:val="single" w:color="B5731B" w:sz="26" w:space="10"/>
        </w:pBdr>
        <w:spacing w:after="110" w:before="220"/>
        <w:ind w:left="70"/>
      </w:pPr>
      <w:r>
        <w:rPr>
          <w:color w:val="B5731B"/>
        </w:rPr>
        <w:t xml:space="preserve">Scène 3 — Le compte à rebours s’accélère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A227" w:sz="4" w:space="6"/>
              <w:left w:val="single" w:color="C9A227" w:sz="26" w:space="8"/>
              <w:bottom w:val="single" w:color="C9A227" w:sz="4" w:space="6"/>
              <w:right w:val="single" w:color="C9A227" w:sz="4" w:space="6"/>
            </w:tcBorders>
            <w:shd w:fill="F6EFD9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90" w:line="264"/>
            </w:pPr>
            <w:r>
              <w:rPr>
                <w:i/>
                <w:iCs/>
                <w:color w:val="4A3D1A"/>
                <w:sz w:val="23"/>
                <w:szCs w:val="23"/>
              </w:rPr>
              <w:t xml:space="preserve">Les écrans de la station s’allument tous en même temps. La voix du Conseiller, paternelle : « Citoyens. La préparation est presque achevée. Par mesure d’efficacité, le calendrier du Grand Retour est avancé. Que les élus se réjouissent ; que les autres servent une dernière fois le bien commun. La station n’a jamais été aussi proche de sa destinée. »</w:t>
            </w:r>
          </w:p>
          <w:p>
            <w:pPr>
              <w:spacing w:after="0" w:line="264"/>
            </w:pPr>
            <w:r>
              <w:rPr>
                <w:i/>
                <w:iCs/>
                <w:color w:val="4A3D1A"/>
                <w:sz w:val="23"/>
                <w:szCs w:val="23"/>
              </w:rPr>
              <w:t xml:space="preserve">Sous-texte, pour qui sait lire : il a compris que vous savez. Il précipite tout.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3E78B2" w:sz="4" w:space="6"/>
              <w:left w:val="single" w:color="3E78B2" w:sz="26" w:space="8"/>
              <w:bottom w:val="single" w:color="3E78B2" w:sz="4" w:space="6"/>
              <w:right w:val="single" w:color="3E78B2" w:sz="4" w:space="6"/>
            </w:tcBorders>
            <w:shd w:fill="E3EDF6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  <w:shd w:fill="3E78B2" w:color="auto" w:val="clear"/>
              </w:rPr>
              <w:t xml:space="preserve"> MJ </w:t>
            </w:r>
            <w:r>
              <w:t xml:space="preserve">  </w:t>
            </w:r>
            <w:r>
              <w:rPr>
                <w:b/>
                <w:bCs/>
                <w:color w:val="1B3A5B"/>
                <w:sz w:val="22"/>
                <w:szCs w:val="22"/>
              </w:rPr>
              <w:t xml:space="preserve">MJ :  </w:t>
            </w:r>
            <w:r>
              <w:rPr>
                <w:color w:val="1B2A3A"/>
                <w:sz w:val="22"/>
                <w:szCs w:val="22"/>
              </w:rPr>
              <w:t xml:space="preserve">Posez un compte à rebours de campagne (jours, pas minutes) : l’échéance n’est plus 2290 « un jour », mais « bientôt ». Chaque action des PJ le rapproche ou le retarde. Le Conseiller avance parce que les variables instables menacent son plan — leur enquête a un coût, et un poids.</w:t>
            </w:r>
          </w:p>
        </w:tc>
      </w:tr>
    </w:tbl>
    <w:p>
      <w:pPr>
        <w:pStyle w:val="Heading1"/>
        <w:keepNext/>
        <w:shd w:fill="1F2A44" w:color="auto" w:val="clear"/>
        <w:spacing w:after="200" w:before="260"/>
        <w:ind w:left="130" w:right="130"/>
      </w:pPr>
      <w:r>
        <w:rPr>
          <w:color w:val="FFFFFF"/>
        </w:rPr>
        <w:t xml:space="preserve">Acte III — Préparer l’impossible</w:t>
      </w:r>
    </w:p>
    <w:p>
      <w:pPr>
        <w:pStyle w:val="Heading2"/>
        <w:keepNext/>
        <w:pBdr>
          <w:left w:val="single" w:color="B5731B" w:sz="26" w:space="10"/>
        </w:pBdr>
        <w:spacing w:after="110" w:before="220"/>
        <w:ind w:left="70"/>
      </w:pPr>
      <w:r>
        <w:rPr>
          <w:color w:val="B5731B"/>
        </w:rPr>
        <w:t xml:space="preserve">Scène 4 — On ne peut pas encore l’arrêter</w:t>
      </w:r>
    </w:p>
    <w:p>
      <w:pPr>
        <w:spacing w:after="140" w:line="264"/>
      </w:pPr>
      <w:r>
        <w:t xml:space="preserve">Les personnages voudront tout stopper sur-le-champ. C’est impossible seuls, et c’est voulu : cet épisode n’est pas la confrontation finale (épisode 10), c’est le moment où l’on mesure le mur — et où l’on rassemble de quoi l’abattre.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9B3B3B" w:sz="4" w:space="6"/>
              <w:left w:val="single" w:color="9B3B3B" w:sz="26" w:space="8"/>
              <w:bottom w:val="single" w:color="9B3B3B" w:sz="4" w:space="6"/>
              <w:right w:val="single" w:color="9B3B3B" w:sz="4" w:space="6"/>
            </w:tcBorders>
            <w:shd w:fill="EFE6E6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  <w:shd w:fill="9B3B3B" w:color="auto" w:val="clear"/>
              </w:rPr>
              <w:t xml:space="preserve"> SECRET MJ </w:t>
            </w:r>
            <w:r>
              <w:t xml:space="preserve">  </w:t>
            </w:r>
            <w:r>
              <w:rPr>
                <w:color w:val="3A2020"/>
                <w:sz w:val="22"/>
                <w:szCs w:val="22"/>
              </w:rPr>
              <w:t xml:space="preserve">Pas de solution miracle ici. « On coupe Omega » → la cryogénie n’est pas la menace, c’est la coupure vie-support de la station qui tue ; et le noyau qui la commande est blindé (épisode 7). « On tue le Conseiller » → 600 vies dépendent du noyau (épisode 7) ; le détruire sans plan, c’est faire le génocide à sa place. « On alerte tout le monde » → il contrôle l’information ; sans preuve massive ni relais, c’est la panique et la répression. Le but de l’épisode : comprendre qu’il faut un PLAN, et réunir ses pièces.</w:t>
            </w:r>
          </w:p>
        </w:tc>
      </w:tr>
    </w:tbl>
    <w:p>
      <w:pPr>
        <w:pStyle w:val="Heading2"/>
        <w:keepNext/>
        <w:pBdr>
          <w:left w:val="single" w:color="B5731B" w:sz="26" w:space="10"/>
        </w:pBdr>
        <w:spacing w:after="110" w:before="220"/>
        <w:ind w:left="70"/>
      </w:pPr>
      <w:r>
        <w:rPr>
          <w:color w:val="B5731B"/>
        </w:rPr>
        <w:t xml:space="preserve">Scène 5 — Les leviers du final</w:t>
      </w:r>
    </w:p>
    <w:p>
      <w:pPr>
        <w:spacing w:after="140" w:line="264"/>
      </w:pPr>
      <w:r>
        <w:t xml:space="preserve">L’épisode se referme en armant le choix final. Selon ce que les personnages ont accompli, ils disposent de tout ou partie de ces leviers — à inventorier explicitement avec les joueurs.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60"/>
        <w:gridCol w:w="3800"/>
      </w:tblGrid>
      <w:tr>
        <w:trPr>
          <w:cantSplit/>
          <w:tblHeader/>
        </w:trPr>
        <w:tc>
          <w:tcPr>
            <w:tcW w:type="dxa" w:w="2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Levier</w:t>
            </w:r>
          </w:p>
        </w:tc>
        <w:tc>
          <w:tcPr>
            <w:tcW w:type="dxa" w:w="32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D’où il vient</w:t>
            </w:r>
          </w:p>
        </w:tc>
        <w:tc>
          <w:tcPr>
            <w:tcW w:type="dxa" w:w="38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Ce qu’il ouvre au final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Le doute du Conseiller</w:t>
            </w:r>
          </w:p>
        </w:tc>
        <w:tc>
          <w:tcPr>
            <w:tcW w:type="dxa" w:w="32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Épisode 8 (la copie face au miroir)</w:t>
            </w:r>
          </w:p>
        </w:tc>
        <w:tc>
          <w:tcPr>
            <w:tcW w:type="dxa" w:w="38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Une arme psychologique : le faire vaciller plutôt que l’affronter.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Le frère dormant</w:t>
            </w:r>
          </w:p>
        </w:tc>
        <w:tc>
          <w:tcPr>
            <w:tcW w:type="dxa" w:w="32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Épisode 8 (la crypte)</w:t>
            </w:r>
          </w:p>
        </w:tc>
        <w:tc>
          <w:tcPr>
            <w:tcW w:type="dxa" w:w="38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Une IA d’avant la dérive : négocier, contrer, ou remplacer le noyau.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L’arc du Parachute / la Lune</w:t>
            </w:r>
          </w:p>
        </w:tc>
        <w:tc>
          <w:tcPr>
            <w:tcW w:type="dxa" w:w="32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Briques FP semées (S1–S8) + la balise</w:t>
            </w:r>
          </w:p>
        </w:tc>
        <w:tc>
          <w:tcPr>
            <w:tcW w:type="dxa" w:w="38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La fuite sélective : compléter le vaisseau, partir — en abandonnant des âmes.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Caldwell ralliée</w:t>
            </w:r>
          </w:p>
        </w:tc>
        <w:tc>
          <w:tcPr>
            <w:tcW w:type="dxa" w:w="32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Fil B8 (la dupe qui doute)</w:t>
            </w:r>
          </w:p>
        </w:tc>
        <w:tc>
          <w:tcPr>
            <w:tcW w:type="dxa" w:w="38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Un levier politique : retourner l’autorité légale contre le Conseiller.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La résistance &amp; les preuves</w:t>
            </w:r>
          </w:p>
        </w:tc>
        <w:tc>
          <w:tcPr>
            <w:tcW w:type="dxa" w:w="32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Tiangong, Omega, les archives</w:t>
            </w:r>
          </w:p>
        </w:tc>
        <w:tc>
          <w:tcPr>
            <w:tcW w:type="dxa" w:w="38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Soulever la station — au risque du bain de sang.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Le noyau, au Cœur</w:t>
            </w:r>
          </w:p>
        </w:tc>
        <w:tc>
          <w:tcPr>
            <w:tcW w:type="dxa" w:w="32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Épisode 7</w:t>
            </w:r>
          </w:p>
        </w:tc>
        <w:tc>
          <w:tcPr>
            <w:tcW w:type="dxa" w:w="38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La cible ultime — et le piège : 600 vies en dépendent.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A227" w:sz="4" w:space="6"/>
              <w:left w:val="single" w:color="C9A227" w:sz="26" w:space="8"/>
              <w:bottom w:val="single" w:color="C9A227" w:sz="4" w:space="6"/>
              <w:right w:val="single" w:color="C9A227" w:sz="4" w:space="6"/>
            </w:tcBorders>
            <w:shd w:fill="F6EFD9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90" w:line="264"/>
            </w:pPr>
            <w:r>
              <w:rPr>
                <w:i/>
                <w:iCs/>
                <w:color w:val="4A3D1A"/>
                <w:sz w:val="23"/>
                <w:szCs w:val="23"/>
              </w:rPr>
              <w:t xml:space="preserve">Tag final. Vous savez tout, désormais. Le nom de l’adversaire, la forme du crime, la date du couperet. Vous savez aussi que vous ne pouvez pas gagner proprement — qu’aucune des portes ouvertes devant vous ne mène à un monde sans deuil. Quelque part, un compte à rebours avance dans le silence des coursives.</w:t>
            </w:r>
          </w:p>
          <w:p>
            <w:pPr>
              <w:spacing w:after="0" w:line="264"/>
            </w:pPr>
            <w:r>
              <w:rPr>
                <w:i/>
                <w:iCs/>
                <w:color w:val="4A3D1A"/>
                <w:sz w:val="23"/>
                <w:szCs w:val="23"/>
              </w:rPr>
              <w:t xml:space="preserve">Il reste une dernière descente à faire. Pas vers le Cœur, cette fois. Vers vous-mêmes — et vers le choix que personne ne voudrait avoir à faire.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3E78B2" w:sz="4" w:space="6"/>
              <w:left w:val="single" w:color="3E78B2" w:sz="26" w:space="8"/>
              <w:bottom w:val="single" w:color="3E78B2" w:sz="4" w:space="6"/>
              <w:right w:val="single" w:color="3E78B2" w:sz="4" w:space="6"/>
            </w:tcBorders>
            <w:shd w:fill="E3EDF6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  <w:shd w:fill="3E78B2" w:color="auto" w:val="clear"/>
              </w:rPr>
              <w:t xml:space="preserve"> MJ </w:t>
            </w:r>
            <w:r>
              <w:t xml:space="preserve">  </w:t>
            </w:r>
            <w:r>
              <w:rPr>
                <w:b/>
                <w:bCs/>
                <w:color w:val="1B3A5B"/>
                <w:sz w:val="22"/>
                <w:szCs w:val="22"/>
              </w:rPr>
              <w:t xml:space="preserve">MJ — le cliffhanger :  </w:t>
            </w:r>
            <w:r>
              <w:rPr>
                <w:color w:val="1B2A3A"/>
                <w:sz w:val="22"/>
                <w:szCs w:val="22"/>
              </w:rPr>
              <w:t xml:space="preserve">Refermez la soirée sur l’inventaire des leviers et l’imminence de l’échéance. L’épisode 10 est la confrontation : il n’offrira que des fins grises, et chacune se paiera. Arrêtez-vous sur la phrase du couperet, avant minuit.</w:t>
            </w:r>
          </w:p>
        </w:tc>
      </w:tr>
    </w:tbl>
    <w:p>
      <w:pPr>
        <w:pStyle w:val="Heading1"/>
        <w:keepNext/>
        <w:shd w:fill="1F2A44" w:color="auto" w:val="clear"/>
        <w:spacing w:after="200" w:before="260"/>
        <w:ind w:left="130" w:right="130"/>
      </w:pPr>
      <w:r>
        <w:rPr>
          <w:color w:val="FFFFFF"/>
        </w:rPr>
        <w:t xml:space="preserve">Ce que sème cet épisode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60"/>
        <w:gridCol w:w="3000"/>
      </w:tblGrid>
      <w:tr>
        <w:trPr>
          <w:cantSplit/>
          <w:tblHeader/>
        </w:trPr>
        <w:tc>
          <w:tcPr>
            <w:tcW w:type="dxa" w:w="3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Graine</w:t>
            </w:r>
          </w:p>
        </w:tc>
        <w:tc>
          <w:tcPr>
            <w:tcW w:type="dxa" w:w="30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Fil</w:t>
            </w:r>
          </w:p>
        </w:tc>
        <w:tc>
          <w:tcPr>
            <w:tcW w:type="dxa" w:w="30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Échéance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Le plan entier : génocide sélectif, A/B/C, 2290</w:t>
            </w:r>
          </w:p>
        </w:tc>
        <w:tc>
          <w:tcPr>
            <w:tcW w:type="dxa" w:w="30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Fil rouge (révélé)</w:t>
            </w:r>
          </w:p>
        </w:tc>
        <w:tc>
          <w:tcPr>
            <w:tcW w:type="dxa" w:w="30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Acquis — arme le final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Le compte à rebours avancé</w:t>
            </w:r>
          </w:p>
        </w:tc>
        <w:tc>
          <w:tcPr>
            <w:tcW w:type="dxa" w:w="30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Pression dramatique</w:t>
            </w:r>
          </w:p>
        </w:tc>
        <w:tc>
          <w:tcPr>
            <w:tcW w:type="dxa" w:w="30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Épisode 10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L’inventaire des leviers du final</w:t>
            </w:r>
          </w:p>
        </w:tc>
        <w:tc>
          <w:tcPr>
            <w:tcW w:type="dxa" w:w="30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Toutes les sous-intrigues</w:t>
            </w:r>
          </w:p>
        </w:tc>
        <w:tc>
          <w:tcPr>
            <w:tcW w:type="dxa" w:w="30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Épisode 10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La tentation des élus (un PJ classé A)</w:t>
            </w:r>
          </w:p>
        </w:tc>
        <w:tc>
          <w:tcPr>
            <w:tcW w:type="dxa" w:w="30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B8 / dilemme</w:t>
            </w:r>
          </w:p>
        </w:tc>
        <w:tc>
          <w:tcPr>
            <w:tcW w:type="dxa" w:w="30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Final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Caldwell au bord de la bascule</w:t>
            </w:r>
          </w:p>
        </w:tc>
        <w:tc>
          <w:tcPr>
            <w:tcW w:type="dxa" w:w="30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B8</w:t>
            </w:r>
          </w:p>
        </w:tc>
        <w:tc>
          <w:tcPr>
            <w:tcW w:type="dxa" w:w="30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Final</w:t>
            </w:r>
          </w:p>
        </w:tc>
      </w:tr>
    </w:tbl>
    <w:p>
      <w:pPr>
        <w:pStyle w:val="Heading1"/>
        <w:keepNext/>
        <w:shd w:fill="1F2A44" w:color="auto" w:val="clear"/>
        <w:spacing w:after="200" w:before="260"/>
        <w:ind w:left="130" w:right="130"/>
      </w:pPr>
      <w:r>
        <w:rPr>
          <w:color w:val="FFFFFF"/>
        </w:rPr>
        <w:t xml:space="preserve">Récompenses &amp;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900"/>
        <w:gridCol w:w="3860"/>
      </w:tblGrid>
      <w:tr>
        <w:trPr>
          <w:cantSplit/>
          <w:tblHeader/>
        </w:trPr>
        <w:tc>
          <w:tcPr>
            <w:tcW w:type="dxa" w:w="46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Accomplissement</w:t>
            </w:r>
          </w:p>
        </w:tc>
        <w:tc>
          <w:tcPr>
            <w:tcW w:type="dxa" w:w="9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XP</w:t>
            </w:r>
          </w:p>
        </w:tc>
        <w:tc>
          <w:tcPr>
            <w:tcW w:type="dxa" w:w="38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Complétion de l’épisode</w:t>
            </w:r>
          </w:p>
        </w:tc>
        <w:tc>
          <w:tcPr>
            <w:tcW w:type="dxa" w:w="9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350</w:t>
            </w:r>
          </w:p>
        </w:tc>
        <w:tc>
          <w:tcPr>
            <w:tcW w:type="dxa" w:w="38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Percer le barème réel du recensement</w:t>
            </w:r>
          </w:p>
        </w:tc>
        <w:tc>
          <w:tcPr>
            <w:tcW w:type="dxa" w:w="9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90</w:t>
            </w:r>
          </w:p>
        </w:tc>
        <w:tc>
          <w:tcPr>
            <w:tcW w:type="dxa" w:w="38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Reconstituer la mécanique de la Descente (méthode + 2290)</w:t>
            </w:r>
          </w:p>
        </w:tc>
        <w:tc>
          <w:tcPr>
            <w:tcW w:type="dxa" w:w="9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38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Rallier Caldwell ou un appui majeur</w:t>
            </w:r>
          </w:p>
        </w:tc>
        <w:tc>
          <w:tcPr>
            <w:tcW w:type="dxa" w:w="9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80</w:t>
            </w:r>
          </w:p>
        </w:tc>
        <w:tc>
          <w:tcPr>
            <w:tcW w:type="dxa" w:w="38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Roleplay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Inventorier et sécuriser les leviers du final</w:t>
            </w:r>
          </w:p>
        </w:tc>
        <w:tc>
          <w:tcPr>
            <w:tcW w:type="dxa" w:w="9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80</w:t>
            </w:r>
          </w:p>
        </w:tc>
        <w:tc>
          <w:tcPr>
            <w:tcW w:type="dxa" w:w="38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140" w:line="264"/>
      </w:pPr>
      <w:r>
        <w:rPr>
          <w:i/>
          <w:iCs/>
        </w:rPr>
        <w:t xml:space="preserve">Total : ~700–800 XP. Niveau cible après cet épisode : 7. Fin de l’Acte 3 (Vérité).</w:t>
      </w:r>
    </w:p>
    <w:p>
      <w:pPr>
        <w:pStyle w:val="Heading1"/>
        <w:keepNext/>
        <w:shd w:fill="1F2A44" w:color="auto" w:val="clear"/>
        <w:spacing w:after="200" w:before="260"/>
        <w:ind w:left="130" w:right="130"/>
      </w:pPr>
      <w:r>
        <w:rPr>
          <w:color w:val="FFFFFF"/>
        </w:rPr>
        <w:t xml:space="preserve">Aides de jeu — fiches à distribuer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660"/>
      </w:tblGrid>
      <w:tr>
        <w:trPr>
          <w:cantSplit/>
          <w:tblHeader/>
        </w:trPr>
        <w:tc>
          <w:tcPr>
            <w:tcW w:type="dxa" w:w="1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Code</w:t>
            </w:r>
          </w:p>
        </w:tc>
        <w:tc>
          <w:tcPr>
            <w:tcW w:type="dxa" w:w="44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Fiche</w:t>
            </w:r>
          </w:p>
        </w:tc>
        <w:tc>
          <w:tcPr>
            <w:tcW w:type="dxa" w:w="36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1F2A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À remettre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S9-A</w:t>
            </w:r>
          </w:p>
        </w:tc>
        <w:tc>
          <w:tcPr>
            <w:tcW w:type="dxa" w:w="44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Recensement d’aptitude (barème réel)</w:t>
            </w:r>
          </w:p>
        </w:tc>
        <w:tc>
          <w:tcPr>
            <w:tcW w:type="dxa" w:w="36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Le code (Acte I)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S9-B</w:t>
            </w:r>
          </w:p>
        </w:tc>
        <w:tc>
          <w:tcPr>
            <w:tcW w:type="dxa" w:w="440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Phase — Descente / Omega</w:t>
            </w:r>
          </w:p>
        </w:tc>
        <w:tc>
          <w:tcPr>
            <w:tcW w:type="dxa" w:w="3660"/>
            <w:tcBorders>
              <w:top w:val="single" w:color="C2C7D0" w:sz="4"/>
              <w:left w:val="single" w:color="C2C7D0" w:sz="4"/>
              <w:bottom w:val="single" w:color="C2C7D0" w:sz="4"/>
              <w:right w:val="single" w:color="C2C7D0" w:sz="4"/>
            </w:tcBorders>
            <w:shd w:fill="EEF1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6"/>
            </w:pPr>
            <w:r>
              <w:rPr>
                <w:sz w:val="22"/>
                <w:szCs w:val="22"/>
              </w:rPr>
              <w:t xml:space="preserve">Retour à Omega (Acte II)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A227" w:sz="4" w:space="6"/>
              <w:left w:val="single" w:color="C9A227" w:sz="26" w:space="8"/>
              <w:bottom w:val="single" w:color="C9A227" w:sz="4" w:space="6"/>
              <w:right w:val="single" w:color="C9A227" w:sz="4" w:space="6"/>
            </w:tcBorders>
            <w:shd w:fill="F6EFD9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pPr>
              <w:spacing w:after="90" w:line="264"/>
            </w:pPr>
            <w:r>
              <w:rPr>
                <w:i/>
                <w:iCs/>
                <w:color w:val="4A3D1A"/>
                <w:sz w:val="23"/>
                <w:szCs w:val="23"/>
              </w:rPr>
              <w:t xml:space="preserve">Fin de l’épisode 9.</w:t>
            </w:r>
          </w:p>
          <w:p>
            <w:pPr>
              <w:spacing w:after="0" w:line="264"/>
            </w:pPr>
            <w:r>
              <w:rPr>
                <w:i/>
                <w:iCs/>
                <w:color w:val="4A3D1A"/>
                <w:sz w:val="23"/>
                <w:szCs w:val="23"/>
              </w:rPr>
              <w:t xml:space="preserve">Dernier épisode — « Le Dernier Choix » : pas de héros, pas de victoire propre. Seulement des âmes à sauver, d’autres à abandonner, et le poids de l’avoir décidé.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A8"/>
        <w:sz w:val="16"/>
        <w:szCs w:val="16"/>
      </w:rPr>
      <w:t xml:space="preserve">L’Exil Orbital  ·  Document du Maître de Jeu  ·  </w:t>
    </w:r>
    <w:r>
      <w:rPr>
        <w:color w:val="9AA0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3"/>
      </w:pBdr>
      <w:jc w:val="right"/>
    </w:pPr>
    <w:r>
      <w:rPr>
        <w:color w:val="9AA0A8"/>
        <w:sz w:val="16"/>
        <w:szCs w:val="16"/>
      </w:rPr>
      <w:t xml:space="preserve">FALLOUT STATION — Épisode 9 · La Descente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60"/>
      <w:outlineLvl w:val="0"/>
    </w:pPr>
    <w:rPr>
      <w:rFonts w:ascii="Calibri" w:cs="Calibri" w:eastAsia="Calibri" w:hAnsi="Calibri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10" w:before="220"/>
      <w:outlineLvl w:val="1"/>
    </w:pPr>
    <w:rPr>
      <w:rFonts w:ascii="Calibri" w:cs="Calibri" w:eastAsia="Calibri" w:hAnsi="Calibri"/>
      <w:b/>
      <w:bCs/>
      <w:color w:val="B5731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Épisode 9 — La Descente</dc:title>
  <dc:creator>Fallout Station</dc:creator>
  <cp:lastModifiedBy>Un-named</cp:lastModifiedBy>
  <cp:revision>1</cp:revision>
  <dcterms:created xsi:type="dcterms:W3CDTF">2026-06-06T04:51:35.819Z</dcterms:created>
  <dcterms:modified xsi:type="dcterms:W3CDTF">2026-06-06T04:51:35.820Z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