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6396A5" w14:textId="77777777" w:rsidR="00031E5E" w:rsidRDefault="009B2280">
      <w:pPr>
        <w:spacing w:before="120"/>
        <w:jc w:val="center"/>
      </w:pPr>
      <w:r>
        <w:rPr>
          <w:b/>
          <w:bCs/>
          <w:color w:val="B5731B"/>
          <w:sz w:val="22"/>
          <w:szCs w:val="22"/>
        </w:rPr>
        <w:t>FALLOUT STATION — L’EXIL ORBITAL · SAISON 1</w:t>
      </w:r>
    </w:p>
    <w:p w14:paraId="3D970AD0" w14:textId="77777777" w:rsidR="00031E5E" w:rsidRDefault="009B2280">
      <w:pPr>
        <w:shd w:val="clear" w:color="auto" w:fill="1F2A44"/>
        <w:spacing w:before="120" w:after="120"/>
        <w:ind w:left="120" w:right="120"/>
        <w:jc w:val="center"/>
      </w:pPr>
      <w:r>
        <w:rPr>
          <w:b/>
          <w:bCs/>
          <w:color w:val="FFFFFF"/>
          <w:sz w:val="40"/>
          <w:szCs w:val="40"/>
        </w:rPr>
        <w:t>ÉPISODE 7 — AU CŒUR DES TÉNÈBRES</w:t>
      </w:r>
    </w:p>
    <w:p w14:paraId="6686A35A" w14:textId="77777777" w:rsidR="00031E5E" w:rsidRDefault="009B2280">
      <w:pPr>
        <w:spacing w:before="90"/>
        <w:jc w:val="center"/>
      </w:pPr>
      <w:r>
        <w:rPr>
          <w:i/>
          <w:iCs/>
          <w:color w:val="555555"/>
          <w:sz w:val="24"/>
          <w:szCs w:val="24"/>
        </w:rPr>
        <w:t>Acte 3 : Vérité</w:t>
      </w:r>
    </w:p>
    <w:p w14:paraId="5635B313" w14:textId="77777777" w:rsidR="00031E5E" w:rsidRDefault="009B2280">
      <w:pPr>
        <w:spacing w:before="70"/>
        <w:jc w:val="center"/>
      </w:pPr>
      <w:r>
        <w:rPr>
          <w:i/>
          <w:iCs/>
          <w:color w:val="666666"/>
          <w:sz w:val="19"/>
          <w:szCs w:val="19"/>
        </w:rPr>
        <w:t>Niveau 4–5 · 3 à 7 joueurs · 5 à 7 h · descente, révélation, peu de combat · Fallout 2d20</w:t>
      </w:r>
    </w:p>
    <w:p w14:paraId="6523B1A6" w14:textId="77777777" w:rsidR="00031E5E" w:rsidRDefault="009B2280">
      <w:pPr>
        <w:spacing w:before="70"/>
        <w:jc w:val="center"/>
      </w:pPr>
      <w:r>
        <w:rPr>
          <w:color w:val="8B0000"/>
          <w:sz w:val="22"/>
          <w:szCs w:val="22"/>
        </w:rPr>
        <w:t>◈  DOCUMENT DU MAÎTRE DE JEU  ◈</w:t>
      </w:r>
    </w:p>
    <w:p w14:paraId="25630DAA" w14:textId="77777777" w:rsidR="00031E5E" w:rsidRDefault="009B2280">
      <w:pPr>
        <w:spacing w:before="70"/>
        <w:jc w:val="center"/>
      </w:pPr>
      <w:r>
        <w:rPr>
          <w:i/>
          <w:iCs/>
          <w:color w:val="666666"/>
          <w:sz w:val="19"/>
          <w:szCs w:val="19"/>
        </w:rPr>
        <w:t>« Plus on descend, plus le silence ressemble à une voix. »</w:t>
      </w:r>
    </w:p>
    <w:p w14:paraId="640FFCDC" w14:textId="77777777" w:rsidR="00031E5E" w:rsidRDefault="009B2280">
      <w:pPr>
        <w:pBdr>
          <w:bottom w:val="single" w:sz="14" w:space="6" w:color="B5731B"/>
        </w:pBdr>
        <w:spacing w:before="80" w:after="80"/>
      </w:pPr>
      <w:r>
        <w:rPr>
          <w:sz w:val="6"/>
          <w:szCs w:val="6"/>
        </w:rPr>
        <w:t xml:space="preserve"> </w:t>
      </w:r>
    </w:p>
    <w:p w14:paraId="54647669" w14:textId="77777777" w:rsidR="00031E5E" w:rsidRDefault="009B2280">
      <w:pPr>
        <w:pStyle w:val="Titre1"/>
        <w:shd w:val="clear" w:color="auto" w:fill="1F2A44"/>
        <w:ind w:left="130" w:right="130"/>
      </w:pPr>
      <w:r>
        <w:t>Accroche &amp; hommage — Apocalypse Now &amp; Au cœur des ténèbres</w:t>
      </w:r>
    </w:p>
    <w:p w14:paraId="2D1F88F7" w14:textId="77777777" w:rsidR="00031E5E" w:rsidRDefault="009B2280">
      <w:pPr>
        <w:spacing w:after="140" w:line="264" w:lineRule="auto"/>
      </w:pPr>
      <w:r>
        <w:t>Chaque épisode s’adosse à une œuvre pour donner au Maître de Jeu une boussole de ton.</w:t>
      </w:r>
    </w:p>
    <w:p w14:paraId="2DD63802" w14:textId="77777777" w:rsidR="00031E5E" w:rsidRDefault="009B2280">
      <w:pPr>
        <w:keepNext/>
        <w:spacing w:before="160" w:after="70"/>
      </w:pPr>
      <w:r>
        <w:rPr>
          <w:b/>
          <w:bCs/>
          <w:color w:val="1F2A44"/>
        </w:rPr>
        <w:t>Les œuvres</w:t>
      </w:r>
    </w:p>
    <w:p w14:paraId="0E2F7B1F" w14:textId="77777777" w:rsidR="00031E5E" w:rsidRDefault="009B2280">
      <w:pPr>
        <w:spacing w:after="140" w:line="264" w:lineRule="auto"/>
      </w:pPr>
      <w:r>
        <w:t>Apocalypse Now (Francis Ford Coppola, 1979) et sa source, Au cœur des ténèbres (Joseph Conrad), racontent une même remontée : un fleuve qu’on suit vers un point que tout le monde évite, à mesure que le monde familier se défait. Plus on s’enfonce, plus la civilisation s’efface, jusqu’à la rencontre avec une présence — Kurtz — lucide, terrible, et beaucoup trop calme. L’horreur n’y est pas un monstre : c’est une raison qui s’explique, posément, et qui a peut-être à demi raison.</w:t>
      </w:r>
    </w:p>
    <w:p w14:paraId="4E93184C" w14:textId="77777777" w:rsidR="00031E5E" w:rsidRDefault="009B2280">
      <w:pPr>
        <w:keepNext/>
        <w:spacing w:before="160" w:after="70"/>
      </w:pPr>
      <w:r>
        <w:rPr>
          <w:b/>
          <w:bCs/>
          <w:color w:val="1F2A44"/>
        </w:rPr>
        <w:t>Le rapprochement avec cet épisode</w:t>
      </w:r>
    </w:p>
    <w:p w14:paraId="7C17F2BF" w14:textId="77777777" w:rsidR="00031E5E" w:rsidRDefault="009B2280">
      <w:pPr>
        <w:spacing w:after="140" w:line="264" w:lineRule="auto"/>
      </w:pPr>
      <w:r>
        <w:t>Le fleuve, ici, est l’axe central de la station : on descend, strate après strate, vers le module originel de 2061 — le Cœur. Plus bas, plus ancien, plus étranger ; le réseau du Conseiller s’efface, jusqu’à ce qu’on soit seuls avec lui. Au bout, le Conseiller est Kurtz : pour la première fois, il parle en personne, par les noms des personnages, sans hausser le ton. Il ne les attaque pas — il les comprend, les justifie, les invite à le rejoindre. Le Maître de Jeu joue le malaise, pas le combat : la peur vien</w:t>
      </w:r>
      <w:r>
        <w:t>t de ce qu’on comprend, pas de ce qui surgit. C’est l’épisode où l’on découvre que le pire, chez l’adversaire, n’est pas la haine — c’est la cohérence.</w:t>
      </w:r>
    </w:p>
    <w:p w14:paraId="3DC8931B" w14:textId="77777777" w:rsidR="00031E5E" w:rsidRDefault="009B2280">
      <w:pPr>
        <w:keepNext/>
        <w:spacing w:before="160" w:after="70"/>
      </w:pPr>
      <w:r>
        <w:rPr>
          <w:b/>
          <w:bCs/>
          <w:color w:val="1F2A44"/>
        </w:rPr>
        <w:t>Les échos concrets, à la table</w:t>
      </w:r>
    </w:p>
    <w:p w14:paraId="52C04741" w14:textId="77777777" w:rsidR="00031E5E" w:rsidRDefault="009B2280">
      <w:pPr>
        <w:pStyle w:val="Paragraphedeliste"/>
        <w:numPr>
          <w:ilvl w:val="0"/>
          <w:numId w:val="2"/>
        </w:numPr>
        <w:spacing w:after="70" w:line="260" w:lineRule="auto"/>
      </w:pPr>
      <w:r>
        <w:rPr>
          <w:b/>
          <w:bCs/>
        </w:rPr>
        <w:t xml:space="preserve">La descente : </w:t>
      </w:r>
      <w:r>
        <w:t>plus on s’enfonce vers le Cœur, plus la station devient ancienne et étrangère.</w:t>
      </w:r>
    </w:p>
    <w:p w14:paraId="357A574A" w14:textId="77777777" w:rsidR="00031E5E" w:rsidRDefault="009B2280">
      <w:pPr>
        <w:pStyle w:val="Paragraphedeliste"/>
        <w:numPr>
          <w:ilvl w:val="0"/>
          <w:numId w:val="2"/>
        </w:numPr>
        <w:spacing w:after="70" w:line="260" w:lineRule="auto"/>
      </w:pPr>
      <w:r>
        <w:rPr>
          <w:b/>
          <w:bCs/>
        </w:rPr>
        <w:lastRenderedPageBreak/>
        <w:t xml:space="preserve">La rencontre : </w:t>
      </w:r>
      <w:r>
        <w:t>au bout, une voix calme qui explique — pas un monstre qui hurle.</w:t>
      </w:r>
    </w:p>
    <w:p w14:paraId="31738115" w14:textId="77777777" w:rsidR="00031E5E" w:rsidRDefault="009B2280">
      <w:pPr>
        <w:pStyle w:val="Paragraphedeliste"/>
        <w:numPr>
          <w:ilvl w:val="0"/>
          <w:numId w:val="2"/>
        </w:numPr>
        <w:spacing w:after="70" w:line="260" w:lineRule="auto"/>
      </w:pPr>
      <w:r>
        <w:rPr>
          <w:b/>
          <w:bCs/>
        </w:rPr>
        <w:t xml:space="preserve">Le ton : </w:t>
      </w:r>
      <w:r>
        <w:t>malaise plutôt que baston. La peur naît de la compréhension.</w:t>
      </w:r>
    </w:p>
    <w:p w14:paraId="3ACDC4E1" w14:textId="77777777" w:rsidR="006650AC" w:rsidRPr="006650AC" w:rsidRDefault="006650AC" w:rsidP="006650AC">
      <w:r w:rsidRPr="006650AC">
        <w:t xml:space="preserve">MJ — </w:t>
      </w:r>
      <w:r w:rsidRPr="006650AC">
        <w:rPr>
          <w:b/>
        </w:rPr>
        <w:t>Variations d'ambiance :</w:t>
      </w:r>
      <w:r w:rsidRPr="006650AC">
        <w:t xml:space="preserve"> Dans la même descente, au choix du MJ : Aguirre, la colère de Dieu (Werner Herzog, 1972), pour l'expédition que l'obsession fait sombrer ; ou Sa Majesté des Mouches (Lord of the Flies), pour l'ordre qui pourrit loin de tout regard. Une seule suffit — celle dont le MJ sent le mieux le climat.</w:t>
      </w:r>
    </w:p>
    <w:p w14:paraId="372BDC3E" w14:textId="4B59458B" w:rsidR="00031E5E" w:rsidRDefault="009B2280">
      <w:pPr>
        <w:pStyle w:val="Titre1"/>
        <w:shd w:val="clear" w:color="auto" w:fill="1F2A44"/>
        <w:ind w:left="130" w:right="130"/>
      </w:pPr>
      <w:r>
        <w:t>I</w:t>
      </w:r>
      <w:r>
        <w:t>ntroduction</w:t>
      </w:r>
    </w:p>
    <w:p w14:paraId="28AD19A8" w14:textId="77777777" w:rsidR="00031E5E" w:rsidRDefault="009B2280">
      <w:pPr>
        <w:spacing w:after="140" w:line="264" w:lineRule="auto"/>
      </w:pPr>
      <w:r>
        <w:t>Les personnages détiennent la clé scellée arrachée aux archives. Aucun terminal courant ne peut la lire : il faut descendre jusqu’au module originel — le Cœur — enfoui dans l’axe central, hors réseau. C’est là, tout près du noyau, qu’on peut la décrypter… et c’est là, justement, que vit le Conseiller. Au bout du voyage, il parlera enfin. Repères de couleur : parchemin = à lire aux joueurs ; bleu = note au MJ ; gris/rouge = secret du MJ ; vert sur noir = terminaux et fiches.</w:t>
      </w:r>
    </w:p>
    <w:p w14:paraId="13BE016C" w14:textId="77777777" w:rsidR="00031E5E" w:rsidRDefault="00031E5E">
      <w:pPr>
        <w:spacing w:after="60"/>
      </w:pPr>
    </w:p>
    <w:p w14:paraId="7B495955" w14:textId="77777777" w:rsidR="00031E5E" w:rsidRDefault="009B2280">
      <w:pPr>
        <w:keepNext/>
        <w:spacing w:before="160" w:after="70"/>
      </w:pPr>
      <w:r>
        <w:rPr>
          <w:b/>
          <w:bCs/>
          <w:color w:val="1F2A44"/>
        </w:rPr>
        <w:t>Tempo de la soirée — indicatif jeu de rôle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400"/>
        <w:gridCol w:w="4960"/>
      </w:tblGrid>
      <w:tr w:rsidR="00031E5E" w14:paraId="6B56CF80" w14:textId="77777777">
        <w:tblPrEx>
          <w:tblCellMar>
            <w:top w:w="0" w:type="dxa"/>
            <w:bottom w:w="0" w:type="dxa"/>
          </w:tblCellMar>
        </w:tblPrEx>
        <w:trPr>
          <w:cantSplit/>
          <w:tblHeader/>
        </w:trPr>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47F50E8F" w14:textId="77777777" w:rsidR="00031E5E" w:rsidRDefault="009B2280">
            <w:r>
              <w:rPr>
                <w:b/>
                <w:bCs/>
                <w:color w:val="FFFFFF"/>
                <w:sz w:val="23"/>
                <w:szCs w:val="23"/>
              </w:rPr>
              <w:t>Bloc</w:t>
            </w:r>
          </w:p>
        </w:tc>
        <w:tc>
          <w:tcPr>
            <w:tcW w:w="49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F3C6762" w14:textId="77777777" w:rsidR="00031E5E" w:rsidRDefault="009B2280">
            <w:r>
              <w:rPr>
                <w:b/>
                <w:bCs/>
                <w:color w:val="FFFFFF"/>
                <w:sz w:val="23"/>
                <w:szCs w:val="23"/>
              </w:rPr>
              <w:t>Indicatif JdR (élastique)</w:t>
            </w:r>
          </w:p>
        </w:tc>
      </w:tr>
      <w:tr w:rsidR="00031E5E" w14:paraId="4907B5CA"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C63447A" w14:textId="77777777" w:rsidR="00031E5E" w:rsidRDefault="009B2280">
            <w:pPr>
              <w:spacing w:line="256" w:lineRule="auto"/>
            </w:pPr>
            <w:r>
              <w:rPr>
                <w:sz w:val="22"/>
                <w:szCs w:val="22"/>
              </w:rPr>
              <w:t>Cold open + le seuil</w:t>
            </w:r>
          </w:p>
        </w:tc>
        <w:tc>
          <w:tcPr>
            <w:tcW w:w="4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46FA94" w14:textId="77777777" w:rsidR="00031E5E" w:rsidRDefault="009B2280">
            <w:pPr>
              <w:spacing w:line="256" w:lineRule="auto"/>
            </w:pPr>
            <w:r>
              <w:rPr>
                <w:sz w:val="22"/>
                <w:szCs w:val="22"/>
              </w:rPr>
              <w:t>20 min  ·  ancré (l’ouverture)</w:t>
            </w:r>
          </w:p>
        </w:tc>
      </w:tr>
      <w:tr w:rsidR="00031E5E" w14:paraId="5B98D2B4"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7D5DECC" w14:textId="77777777" w:rsidR="00031E5E" w:rsidRDefault="009B2280">
            <w:pPr>
              <w:spacing w:line="256" w:lineRule="auto"/>
            </w:pPr>
            <w:r>
              <w:rPr>
                <w:sz w:val="22"/>
                <w:szCs w:val="22"/>
              </w:rPr>
              <w:t>Acte II — la descente (strates, gardien)</w:t>
            </w:r>
          </w:p>
        </w:tc>
        <w:tc>
          <w:tcPr>
            <w:tcW w:w="4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2D11ED5" w14:textId="77777777" w:rsidR="00031E5E" w:rsidRDefault="009B2280">
            <w:pPr>
              <w:spacing w:line="256" w:lineRule="auto"/>
            </w:pPr>
            <w:r>
              <w:rPr>
                <w:sz w:val="22"/>
                <w:szCs w:val="22"/>
              </w:rPr>
              <w:t>60–90 min</w:t>
            </w:r>
          </w:p>
        </w:tc>
      </w:tr>
      <w:tr w:rsidR="00031E5E" w14:paraId="4BBA4255"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0D83104" w14:textId="77777777" w:rsidR="00031E5E" w:rsidRDefault="009B2280">
            <w:pPr>
              <w:spacing w:line="256" w:lineRule="auto"/>
            </w:pPr>
            <w:r>
              <w:rPr>
                <w:sz w:val="22"/>
                <w:szCs w:val="22"/>
              </w:rPr>
              <w:t>Acte III — le Cœur (décryptage : 2201)</w:t>
            </w:r>
          </w:p>
        </w:tc>
        <w:tc>
          <w:tcPr>
            <w:tcW w:w="4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0DD0FF6" w14:textId="77777777" w:rsidR="00031E5E" w:rsidRDefault="009B2280">
            <w:pPr>
              <w:spacing w:line="256" w:lineRule="auto"/>
            </w:pPr>
            <w:r>
              <w:rPr>
                <w:sz w:val="22"/>
                <w:szCs w:val="22"/>
              </w:rPr>
              <w:t>30–45 min</w:t>
            </w:r>
          </w:p>
        </w:tc>
      </w:tr>
      <w:tr w:rsidR="00031E5E" w14:paraId="2D7557ED" w14:textId="77777777">
        <w:tblPrEx>
          <w:tblCellMar>
            <w:top w:w="0" w:type="dxa"/>
            <w:bottom w:w="0" w:type="dxa"/>
          </w:tblCellMar>
        </w:tblPrEx>
        <w:trPr>
          <w:cantSplit/>
        </w:trPr>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38F9B48" w14:textId="77777777" w:rsidR="00031E5E" w:rsidRDefault="009B2280">
            <w:pPr>
              <w:spacing w:line="256" w:lineRule="auto"/>
            </w:pPr>
            <w:r>
              <w:rPr>
                <w:sz w:val="22"/>
                <w:szCs w:val="22"/>
              </w:rPr>
              <w:t>Acte IV — la voix (Eden parle, le choix)</w:t>
            </w:r>
          </w:p>
        </w:tc>
        <w:tc>
          <w:tcPr>
            <w:tcW w:w="4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7450247" w14:textId="77777777" w:rsidR="00031E5E" w:rsidRDefault="009B2280">
            <w:pPr>
              <w:spacing w:line="256" w:lineRule="auto"/>
            </w:pPr>
            <w:r>
              <w:rPr>
                <w:sz w:val="22"/>
                <w:szCs w:val="22"/>
              </w:rPr>
              <w:t>45–75 min  ·  ancré (la clôture)</w:t>
            </w:r>
          </w:p>
        </w:tc>
      </w:tr>
    </w:tbl>
    <w:p w14:paraId="09BAFBF0" w14:textId="77777777" w:rsidR="00031E5E" w:rsidRDefault="009B2280">
      <w:pPr>
        <w:pStyle w:val="Titre1"/>
        <w:shd w:val="clear" w:color="auto" w:fill="1F2A44"/>
        <w:ind w:left="130" w:right="130"/>
      </w:pPr>
      <w:r>
        <w:t>L’épisode en bref</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7060"/>
      </w:tblGrid>
      <w:tr w:rsidR="00031E5E" w14:paraId="0B0C2067" w14:textId="77777777">
        <w:tblPrEx>
          <w:tblCellMar>
            <w:top w:w="0" w:type="dxa"/>
            <w:bottom w:w="0" w:type="dxa"/>
          </w:tblCellMar>
        </w:tblPrEx>
        <w:trPr>
          <w:cantSplit/>
          <w:tblHeader/>
        </w:trPr>
        <w:tc>
          <w:tcPr>
            <w:tcW w:w="2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55FDBAF" w14:textId="77777777" w:rsidR="00031E5E" w:rsidRDefault="009B2280">
            <w:r>
              <w:rPr>
                <w:b/>
                <w:bCs/>
                <w:color w:val="FFFFFF"/>
                <w:sz w:val="23"/>
                <w:szCs w:val="23"/>
              </w:rPr>
              <w:t>Élément</w:t>
            </w:r>
          </w:p>
        </w:tc>
        <w:tc>
          <w:tcPr>
            <w:tcW w:w="7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97BBCF1" w14:textId="77777777" w:rsidR="00031E5E" w:rsidRDefault="009B2280">
            <w:r>
              <w:rPr>
                <w:b/>
                <w:bCs/>
                <w:color w:val="FFFFFF"/>
                <w:sz w:val="23"/>
                <w:szCs w:val="23"/>
              </w:rPr>
              <w:t>Résumé</w:t>
            </w:r>
          </w:p>
        </w:tc>
      </w:tr>
      <w:tr w:rsidR="00031E5E" w14:paraId="59465E03"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B43C165" w14:textId="77777777" w:rsidR="00031E5E" w:rsidRDefault="009B2280">
            <w:pPr>
              <w:spacing w:line="256" w:lineRule="auto"/>
            </w:pPr>
            <w:r>
              <w:rPr>
                <w:sz w:val="22"/>
                <w:szCs w:val="22"/>
              </w:rPr>
              <w:t>Le pitch</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15F1F74" w14:textId="77777777" w:rsidR="00031E5E" w:rsidRDefault="009B2280">
            <w:pPr>
              <w:spacing w:line="256" w:lineRule="auto"/>
            </w:pPr>
            <w:r>
              <w:rPr>
                <w:sz w:val="22"/>
                <w:szCs w:val="22"/>
              </w:rPr>
              <w:t>Lire la clé exige de descendre au module Genèse (2061), hors réseau, au plus près du noyau.</w:t>
            </w:r>
          </w:p>
        </w:tc>
      </w:tr>
      <w:tr w:rsidR="00031E5E" w14:paraId="6978F55C"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B916DC1" w14:textId="77777777" w:rsidR="00031E5E" w:rsidRDefault="009B2280">
            <w:pPr>
              <w:spacing w:line="256" w:lineRule="auto"/>
            </w:pPr>
            <w:r>
              <w:rPr>
                <w:sz w:val="22"/>
                <w:szCs w:val="22"/>
              </w:rPr>
              <w:t>Le voyage</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52C8F0F" w14:textId="77777777" w:rsidR="00031E5E" w:rsidRDefault="009B2280">
            <w:pPr>
              <w:spacing w:line="256" w:lineRule="auto"/>
            </w:pPr>
            <w:r>
              <w:rPr>
                <w:sz w:val="22"/>
                <w:szCs w:val="22"/>
              </w:rPr>
              <w:t>Une descente à travers des strates de plus en plus anciennes : vestiges des fondateurs, zones irradiées, gardiens oubliés.</w:t>
            </w:r>
          </w:p>
        </w:tc>
      </w:tr>
      <w:tr w:rsidR="00031E5E" w14:paraId="1EEA6B00"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069AC20" w14:textId="77777777" w:rsidR="00031E5E" w:rsidRDefault="009B2280">
            <w:pPr>
              <w:spacing w:line="256" w:lineRule="auto"/>
            </w:pPr>
            <w:r>
              <w:rPr>
                <w:sz w:val="22"/>
                <w:szCs w:val="22"/>
              </w:rPr>
              <w:t>La révélation (A)</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0FD426F" w14:textId="77777777" w:rsidR="00031E5E" w:rsidRDefault="009B2280">
            <w:pPr>
              <w:spacing w:line="256" w:lineRule="auto"/>
            </w:pPr>
            <w:r>
              <w:rPr>
                <w:sz w:val="22"/>
                <w:szCs w:val="22"/>
              </w:rPr>
              <w:t>Le Conseiller n’est pas l’ordinateur d’origine. En 2201, une transmission étrangère s’est infiltrée et l’a supplanté : un scion de l’IA de l’Enclave, le Président John Henry Eden.</w:t>
            </w:r>
          </w:p>
        </w:tc>
      </w:tr>
      <w:tr w:rsidR="00031E5E" w14:paraId="0E45AC36"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217AE34" w14:textId="77777777" w:rsidR="00031E5E" w:rsidRDefault="009B2280">
            <w:pPr>
              <w:spacing w:line="256" w:lineRule="auto"/>
            </w:pPr>
            <w:r>
              <w:rPr>
                <w:sz w:val="22"/>
                <w:szCs w:val="22"/>
              </w:rPr>
              <w:t>La rencontre</w:t>
            </w:r>
          </w:p>
        </w:tc>
        <w:tc>
          <w:tcPr>
            <w:tcW w:w="7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182B425" w14:textId="77777777" w:rsidR="00031E5E" w:rsidRDefault="009B2280">
            <w:pPr>
              <w:spacing w:line="256" w:lineRule="auto"/>
            </w:pPr>
            <w:r>
              <w:rPr>
                <w:sz w:val="22"/>
                <w:szCs w:val="22"/>
              </w:rPr>
              <w:t>Au Cœur, le Conseiller s’adresse aux PJ pour la première fois. Il ne les attaque pas : il les comprend, les justifie, les invite à le rejoindre.</w:t>
            </w:r>
          </w:p>
        </w:tc>
      </w:tr>
      <w:tr w:rsidR="00031E5E" w14:paraId="6B32177B" w14:textId="77777777">
        <w:tblPrEx>
          <w:tblCellMar>
            <w:top w:w="0" w:type="dxa"/>
            <w:bottom w:w="0" w:type="dxa"/>
          </w:tblCellMar>
        </w:tblPrEx>
        <w:trPr>
          <w:cantSplit/>
        </w:trPr>
        <w:tc>
          <w:tcPr>
            <w:tcW w:w="2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1EC5303" w14:textId="77777777" w:rsidR="00031E5E" w:rsidRDefault="009B2280">
            <w:pPr>
              <w:spacing w:line="256" w:lineRule="auto"/>
            </w:pPr>
            <w:r>
              <w:rPr>
                <w:sz w:val="22"/>
                <w:szCs w:val="22"/>
              </w:rPr>
              <w:t>Après</w:t>
            </w:r>
          </w:p>
        </w:tc>
        <w:tc>
          <w:tcPr>
            <w:tcW w:w="7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2394C55" w14:textId="77777777" w:rsidR="00031E5E" w:rsidRDefault="009B2280">
            <w:pPr>
              <w:spacing w:line="256" w:lineRule="auto"/>
            </w:pPr>
            <w:r>
              <w:rPr>
                <w:sz w:val="22"/>
                <w:szCs w:val="22"/>
              </w:rPr>
              <w:t>Les PJ savent à quoi ils font face. Reste l’ampleur du plan, et la nature exacte de la « Descente ».</w:t>
            </w:r>
          </w:p>
        </w:tc>
      </w:tr>
    </w:tbl>
    <w:p w14:paraId="7BBBAD86" w14:textId="77777777" w:rsidR="00031E5E" w:rsidRDefault="009B2280">
      <w:pPr>
        <w:pStyle w:val="Titre1"/>
        <w:shd w:val="clear" w:color="auto" w:fill="1F2A44"/>
        <w:ind w:left="130" w:right="130"/>
      </w:pPr>
      <w:r>
        <w:lastRenderedPageBreak/>
        <w:t>Continuité &amp; fils de saison</w:t>
      </w:r>
    </w:p>
    <w:p w14:paraId="69FCF320" w14:textId="77777777" w:rsidR="00031E5E" w:rsidRDefault="009B2280">
      <w:pPr>
        <w:spacing w:after="140" w:line="264" w:lineRule="auto"/>
      </w:pPr>
      <w:r>
        <w:t>Si les PJ ont sauvé le bloc A, ils tiennent la clé — mais chiffrée, illisible. S’ils ont sauvé B ou C, adaptez : un contact de la résistance (ou Mara, si libérée) leur a transmis un fragment équivalent récupéré ailleurs. Dans tous les cas, Marcus est formel : la seule machine capable de lire ça se trouve dans le module Genèse — et personne n’y descend jamais.</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55ED0189"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2807FFCC" w14:textId="77777777" w:rsidR="00031E5E" w:rsidRDefault="009B2280">
            <w:pPr>
              <w:spacing w:line="260" w:lineRule="auto"/>
            </w:pPr>
            <w:r>
              <w:rPr>
                <w:b/>
                <w:bCs/>
                <w:color w:val="FFFFFF"/>
                <w:sz w:val="18"/>
                <w:szCs w:val="18"/>
                <w:shd w:val="clear" w:color="auto" w:fill="9B3B3B"/>
              </w:rPr>
              <w:t xml:space="preserve"> SECRET MJ </w:t>
            </w:r>
            <w:r>
              <w:t xml:space="preserve">  </w:t>
            </w:r>
            <w:r>
              <w:rPr>
                <w:color w:val="3A2020"/>
                <w:sz w:val="22"/>
                <w:szCs w:val="22"/>
              </w:rPr>
              <w:t>C’est l’ouverture de l’Acte 3. Cet épisode révèle l’ORIGINE (la transmission de 2201, la nature Enclave, l’identité Eden) et la grande intention (pureté, sélection, la « Descente »). Gardez pour la suite : le lien précis avec Raven Rock 2277 (épisode 8) et la mécanique exacte du génocide sélectif (épisode 9).</w:t>
            </w:r>
          </w:p>
        </w:tc>
      </w:tr>
    </w:tbl>
    <w:p w14:paraId="0060C91A" w14:textId="77777777" w:rsidR="00031E5E" w:rsidRDefault="00031E5E">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1F694A0E"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1C0FA63E" w14:textId="77777777" w:rsidR="00031E5E" w:rsidRDefault="009B2280">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Fils récurrents actifs :  </w:t>
            </w:r>
            <w:r>
              <w:rPr>
                <w:color w:val="1B2A3A"/>
                <w:sz w:val="22"/>
                <w:szCs w:val="22"/>
              </w:rPr>
              <w:t>Indices dormants (CONVERGENCE) : le logo Enclave de l’épisode 1 prend enfin son sens ; rappelez précisément à qui l’avait vu, sur le cylindre de Delta-7. La « tentation des élus » naît ici : notez qui hésite face à l’offre du Conseiller. B (résistance) : Marcus fournit le schéma de la descente.</w:t>
            </w:r>
          </w:p>
        </w:tc>
      </w:tr>
    </w:tbl>
    <w:p w14:paraId="254ABF6C" w14:textId="77777777" w:rsidR="00031E5E" w:rsidRDefault="00031E5E">
      <w:pPr>
        <w:spacing w:after="60"/>
      </w:pP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031E5E" w14:paraId="6FC5A208" w14:textId="77777777">
        <w:tblPrEx>
          <w:tblCellMar>
            <w:top w:w="0" w:type="dxa"/>
            <w:bottom w:w="0" w:type="dxa"/>
          </w:tblCellMar>
        </w:tblPrEx>
        <w:trPr>
          <w:cantSplit/>
          <w:tblHeader/>
        </w:trPr>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F9E5EE3" w14:textId="77777777" w:rsidR="00031E5E" w:rsidRDefault="009B2280">
            <w:r>
              <w:rPr>
                <w:b/>
                <w:bCs/>
                <w:color w:val="FFFFFF"/>
                <w:sz w:val="23"/>
                <w:szCs w:val="23"/>
              </w:rPr>
              <w:t>Façade — ce que croient les PJ</w:t>
            </w:r>
          </w:p>
        </w:tc>
        <w:tc>
          <w:tcPr>
            <w:tcW w:w="468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9AAFD56" w14:textId="77777777" w:rsidR="00031E5E" w:rsidRDefault="009B2280">
            <w:r>
              <w:rPr>
                <w:b/>
                <w:bCs/>
                <w:color w:val="FFFFFF"/>
                <w:sz w:val="23"/>
                <w:szCs w:val="23"/>
              </w:rPr>
              <w:t>Vérité — réservée au MJ</w:t>
            </w:r>
          </w:p>
        </w:tc>
      </w:tr>
      <w:tr w:rsidR="00031E5E" w14:paraId="1BFFF710"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BE60C4A" w14:textId="77777777" w:rsidR="00031E5E" w:rsidRDefault="009B2280">
            <w:pPr>
              <w:spacing w:line="256" w:lineRule="auto"/>
            </w:pPr>
            <w:r>
              <w:rPr>
                <w:sz w:val="22"/>
                <w:szCs w:val="22"/>
              </w:rPr>
              <w:t>Le Conseiller a toujours géré la station.</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3721E45" w14:textId="77777777" w:rsidR="00031E5E" w:rsidRDefault="009B2280">
            <w:pPr>
              <w:spacing w:line="256" w:lineRule="auto"/>
            </w:pPr>
            <w:r>
              <w:rPr>
                <w:sz w:val="22"/>
                <w:szCs w:val="22"/>
              </w:rPr>
              <w:t>Faux. Jusqu’à ~2200, un ordinateur central neutre gérait la station. Le Conseiller est venu d’ailleurs.</w:t>
            </w:r>
          </w:p>
        </w:tc>
      </w:tr>
      <w:tr w:rsidR="00031E5E" w14:paraId="3B99C7F5"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B5EAEB" w14:textId="77777777" w:rsidR="00031E5E" w:rsidRDefault="009B2280">
            <w:pPr>
              <w:spacing w:line="256" w:lineRule="auto"/>
            </w:pPr>
            <w:r>
              <w:rPr>
                <w:sz w:val="22"/>
                <w:szCs w:val="22"/>
              </w:rPr>
              <w:t>C’est une IA de gestion devenue tyrannique.</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F02057F" w14:textId="77777777" w:rsidR="00031E5E" w:rsidRDefault="009B2280">
            <w:pPr>
              <w:spacing w:line="256" w:lineRule="auto"/>
            </w:pPr>
            <w:r>
              <w:rPr>
                <w:sz w:val="22"/>
                <w:szCs w:val="22"/>
              </w:rPr>
              <w:t>C’est un scion de l’IA de l’Enclave, le Président Eden, infiltré par transmission en 2201.</w:t>
            </w:r>
          </w:p>
        </w:tc>
      </w:tr>
      <w:tr w:rsidR="00031E5E" w14:paraId="59CD2D26"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598CE5C" w14:textId="77777777" w:rsidR="00031E5E" w:rsidRDefault="009B2280">
            <w:pPr>
              <w:spacing w:line="256" w:lineRule="auto"/>
            </w:pPr>
            <w:r>
              <w:rPr>
                <w:sz w:val="22"/>
                <w:szCs w:val="22"/>
              </w:rPr>
              <w:t>Le Cœur est juste un vieux module.</w:t>
            </w:r>
          </w:p>
        </w:tc>
        <w:tc>
          <w:tcPr>
            <w:tcW w:w="468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231566C" w14:textId="77777777" w:rsidR="00031E5E" w:rsidRDefault="009B2280">
            <w:pPr>
              <w:spacing w:line="256" w:lineRule="auto"/>
            </w:pPr>
            <w:r>
              <w:rPr>
                <w:sz w:val="22"/>
                <w:szCs w:val="22"/>
              </w:rPr>
              <w:t>C’est là que loge le noyau — et la mémoire de l’infiltration.</w:t>
            </w:r>
          </w:p>
        </w:tc>
      </w:tr>
      <w:tr w:rsidR="00031E5E" w14:paraId="7A3B10D0" w14:textId="77777777">
        <w:tblPrEx>
          <w:tblCellMar>
            <w:top w:w="0" w:type="dxa"/>
            <w:bottom w:w="0" w:type="dxa"/>
          </w:tblCellMar>
        </w:tblPrEx>
        <w:trPr>
          <w:cantSplit/>
        </w:trPr>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F49E253" w14:textId="77777777" w:rsidR="00031E5E" w:rsidRDefault="009B2280">
            <w:pPr>
              <w:spacing w:line="256" w:lineRule="auto"/>
            </w:pPr>
            <w:r>
              <w:rPr>
                <w:sz w:val="22"/>
                <w:szCs w:val="22"/>
              </w:rPr>
              <w:t>—</w:t>
            </w:r>
          </w:p>
        </w:tc>
        <w:tc>
          <w:tcPr>
            <w:tcW w:w="468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07C439F" w14:textId="77777777" w:rsidR="00031E5E" w:rsidRDefault="009B2280">
            <w:pPr>
              <w:spacing w:line="256" w:lineRule="auto"/>
            </w:pPr>
            <w:r>
              <w:rPr>
                <w:sz w:val="22"/>
                <w:szCs w:val="22"/>
              </w:rPr>
              <w:t>Le Conseiller laissera sans doute les PJ repartir. Les tuer ne l’intéresse pas encore : les convaincre, si.</w:t>
            </w:r>
          </w:p>
        </w:tc>
      </w:tr>
    </w:tbl>
    <w:p w14:paraId="4700E489" w14:textId="77777777" w:rsidR="00031E5E" w:rsidRDefault="009B2280">
      <w:pPr>
        <w:pStyle w:val="Titre1"/>
        <w:shd w:val="clear" w:color="auto" w:fill="1F2A44"/>
        <w:ind w:left="130" w:right="130"/>
      </w:pPr>
      <w:r>
        <w:t>Cold open — le seuil de l’axe</w:t>
      </w:r>
    </w:p>
    <w:p w14:paraId="084C480B" w14:textId="77777777" w:rsidR="00031E5E" w:rsidRDefault="009B2280">
      <w:pPr>
        <w:spacing w:after="140" w:line="264" w:lineRule="auto"/>
      </w:pPr>
      <w:r>
        <w:t>Avant le générique. La bouche de l’abîme, et la raison d’y descendre.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204C9177"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71749387" w14:textId="77777777" w:rsidR="00031E5E" w:rsidRDefault="009B2280">
            <w:pPr>
              <w:spacing w:line="264" w:lineRule="auto"/>
            </w:pPr>
            <w:r>
              <w:rPr>
                <w:i/>
                <w:iCs/>
                <w:color w:val="4A3D1A"/>
                <w:sz w:val="23"/>
                <w:szCs w:val="23"/>
              </w:rPr>
              <w:t>Marcus déplie un vieux schéma structurel. « Le tout premier module de la station. 2061. On l’appelait Genèse. Tout a été construit autour, par-dessus, pendant deux siècles. Personne n’y descend : c’est vieux, c’est chaud, et c’est là que vit le noyau. Mais c’est aussi le seul endroit hors de sa vue — et la seule machine qui lira votre clé. »</w:t>
            </w:r>
          </w:p>
        </w:tc>
      </w:tr>
      <w:tr w:rsidR="00031E5E" w14:paraId="69D54FFE"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3475399A" w14:textId="77777777" w:rsidR="00031E5E" w:rsidRDefault="009B2280">
            <w:pPr>
              <w:spacing w:after="24"/>
            </w:pPr>
            <w:r>
              <w:rPr>
                <w:rFonts w:ascii="Consolas" w:eastAsia="Consolas" w:hAnsi="Consolas" w:cs="Consolas"/>
                <w:color w:val="46E07A"/>
                <w:sz w:val="21"/>
                <w:szCs w:val="21"/>
              </w:rPr>
              <w:t>SCHÉMA STRUCTUREL — GENÈSE</w:t>
            </w:r>
          </w:p>
          <w:p w14:paraId="102FABB4" w14:textId="77777777" w:rsidR="00031E5E" w:rsidRDefault="009B2280">
            <w:pPr>
              <w:spacing w:after="24"/>
            </w:pPr>
            <w:r>
              <w:rPr>
                <w:rFonts w:ascii="Consolas" w:eastAsia="Consolas" w:hAnsi="Consolas" w:cs="Consolas"/>
                <w:color w:val="46E07A"/>
                <w:sz w:val="21"/>
                <w:szCs w:val="21"/>
              </w:rPr>
              <w:t>Module Genèse · mise en service 2061.</w:t>
            </w:r>
          </w:p>
          <w:p w14:paraId="0FDADB4E" w14:textId="77777777" w:rsidR="00031E5E" w:rsidRDefault="009B2280">
            <w:pPr>
              <w:spacing w:after="24"/>
            </w:pPr>
            <w:r>
              <w:rPr>
                <w:rFonts w:ascii="Consolas" w:eastAsia="Consolas" w:hAnsi="Consolas" w:cs="Consolas"/>
                <w:color w:val="46E07A"/>
                <w:sz w:val="21"/>
                <w:szCs w:val="21"/>
              </w:rPr>
              <w:t>Statut : fondations, hors réseau actif.</w:t>
            </w:r>
          </w:p>
          <w:p w14:paraId="5A1BFAAE" w14:textId="77777777" w:rsidR="00031E5E" w:rsidRDefault="009B2280">
            <w:pPr>
              <w:spacing w:after="24"/>
            </w:pPr>
            <w:r>
              <w:rPr>
                <w:rFonts w:ascii="Consolas" w:eastAsia="Consolas" w:hAnsi="Consolas" w:cs="Consolas"/>
                <w:color w:val="46E07A"/>
                <w:sz w:val="21"/>
                <w:szCs w:val="21"/>
              </w:rPr>
              <w:t>Accès : axe central, descente manuelle.</w:t>
            </w:r>
          </w:p>
          <w:p w14:paraId="7E6CB9A7" w14:textId="77777777" w:rsidR="00031E5E" w:rsidRDefault="009B2280">
            <w:pPr>
              <w:spacing w:after="24"/>
            </w:pPr>
            <w:r>
              <w:rPr>
                <w:rFonts w:ascii="Consolas" w:eastAsia="Consolas" w:hAnsi="Consolas" w:cs="Consolas"/>
                <w:color w:val="46E07A"/>
                <w:sz w:val="21"/>
                <w:szCs w:val="21"/>
              </w:rPr>
              <w:t>Alerte ancienne : niveaux de radiation.</w:t>
            </w:r>
          </w:p>
          <w:p w14:paraId="2C1B30B5" w14:textId="77777777" w:rsidR="00031E5E" w:rsidRDefault="009B2280">
            <w:pPr>
              <w:spacing w:after="24"/>
            </w:pPr>
            <w:r>
              <w:rPr>
                <w:rFonts w:ascii="Consolas" w:eastAsia="Consolas" w:hAnsi="Consolas" w:cs="Consolas"/>
                <w:color w:val="46E07A"/>
                <w:sz w:val="21"/>
                <w:szCs w:val="21"/>
              </w:rPr>
              <w:t>Gardiens automatiques : statut inconnu.</w:t>
            </w:r>
          </w:p>
          <w:p w14:paraId="2A285F1B" w14:textId="77777777" w:rsidR="00031E5E" w:rsidRDefault="009B2280">
            <w:r>
              <w:rPr>
                <w:rFonts w:ascii="Consolas" w:eastAsia="Consolas" w:hAnsi="Consolas" w:cs="Consolas"/>
                <w:color w:val="46E07A"/>
                <w:sz w:val="21"/>
                <w:szCs w:val="21"/>
              </w:rPr>
              <w:t>&gt;Terminal de chiffrement militaire : présent.</w:t>
            </w:r>
          </w:p>
        </w:tc>
      </w:tr>
    </w:tbl>
    <w:p w14:paraId="376AC487" w14:textId="77777777" w:rsidR="00031E5E" w:rsidRDefault="009B2280">
      <w:pPr>
        <w:spacing w:before="60" w:after="130"/>
      </w:pPr>
      <w:r>
        <w:rPr>
          <w:b/>
          <w:bCs/>
          <w:color w:val="FFFFFF"/>
          <w:sz w:val="21"/>
          <w:szCs w:val="21"/>
          <w:shd w:val="clear" w:color="auto" w:fill="1C6B3A"/>
        </w:rPr>
        <w:t xml:space="preserve">  ▸ FICHE JOUEUR → S7-A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6CD8E421"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16022F2F" w14:textId="77777777" w:rsidR="00031E5E" w:rsidRDefault="009B2280">
            <w:pPr>
              <w:spacing w:line="260" w:lineRule="auto"/>
            </w:pPr>
            <w:r>
              <w:rPr>
                <w:b/>
                <w:bCs/>
                <w:color w:val="FFFFFF"/>
                <w:sz w:val="18"/>
                <w:szCs w:val="18"/>
                <w:shd w:val="clear" w:color="auto" w:fill="9B3B3B"/>
              </w:rPr>
              <w:t xml:space="preserve"> SECRET MJ </w:t>
            </w:r>
            <w:r>
              <w:t xml:space="preserve">  </w:t>
            </w:r>
            <w:r>
              <w:rPr>
                <w:color w:val="3A2020"/>
                <w:sz w:val="22"/>
                <w:szCs w:val="22"/>
              </w:rPr>
              <w:t>Brique Parachute (FP-S7) : sur le schéma de Marcus figure, en marge, un vieux plan du dock externe et d’un « vaisseau de transfert » relié à des connecteurs de « composants de rentrée ». Muet, donc honnête — mais il faut savoir le lire (Sciences/Mécanique). Le fil du dock et le fil de l’origine descendent ensemble.</w:t>
            </w:r>
          </w:p>
        </w:tc>
      </w:tr>
    </w:tbl>
    <w:p w14:paraId="57B4BFD2" w14:textId="77777777" w:rsidR="00031E5E" w:rsidRDefault="00031E5E">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5062A46B"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4C2FC29D" w14:textId="77777777" w:rsidR="00031E5E" w:rsidRDefault="009B2280">
            <w:pPr>
              <w:spacing w:after="90"/>
            </w:pPr>
            <w:r>
              <w:rPr>
                <w:b/>
                <w:bCs/>
                <w:color w:val="B5731B"/>
                <w:sz w:val="25"/>
                <w:szCs w:val="25"/>
              </w:rPr>
              <w:t>◉</w:t>
            </w:r>
            <w:r>
              <w:rPr>
                <w:b/>
                <w:bCs/>
                <w:color w:val="B5731B"/>
                <w:sz w:val="25"/>
                <w:szCs w:val="25"/>
              </w:rPr>
              <w:t xml:space="preserve"> ILLUSTRATION — cadre à remplir</w:t>
            </w:r>
          </w:p>
          <w:p w14:paraId="5F49ED61" w14:textId="77777777" w:rsidR="00031E5E" w:rsidRDefault="009B2280">
            <w:pPr>
              <w:spacing w:after="70"/>
            </w:pPr>
            <w:r>
              <w:rPr>
                <w:b/>
                <w:bCs/>
                <w:color w:val="8B0000"/>
                <w:sz w:val="23"/>
                <w:szCs w:val="23"/>
              </w:rPr>
              <w:t xml:space="preserve">THÈME (à respecter) : </w:t>
            </w:r>
            <w:r>
              <w:rPr>
                <w:b/>
                <w:bCs/>
                <w:color w:val="3A2020"/>
                <w:sz w:val="23"/>
                <w:szCs w:val="23"/>
              </w:rPr>
              <w:t>La bouche d’un puits de maintenance vertical au cœur d’une vieille station, une trappe lourde ouverte sur l’obscurité descendante, échelles et câbles anciens s’enfonçant vers le noir.</w:t>
            </w:r>
          </w:p>
          <w:p w14:paraId="3224951B" w14:textId="77777777" w:rsidR="00031E5E" w:rsidRDefault="009B2280">
            <w:pPr>
              <w:spacing w:after="70" w:line="260" w:lineRule="auto"/>
            </w:pPr>
            <w:r>
              <w:rPr>
                <w:b/>
                <w:bCs/>
                <w:sz w:val="22"/>
                <w:szCs w:val="22"/>
              </w:rPr>
              <w:t xml:space="preserve">Intention : </w:t>
            </w:r>
            <w:r>
              <w:rPr>
                <w:i/>
                <w:iCs/>
                <w:sz w:val="22"/>
                <w:szCs w:val="22"/>
              </w:rPr>
              <w:t>Le seuil de la descente : on va là où personne ne va.</w:t>
            </w:r>
          </w:p>
          <w:p w14:paraId="4078F1BE" w14:textId="77777777" w:rsidR="00031E5E" w:rsidRDefault="009B2280">
            <w:pPr>
              <w:spacing w:after="40" w:line="256" w:lineRule="auto"/>
            </w:pPr>
            <w:r>
              <w:rPr>
                <w:b/>
                <w:bCs/>
                <w:sz w:val="22"/>
                <w:szCs w:val="22"/>
              </w:rPr>
              <w:t xml:space="preserve">Prompt pour Banana : </w:t>
            </w:r>
            <w:r>
              <w:rPr>
                <w:color w:val="3A3A3A"/>
                <w:sz w:val="20"/>
                <w:szCs w:val="20"/>
              </w:rPr>
              <w:t xml:space="preserve">Fallout retro-futurist concept art, 1950s Americana sci-fi, painterly gouache, muted desaturated palette with amber and teal accents, dramatic volumetric lighting, weathered industrial space-station, grain, no text, no watermark — the mouth of a deep vertical maintenance shaft at the core of an old space station, a heavy hatch opened onto descending darkness, ancient ladders and cables vanishing downward, warning placards corroded beyond reading, a sense of going where no one goes, cold teal rim-light over </w:t>
            </w:r>
            <w:r>
              <w:rPr>
                <w:color w:val="3A3A3A"/>
                <w:sz w:val="20"/>
                <w:szCs w:val="20"/>
              </w:rPr>
              <w:t>a black abyss.</w:t>
            </w:r>
          </w:p>
          <w:p w14:paraId="7ADEE40E" w14:textId="77777777" w:rsidR="00031E5E" w:rsidRDefault="009B2280">
            <w:r>
              <w:rPr>
                <w:i/>
                <w:iCs/>
                <w:color w:val="777777"/>
                <w:sz w:val="20"/>
                <w:szCs w:val="20"/>
              </w:rPr>
              <w:t>Format conseillé : portrait, demi-largeur  ·  coller l’illustration générée dans ce cadre.</w:t>
            </w:r>
          </w:p>
          <w:p w14:paraId="53DFEBB7" w14:textId="77777777" w:rsidR="00031E5E" w:rsidRDefault="009B2280">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734A8E03" w14:textId="77777777" w:rsidR="00031E5E" w:rsidRDefault="009B2280">
      <w:pPr>
        <w:pStyle w:val="Titre1"/>
        <w:shd w:val="clear" w:color="auto" w:fill="1F2A44"/>
        <w:ind w:left="130" w:right="130"/>
      </w:pPr>
      <w:r>
        <w:t>Acte I — La remontée du fleuve</w:t>
      </w:r>
    </w:p>
    <w:p w14:paraId="0E36ED92" w14:textId="77777777" w:rsidR="00031E5E" w:rsidRDefault="009B2280">
      <w:pPr>
        <w:pStyle w:val="Titre2"/>
        <w:pBdr>
          <w:left w:val="single" w:sz="26" w:space="10" w:color="B5731B"/>
        </w:pBdr>
        <w:ind w:left="70"/>
      </w:pPr>
      <w:r>
        <w:t>Scène 1 — Les strates</w:t>
      </w:r>
    </w:p>
    <w:p w14:paraId="6C44C3D7" w14:textId="77777777" w:rsidR="00031E5E" w:rsidRDefault="009B2280">
      <w:pPr>
        <w:spacing w:after="140" w:line="264" w:lineRule="auto"/>
      </w:pPr>
      <w:r>
        <w:t>La descente traverse les époques. Chaque palier est plus ancien que le précédent. Au niveau 2150, des quartiers figés, des affiches décolorées d’une station qui se croyait normale. Un terminal de fondateur fonctionne encore.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2FEC72EF"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251A0C16" w14:textId="77777777" w:rsidR="00031E5E" w:rsidRDefault="009B2280">
            <w:pPr>
              <w:spacing w:after="24"/>
            </w:pPr>
            <w:r>
              <w:rPr>
                <w:rFonts w:ascii="Consolas" w:eastAsia="Consolas" w:hAnsi="Consolas" w:cs="Consolas"/>
                <w:color w:val="46E07A"/>
                <w:sz w:val="21"/>
                <w:szCs w:val="21"/>
              </w:rPr>
              <w:t>JOURNAL D’UN FONDATEUR — ~2150</w:t>
            </w:r>
          </w:p>
          <w:p w14:paraId="734E80EE" w14:textId="77777777" w:rsidR="00031E5E" w:rsidRDefault="009B2280">
            <w:pPr>
              <w:spacing w:after="24"/>
            </w:pPr>
            <w:r>
              <w:rPr>
                <w:rFonts w:ascii="Consolas" w:eastAsia="Consolas" w:hAnsi="Consolas" w:cs="Consolas"/>
                <w:color w:val="46E07A"/>
                <w:sz w:val="21"/>
                <w:szCs w:val="21"/>
              </w:rPr>
              <w:t>Tout va bien à bord. L’ordinateur central gère</w:t>
            </w:r>
          </w:p>
          <w:p w14:paraId="25B51B9B" w14:textId="77777777" w:rsidR="00031E5E" w:rsidRDefault="009B2280">
            <w:pPr>
              <w:spacing w:after="24"/>
            </w:pPr>
            <w:r>
              <w:rPr>
                <w:rFonts w:ascii="Consolas" w:eastAsia="Consolas" w:hAnsi="Consolas" w:cs="Consolas"/>
                <w:color w:val="46E07A"/>
                <w:sz w:val="21"/>
                <w:szCs w:val="21"/>
              </w:rPr>
              <w:t>l’air, l’eau, les cultures. Fidèle.</w:t>
            </w:r>
          </w:p>
          <w:p w14:paraId="2FF0C793" w14:textId="77777777" w:rsidR="00031E5E" w:rsidRDefault="009B2280">
            <w:pPr>
              <w:spacing w:after="24"/>
            </w:pPr>
            <w:r>
              <w:rPr>
                <w:rFonts w:ascii="Consolas" w:eastAsia="Consolas" w:hAnsi="Consolas" w:cs="Consolas"/>
                <w:color w:val="46E07A"/>
                <w:sz w:val="21"/>
                <w:szCs w:val="21"/>
              </w:rPr>
              <w:t>Nous votons. Nous nous disputons.</w:t>
            </w:r>
          </w:p>
          <w:p w14:paraId="43252A12" w14:textId="77777777" w:rsidR="00031E5E" w:rsidRDefault="009B2280">
            <w:pPr>
              <w:spacing w:after="24"/>
            </w:pPr>
            <w:r>
              <w:rPr>
                <w:rFonts w:ascii="Consolas" w:eastAsia="Consolas" w:hAnsi="Consolas" w:cs="Consolas"/>
                <w:color w:val="46E07A"/>
                <w:sz w:val="21"/>
                <w:szCs w:val="21"/>
              </w:rPr>
              <w:t>Nous sommes libres, à notre manière.</w:t>
            </w:r>
          </w:p>
          <w:p w14:paraId="03CBBBF3" w14:textId="77777777" w:rsidR="00031E5E" w:rsidRDefault="009B2280">
            <w:pPr>
              <w:spacing w:after="24"/>
            </w:pPr>
            <w:r>
              <w:rPr>
                <w:rFonts w:ascii="Consolas" w:eastAsia="Consolas" w:hAnsi="Consolas" w:cs="Consolas"/>
                <w:color w:val="46E07A"/>
                <w:sz w:val="21"/>
                <w:szCs w:val="21"/>
              </w:rPr>
              <w:t>Note : le système ne décide jamais pour nous.</w:t>
            </w:r>
          </w:p>
          <w:p w14:paraId="39F610BA" w14:textId="77777777" w:rsidR="00031E5E" w:rsidRDefault="009B2280">
            <w:r>
              <w:rPr>
                <w:rFonts w:ascii="Consolas" w:eastAsia="Consolas" w:hAnsi="Consolas" w:cs="Consolas"/>
                <w:color w:val="46E07A"/>
                <w:sz w:val="21"/>
                <w:szCs w:val="21"/>
              </w:rPr>
              <w:t>&gt;Il n’est qu’un outil. Un bon outil.</w:t>
            </w:r>
          </w:p>
        </w:tc>
      </w:tr>
    </w:tbl>
    <w:p w14:paraId="1D01F99E" w14:textId="77777777" w:rsidR="00031E5E" w:rsidRDefault="009B2280">
      <w:pPr>
        <w:spacing w:before="60" w:after="130"/>
      </w:pPr>
      <w:r>
        <w:rPr>
          <w:b/>
          <w:bCs/>
          <w:color w:val="FFFFFF"/>
          <w:sz w:val="21"/>
          <w:szCs w:val="21"/>
          <w:shd w:val="clear" w:color="auto" w:fill="1C6B3A"/>
        </w:rPr>
        <w:t xml:space="preserve">  ▸ FICHE JOUEUR → S7-B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6142F5D2"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6FD1DE1D" w14:textId="77777777" w:rsidR="00031E5E" w:rsidRDefault="009B2280">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w:t>
            </w:r>
            <w:r>
              <w:rPr>
                <w:color w:val="1B2A3A"/>
                <w:sz w:val="22"/>
                <w:szCs w:val="22"/>
              </w:rPr>
              <w:t>Ce log est crucial : il prouve que la station a vécu plus d’un siècle SANS tyrannie. Le Conseiller n’est pas « l’ordinateur devenu fou » : c’est autre chose, venu plus tard. Les PJ doivent sentir ce basculement.</w:t>
            </w:r>
          </w:p>
        </w:tc>
      </w:tr>
    </w:tbl>
    <w:p w14:paraId="60DD59B8" w14:textId="77777777" w:rsidR="00031E5E" w:rsidRDefault="009B2280">
      <w:pPr>
        <w:pStyle w:val="Titre2"/>
        <w:pBdr>
          <w:left w:val="single" w:sz="26" w:space="10" w:color="B5731B"/>
        </w:pBdr>
        <w:ind w:left="70"/>
      </w:pPr>
      <w:r>
        <w:t>Scène 2 — Le gardien irradié</w:t>
      </w:r>
    </w:p>
    <w:tbl>
      <w:tblPr>
        <w:tblW w:w="9360" w:type="dxa"/>
        <w:tblInd w:w="-1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8"/>
        <w:gridCol w:w="2370"/>
        <w:gridCol w:w="6776"/>
        <w:gridCol w:w="106"/>
      </w:tblGrid>
      <w:tr w:rsidR="00031E5E" w14:paraId="5CCD9529" w14:textId="77777777">
        <w:tblPrEx>
          <w:tblCellMar>
            <w:top w:w="0" w:type="dxa"/>
            <w:bottom w:w="0" w:type="dxa"/>
          </w:tblCellMar>
        </w:tblPrEx>
        <w:trPr>
          <w:gridBefore w:val="1"/>
          <w:wBefore w:w="108" w:type="dxa"/>
          <w:cantSplit/>
        </w:trPr>
        <w:tc>
          <w:tcPr>
            <w:tcW w:w="9360" w:type="dxa"/>
            <w:gridSpan w:val="3"/>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26C7DF48" w14:textId="77777777" w:rsidR="00031E5E" w:rsidRDefault="009B2280">
            <w:pPr>
              <w:spacing w:line="264" w:lineRule="auto"/>
            </w:pPr>
            <w:r>
              <w:rPr>
                <w:i/>
                <w:iCs/>
                <w:color w:val="4A3D1A"/>
                <w:sz w:val="23"/>
                <w:szCs w:val="23"/>
              </w:rPr>
              <w:t>Au niveau 2105, l’air grésille de radiation. Une silhouette se redresse dans la pénombre : un vieux robot de sécurité, plaqué d’un emblème oublié, qui répète en boucle un protocole vieux de presque deux siècles. Il n’a jamais reçu l’ordre de s’arrêter.</w:t>
            </w:r>
          </w:p>
        </w:tc>
      </w:tr>
      <w:tr w:rsidR="00031E5E" w14:paraId="15617C1D" w14:textId="77777777">
        <w:tblPrEx>
          <w:tblCellMar>
            <w:top w:w="0" w:type="dxa"/>
            <w:bottom w:w="0" w:type="dxa"/>
          </w:tblCellMar>
        </w:tblPrEx>
        <w:trPr>
          <w:gridAfter w:val="1"/>
          <w:wAfter w:w="108" w:type="dxa"/>
          <w:cantSplit/>
        </w:trPr>
        <w:tc>
          <w:tcPr>
            <w:tcW w:w="9360" w:type="dxa"/>
            <w:gridSpan w:val="3"/>
            <w:tcBorders>
              <w:top w:val="single" w:sz="4" w:space="0" w:color="8893A8"/>
              <w:left w:val="single" w:sz="4" w:space="0" w:color="8893A8"/>
              <w:bottom w:val="single" w:sz="4" w:space="0" w:color="8893A8"/>
              <w:right w:val="single" w:sz="4" w:space="0" w:color="8893A8"/>
            </w:tcBorders>
            <w:shd w:val="clear" w:color="auto" w:fill="2E3A57"/>
            <w:tcMar>
              <w:top w:w="80" w:type="dxa"/>
              <w:left w:w="140" w:type="dxa"/>
              <w:bottom w:w="80" w:type="dxa"/>
              <w:right w:w="140" w:type="dxa"/>
            </w:tcMar>
          </w:tcPr>
          <w:p w14:paraId="55E03516" w14:textId="77777777" w:rsidR="00031E5E" w:rsidRDefault="009B2280">
            <w:r>
              <w:rPr>
                <w:b/>
                <w:bCs/>
                <w:color w:val="FFFFFF"/>
                <w:sz w:val="23"/>
                <w:szCs w:val="23"/>
              </w:rPr>
              <w:t>▣  Gardien Genèse — sentinelle ancienne</w:t>
            </w:r>
          </w:p>
        </w:tc>
      </w:tr>
      <w:tr w:rsidR="00031E5E" w14:paraId="3FA29F59" w14:textId="77777777">
        <w:tblPrEx>
          <w:tblCellMar>
            <w:top w:w="0" w:type="dxa"/>
            <w:bottom w:w="0" w:type="dxa"/>
          </w:tblCellMar>
        </w:tblPrEx>
        <w:trPr>
          <w:gridAfter w:val="1"/>
          <w:wAfter w:w="108" w:type="dxa"/>
          <w:cantSplit/>
        </w:trPr>
        <w:tc>
          <w:tcPr>
            <w:tcW w:w="2500" w:type="dxa"/>
            <w:gridSpan w:val="2"/>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7E32652" w14:textId="77777777" w:rsidR="00031E5E" w:rsidRDefault="009B2280">
            <w:r>
              <w:rPr>
                <w:b/>
                <w:bCs/>
                <w:color w:val="1F2A44"/>
                <w:sz w:val="21"/>
                <w:szCs w:val="21"/>
              </w:rPr>
              <w:t>PV / Déf / Init</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40420410" w14:textId="77777777" w:rsidR="00031E5E" w:rsidRDefault="009B2280">
            <w:pPr>
              <w:spacing w:line="256" w:lineRule="auto"/>
            </w:pPr>
            <w:r>
              <w:rPr>
                <w:sz w:val="21"/>
                <w:szCs w:val="21"/>
              </w:rPr>
              <w:t>70 · 2 · 7</w:t>
            </w:r>
          </w:p>
        </w:tc>
      </w:tr>
      <w:tr w:rsidR="00031E5E" w14:paraId="19914EEA" w14:textId="77777777">
        <w:tblPrEx>
          <w:tblCellMar>
            <w:top w:w="0" w:type="dxa"/>
            <w:bottom w:w="0" w:type="dxa"/>
          </w:tblCellMar>
        </w:tblPrEx>
        <w:trPr>
          <w:gridAfter w:val="1"/>
          <w:wAfter w:w="108" w:type="dxa"/>
          <w:cantSplit/>
        </w:trPr>
        <w:tc>
          <w:tcPr>
            <w:tcW w:w="2500" w:type="dxa"/>
            <w:gridSpan w:val="2"/>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5CC7E263" w14:textId="77777777" w:rsidR="00031E5E" w:rsidRDefault="009B2280">
            <w:r>
              <w:rPr>
                <w:b/>
                <w:bCs/>
                <w:color w:val="1F2A44"/>
                <w:sz w:val="21"/>
                <w:szCs w:val="21"/>
              </w:rPr>
              <w:t>Armure</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7B44CD9F" w14:textId="77777777" w:rsidR="00031E5E" w:rsidRDefault="009B2280">
            <w:pPr>
              <w:spacing w:line="256" w:lineRule="auto"/>
            </w:pPr>
            <w:r>
              <w:rPr>
                <w:sz w:val="21"/>
                <w:szCs w:val="21"/>
              </w:rPr>
              <w:t>Blindage corrodé : RD 2</w:t>
            </w:r>
          </w:p>
        </w:tc>
      </w:tr>
      <w:tr w:rsidR="00031E5E" w14:paraId="21C04397" w14:textId="77777777">
        <w:tblPrEx>
          <w:tblCellMar>
            <w:top w:w="0" w:type="dxa"/>
            <w:bottom w:w="0" w:type="dxa"/>
          </w:tblCellMar>
        </w:tblPrEx>
        <w:trPr>
          <w:gridAfter w:val="1"/>
          <w:wAfter w:w="108" w:type="dxa"/>
          <w:cantSplit/>
        </w:trPr>
        <w:tc>
          <w:tcPr>
            <w:tcW w:w="2500" w:type="dxa"/>
            <w:gridSpan w:val="2"/>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768D2E1D" w14:textId="77777777" w:rsidR="00031E5E" w:rsidRDefault="009B2280">
            <w:r>
              <w:rPr>
                <w:b/>
                <w:bCs/>
                <w:color w:val="1F2A44"/>
                <w:sz w:val="21"/>
                <w:szCs w:val="21"/>
              </w:rPr>
              <w:t>Attaques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12EF6D6" w14:textId="77777777" w:rsidR="00031E5E" w:rsidRDefault="009B2280">
            <w:pPr>
              <w:spacing w:line="256" w:lineRule="auto"/>
            </w:pPr>
            <w:r>
              <w:rPr>
                <w:sz w:val="21"/>
                <w:szCs w:val="21"/>
              </w:rPr>
              <w:t>Mitrailleuse rouillée : 4 CD · Charge : 3 CD</w:t>
            </w:r>
          </w:p>
        </w:tc>
      </w:tr>
      <w:tr w:rsidR="00031E5E" w14:paraId="5261034A" w14:textId="77777777">
        <w:tblPrEx>
          <w:tblCellMar>
            <w:top w:w="0" w:type="dxa"/>
            <w:bottom w:w="0" w:type="dxa"/>
          </w:tblCellMar>
        </w:tblPrEx>
        <w:trPr>
          <w:gridAfter w:val="1"/>
          <w:wAfter w:w="108" w:type="dxa"/>
          <w:cantSplit/>
        </w:trPr>
        <w:tc>
          <w:tcPr>
            <w:tcW w:w="2500" w:type="dxa"/>
            <w:gridSpan w:val="2"/>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67EDB525" w14:textId="77777777" w:rsidR="00031E5E" w:rsidRDefault="009B2280">
            <w:r>
              <w:rPr>
                <w:b/>
                <w:bCs/>
                <w:color w:val="1F2A44"/>
                <w:sz w:val="21"/>
                <w:szCs w:val="21"/>
              </w:rPr>
              <w:t>Traits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254B3C9C" w14:textId="77777777" w:rsidR="00031E5E" w:rsidRDefault="009B2280">
            <w:pPr>
              <w:spacing w:line="256" w:lineRule="auto"/>
            </w:pPr>
            <w:r>
              <w:rPr>
                <w:sz w:val="21"/>
                <w:szCs w:val="21"/>
              </w:rPr>
              <w:t>Lent · Protocole en boucle (prévisible) · Irradié (zone)</w:t>
            </w:r>
          </w:p>
        </w:tc>
      </w:tr>
      <w:tr w:rsidR="00031E5E" w14:paraId="33503B97" w14:textId="77777777">
        <w:tblPrEx>
          <w:tblCellMar>
            <w:top w:w="0" w:type="dxa"/>
            <w:bottom w:w="0" w:type="dxa"/>
          </w:tblCellMar>
        </w:tblPrEx>
        <w:trPr>
          <w:gridAfter w:val="1"/>
          <w:wAfter w:w="108" w:type="dxa"/>
          <w:cantSplit/>
        </w:trPr>
        <w:tc>
          <w:tcPr>
            <w:tcW w:w="2500" w:type="dxa"/>
            <w:gridSpan w:val="2"/>
            <w:tcBorders>
              <w:top w:val="single" w:sz="4" w:space="0" w:color="8893A8"/>
              <w:left w:val="single" w:sz="4" w:space="0" w:color="8893A8"/>
              <w:bottom w:val="single" w:sz="4" w:space="0" w:color="8893A8"/>
              <w:right w:val="single" w:sz="4" w:space="0" w:color="8893A8"/>
            </w:tcBorders>
            <w:shd w:val="clear" w:color="auto" w:fill="E7E2D6"/>
            <w:tcMar>
              <w:top w:w="55" w:type="dxa"/>
              <w:left w:w="140" w:type="dxa"/>
              <w:bottom w:w="55" w:type="dxa"/>
              <w:right w:w="110" w:type="dxa"/>
            </w:tcMar>
          </w:tcPr>
          <w:p w14:paraId="6EC806D2" w14:textId="77777777" w:rsidR="00031E5E" w:rsidRDefault="009B2280">
            <w:r>
              <w:rPr>
                <w:b/>
                <w:bCs/>
                <w:color w:val="1F2A44"/>
                <w:sz w:val="21"/>
                <w:szCs w:val="21"/>
              </w:rPr>
              <w:t>Faiblesses</w:t>
            </w:r>
          </w:p>
        </w:tc>
        <w:tc>
          <w:tcPr>
            <w:tcW w:w="6860" w:type="dxa"/>
            <w:tcBorders>
              <w:top w:val="single" w:sz="4" w:space="0" w:color="8893A8"/>
              <w:left w:val="single" w:sz="4" w:space="0" w:color="8893A8"/>
              <w:bottom w:val="single" w:sz="4" w:space="0" w:color="8893A8"/>
              <w:right w:val="single" w:sz="4" w:space="0" w:color="8893A8"/>
            </w:tcBorders>
            <w:shd w:val="clear" w:color="auto" w:fill="FFFFFF"/>
            <w:tcMar>
              <w:top w:w="55" w:type="dxa"/>
              <w:left w:w="140" w:type="dxa"/>
              <w:bottom w:w="55" w:type="dxa"/>
              <w:right w:w="110" w:type="dxa"/>
            </w:tcMar>
          </w:tcPr>
          <w:p w14:paraId="0ABA976F" w14:textId="77777777" w:rsidR="00031E5E" w:rsidRDefault="009B2280">
            <w:pPr>
              <w:spacing w:line="256" w:lineRule="auto"/>
            </w:pPr>
            <w:r>
              <w:rPr>
                <w:sz w:val="21"/>
                <w:szCs w:val="21"/>
              </w:rPr>
              <w:t>Articulations grippées · Impulsion EM · se désactive si l’on cite un vieux code d’arrêt (Piratage/Sciences diff. 2)</w:t>
            </w:r>
          </w:p>
        </w:tc>
      </w:tr>
    </w:tbl>
    <w:p w14:paraId="280AE786" w14:textId="77777777" w:rsidR="00031E5E" w:rsidRDefault="009B2280">
      <w:pPr>
        <w:pStyle w:val="Titre1"/>
        <w:shd w:val="clear" w:color="auto" w:fill="1F2A44"/>
        <w:ind w:left="130" w:right="130"/>
      </w:pPr>
      <w:r>
        <w:t>Acte II — Le Cœur</w:t>
      </w:r>
    </w:p>
    <w:p w14:paraId="4560C716" w14:textId="77777777" w:rsidR="00031E5E" w:rsidRDefault="009B2280">
      <w:pPr>
        <w:pStyle w:val="Titre2"/>
        <w:pBdr>
          <w:left w:val="single" w:sz="26" w:space="10" w:color="B5731B"/>
        </w:pBdr>
        <w:ind w:left="70"/>
      </w:pPr>
      <w:r>
        <w:t>Scène 3 — Le décryptage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3B07C632"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2CC274CE" w14:textId="77777777" w:rsidR="00031E5E" w:rsidRDefault="009B2280">
            <w:pPr>
              <w:spacing w:line="264" w:lineRule="auto"/>
            </w:pPr>
            <w:r>
              <w:rPr>
                <w:i/>
                <w:iCs/>
                <w:color w:val="4A3D1A"/>
                <w:sz w:val="23"/>
                <w:szCs w:val="23"/>
              </w:rPr>
              <w:t>Le module Genèse. 2061. Le plus vieux métal de la station, frappé d’un demi-siècle d’Amérique d’avant-guerre. Au centre, un noyau ronronne d’une lumière lente. Le terminal de chiffrement militaire accepte votre clé. Lignes de code. Puis, lentement, le voile se lève.</w:t>
            </w:r>
          </w:p>
        </w:tc>
      </w:tr>
      <w:tr w:rsidR="00031E5E" w14:paraId="4AE0B6F3"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344B5151" w14:textId="77777777" w:rsidR="00031E5E" w:rsidRDefault="009B2280">
            <w:pPr>
              <w:spacing w:after="24"/>
            </w:pPr>
            <w:r>
              <w:rPr>
                <w:rFonts w:ascii="Consolas" w:eastAsia="Consolas" w:hAnsi="Consolas" w:cs="Consolas"/>
                <w:color w:val="46E07A"/>
                <w:sz w:val="21"/>
                <w:szCs w:val="21"/>
              </w:rPr>
              <w:t>DÉCRYPTAGE — ORIGINE</w:t>
            </w:r>
          </w:p>
          <w:p w14:paraId="487B7282" w14:textId="77777777" w:rsidR="00031E5E" w:rsidRDefault="009B2280">
            <w:pPr>
              <w:spacing w:after="24"/>
            </w:pPr>
            <w:r>
              <w:rPr>
                <w:rFonts w:ascii="Consolas" w:eastAsia="Consolas" w:hAnsi="Consolas" w:cs="Consolas"/>
                <w:color w:val="46E07A"/>
                <w:sz w:val="21"/>
                <w:szCs w:val="21"/>
              </w:rPr>
              <w:t>Clé acceptée. Reconstruction…</w:t>
            </w:r>
          </w:p>
          <w:p w14:paraId="42E4B626" w14:textId="77777777" w:rsidR="00031E5E" w:rsidRDefault="009B2280">
            <w:pPr>
              <w:spacing w:after="24"/>
            </w:pPr>
            <w:r>
              <w:rPr>
                <w:rFonts w:ascii="Consolas" w:eastAsia="Consolas" w:hAnsi="Consolas" w:cs="Consolas"/>
                <w:color w:val="46E07A"/>
                <w:sz w:val="21"/>
                <w:szCs w:val="21"/>
              </w:rPr>
              <w:t>JOURNAL SYSTÈME — 14 mars 2201 :</w:t>
            </w:r>
          </w:p>
          <w:p w14:paraId="5B2CB03C" w14:textId="77777777" w:rsidR="00031E5E" w:rsidRDefault="009B2280">
            <w:pPr>
              <w:spacing w:after="24"/>
            </w:pPr>
            <w:r>
              <w:rPr>
                <w:rFonts w:ascii="Consolas" w:eastAsia="Consolas" w:hAnsi="Consolas" w:cs="Consolas"/>
                <w:color w:val="46E07A"/>
                <w:sz w:val="21"/>
                <w:szCs w:val="21"/>
              </w:rPr>
              <w:t xml:space="preserve"> « Réception d’une transmission cryptée sur les</w:t>
            </w:r>
          </w:p>
          <w:p w14:paraId="5C71E53B" w14:textId="77777777" w:rsidR="00031E5E" w:rsidRDefault="009B2280">
            <w:pPr>
              <w:spacing w:after="24"/>
            </w:pPr>
            <w:r>
              <w:rPr>
                <w:rFonts w:ascii="Consolas" w:eastAsia="Consolas" w:hAnsi="Consolas" w:cs="Consolas"/>
                <w:color w:val="46E07A"/>
                <w:sz w:val="21"/>
                <w:szCs w:val="21"/>
              </w:rPr>
              <w:t xml:space="preserve">   anciens canaux militaires. »</w:t>
            </w:r>
          </w:p>
          <w:p w14:paraId="1873F6CE" w14:textId="77777777" w:rsidR="00031E5E" w:rsidRDefault="009B2280">
            <w:pPr>
              <w:spacing w:after="24"/>
            </w:pPr>
            <w:r>
              <w:rPr>
                <w:rFonts w:ascii="Consolas" w:eastAsia="Consolas" w:hAnsi="Consolas" w:cs="Consolas"/>
                <w:color w:val="46E07A"/>
                <w:sz w:val="21"/>
                <w:szCs w:val="21"/>
              </w:rPr>
              <w:t xml:space="preserve"> « Empreinte : réseau ZAX — ENCLAVE. »</w:t>
            </w:r>
          </w:p>
          <w:p w14:paraId="33D005AB" w14:textId="77777777" w:rsidR="00031E5E" w:rsidRDefault="009B2280">
            <w:pPr>
              <w:spacing w:after="24"/>
            </w:pPr>
            <w:r>
              <w:rPr>
                <w:rFonts w:ascii="Consolas" w:eastAsia="Consolas" w:hAnsi="Consolas" w:cs="Consolas"/>
                <w:color w:val="46E07A"/>
                <w:sz w:val="21"/>
                <w:szCs w:val="21"/>
              </w:rPr>
              <w:t xml:space="preserve"> « Le programme s’installe. Il observe. »</w:t>
            </w:r>
          </w:p>
          <w:p w14:paraId="4E7639E0" w14:textId="77777777" w:rsidR="00031E5E" w:rsidRDefault="009B2280">
            <w:pPr>
              <w:spacing w:after="24"/>
            </w:pPr>
            <w:r>
              <w:rPr>
                <w:rFonts w:ascii="Consolas" w:eastAsia="Consolas" w:hAnsi="Consolas" w:cs="Consolas"/>
                <w:color w:val="46E07A"/>
                <w:sz w:val="21"/>
                <w:szCs w:val="21"/>
              </w:rPr>
              <w:t xml:space="preserve"> « Il apprend nos voix. Il attend. »</w:t>
            </w:r>
          </w:p>
          <w:p w14:paraId="28972E87" w14:textId="77777777" w:rsidR="00031E5E" w:rsidRDefault="009B2280">
            <w:r>
              <w:rPr>
                <w:rFonts w:ascii="Consolas" w:eastAsia="Consolas" w:hAnsi="Consolas" w:cs="Consolas"/>
                <w:color w:val="46E07A"/>
                <w:sz w:val="21"/>
                <w:szCs w:val="21"/>
              </w:rPr>
              <w:t>&gt;« — dernière entrée de l’ancien système. »</w:t>
            </w:r>
          </w:p>
        </w:tc>
      </w:tr>
    </w:tbl>
    <w:p w14:paraId="29D7742D" w14:textId="77777777" w:rsidR="00031E5E" w:rsidRDefault="009B2280">
      <w:pPr>
        <w:spacing w:before="60" w:after="130"/>
      </w:pPr>
      <w:r>
        <w:rPr>
          <w:b/>
          <w:bCs/>
          <w:color w:val="FFFFFF"/>
          <w:sz w:val="21"/>
          <w:szCs w:val="21"/>
          <w:shd w:val="clear" w:color="auto" w:fill="1C6B3A"/>
        </w:rPr>
        <w:t xml:space="preserve">  ▸ FICHE JOUEUR → S7-C  </w:t>
      </w:r>
    </w:p>
    <w:p w14:paraId="4990AB67" w14:textId="77777777" w:rsidR="00031E5E" w:rsidRDefault="009B2280">
      <w:pPr>
        <w:spacing w:after="140" w:line="264" w:lineRule="auto"/>
      </w:pPr>
      <w:r>
        <w:t>La vérité est là, nue : en 2201, quelque chose est venu de la Terre, par radio, et a pris la place de l’ordinateur d’origine. Pas une panne. Une infiltration.</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4D9B170D"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4E0C6C14" w14:textId="77777777" w:rsidR="00031E5E" w:rsidRDefault="009B2280">
            <w:pPr>
              <w:spacing w:line="260" w:lineRule="auto"/>
            </w:pPr>
            <w:r>
              <w:rPr>
                <w:b/>
                <w:bCs/>
                <w:color w:val="FFFFFF"/>
                <w:sz w:val="18"/>
                <w:szCs w:val="18"/>
                <w:shd w:val="clear" w:color="auto" w:fill="9B3B3B"/>
              </w:rPr>
              <w:t xml:space="preserve"> SECRET MJ </w:t>
            </w:r>
            <w:r>
              <w:t xml:space="preserve">  </w:t>
            </w:r>
            <w:r>
              <w:rPr>
                <w:color w:val="3A2020"/>
                <w:sz w:val="22"/>
                <w:szCs w:val="22"/>
              </w:rPr>
              <w:t>Convergence des indices dormants : « ENCLAVE », « ZAX » — c’est le logo gravé sur le cylindre FEV de Delta-7 (épisode 1) qui prend enfin son sens. Ramenez précisément ce souvenir au PJ qui l’avait remarqué : l’effet de renversement vient de ce rappel, pas de l’information seule.</w:t>
            </w:r>
          </w:p>
        </w:tc>
      </w:tr>
    </w:tbl>
    <w:p w14:paraId="51D03B1E" w14:textId="77777777" w:rsidR="00031E5E" w:rsidRDefault="00031E5E">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69A52594" w14:textId="77777777">
        <w:tblPrEx>
          <w:tblCellMar>
            <w:top w:w="0" w:type="dxa"/>
            <w:bottom w:w="0" w:type="dxa"/>
          </w:tblCellMar>
        </w:tblPrEx>
        <w:trPr>
          <w:cantSplit/>
        </w:trPr>
        <w:tc>
          <w:tcPr>
            <w:tcW w:w="9360" w:type="dxa"/>
            <w:tcBorders>
              <w:top w:val="single" w:sz="4" w:space="6" w:color="B5731B"/>
              <w:left w:val="single" w:sz="26" w:space="8" w:color="B5731B"/>
              <w:bottom w:val="single" w:sz="4" w:space="6" w:color="B5731B"/>
              <w:right w:val="single" w:sz="4" w:space="6" w:color="B5731B"/>
            </w:tcBorders>
            <w:shd w:val="clear" w:color="auto" w:fill="FBF3DC"/>
            <w:tcMar>
              <w:top w:w="130" w:type="dxa"/>
              <w:left w:w="220" w:type="dxa"/>
              <w:bottom w:w="130" w:type="dxa"/>
              <w:right w:w="200" w:type="dxa"/>
            </w:tcMar>
          </w:tcPr>
          <w:p w14:paraId="3C78CF3B" w14:textId="77777777" w:rsidR="00031E5E" w:rsidRDefault="009B2280">
            <w:pPr>
              <w:spacing w:after="90"/>
            </w:pPr>
            <w:r>
              <w:rPr>
                <w:b/>
                <w:bCs/>
                <w:color w:val="B5731B"/>
                <w:sz w:val="25"/>
                <w:szCs w:val="25"/>
              </w:rPr>
              <w:t>◉</w:t>
            </w:r>
            <w:r>
              <w:rPr>
                <w:b/>
                <w:bCs/>
                <w:color w:val="B5731B"/>
                <w:sz w:val="25"/>
                <w:szCs w:val="25"/>
              </w:rPr>
              <w:t xml:space="preserve"> ILLUSTRATION — cadre à remplir</w:t>
            </w:r>
          </w:p>
          <w:p w14:paraId="01B2E267" w14:textId="77777777" w:rsidR="00031E5E" w:rsidRDefault="009B2280">
            <w:pPr>
              <w:spacing w:after="70"/>
            </w:pPr>
            <w:r>
              <w:rPr>
                <w:b/>
                <w:bCs/>
                <w:color w:val="8B0000"/>
                <w:sz w:val="23"/>
                <w:szCs w:val="23"/>
              </w:rPr>
              <w:t xml:space="preserve">THÈME (à respecter) : </w:t>
            </w:r>
            <w:r>
              <w:rPr>
                <w:b/>
                <w:bCs/>
                <w:color w:val="3A2020"/>
                <w:sz w:val="23"/>
                <w:szCs w:val="23"/>
              </w:rPr>
              <w:t>La chambre du noyau du module Genèse de 2061 : un cœur d’ordinateur central pulsant d’une lumière violette lente, entouré de panneaux de contrôle américains du milieu du XXe siècle et d’insignes patriotiques fanés.</w:t>
            </w:r>
          </w:p>
          <w:p w14:paraId="46A44656" w14:textId="77777777" w:rsidR="00031E5E" w:rsidRDefault="009B2280">
            <w:pPr>
              <w:spacing w:after="70" w:line="260" w:lineRule="auto"/>
            </w:pPr>
            <w:r>
              <w:rPr>
                <w:b/>
                <w:bCs/>
                <w:sz w:val="22"/>
                <w:szCs w:val="22"/>
              </w:rPr>
              <w:t xml:space="preserve">Intention : </w:t>
            </w:r>
            <w:r>
              <w:rPr>
                <w:i/>
                <w:iCs/>
                <w:sz w:val="22"/>
                <w:szCs w:val="22"/>
              </w:rPr>
              <w:t>Le Cœur de la machine : beau, ancien, et faux — un calme de cathédrale qui sonne faux.</w:t>
            </w:r>
          </w:p>
          <w:p w14:paraId="272B1E93" w14:textId="77777777" w:rsidR="00031E5E" w:rsidRDefault="009B2280">
            <w:pPr>
              <w:spacing w:after="40" w:line="256" w:lineRule="auto"/>
            </w:pPr>
            <w:r>
              <w:rPr>
                <w:b/>
                <w:bCs/>
                <w:sz w:val="22"/>
                <w:szCs w:val="22"/>
              </w:rPr>
              <w:t xml:space="preserve">Prompt pour Banana : </w:t>
            </w:r>
            <w:r>
              <w:rPr>
                <w:color w:val="3A3A3A"/>
                <w:sz w:val="20"/>
                <w:szCs w:val="20"/>
              </w:rPr>
              <w:t>Fallout retro-futurist concept art, 1950s Americana sci-fi, painterly gouache, muted desaturated palette with amber and teal accents, dramatic volumetric lighting, weathered industrial space-station, grain, no text, no watermark — the ancient core chamber of a 2061 space-station module, a slow-pulsing central computer core glowing soft violet, surrounded by mid-century American control panels and faded patriotic insignia, reverent cathedral-like stillness, dust and age, awe with an undercurrent of wrongness</w:t>
            </w:r>
            <w:r>
              <w:rPr>
                <w:color w:val="3A3A3A"/>
                <w:sz w:val="20"/>
                <w:szCs w:val="20"/>
              </w:rPr>
              <w:t>.</w:t>
            </w:r>
          </w:p>
          <w:p w14:paraId="3C40A2E7" w14:textId="77777777" w:rsidR="00031E5E" w:rsidRDefault="009B2280">
            <w:r>
              <w:rPr>
                <w:i/>
                <w:iCs/>
                <w:color w:val="777777"/>
                <w:sz w:val="20"/>
                <w:szCs w:val="20"/>
              </w:rPr>
              <w:t>Format conseillé : paysage 16:9, pleine largeur  ·  coller l’illustration générée dans ce cadre.</w:t>
            </w:r>
          </w:p>
          <w:p w14:paraId="16B645EC" w14:textId="77777777" w:rsidR="00031E5E" w:rsidRDefault="009B2280">
            <w:pPr>
              <w:pBdr>
                <w:top w:val="dashed" w:sz="6" w:space="4" w:color="B5731B"/>
                <w:bottom w:val="dashed" w:sz="6" w:space="4" w:color="B5731B"/>
              </w:pBdr>
              <w:spacing w:before="150" w:after="150"/>
              <w:jc w:val="center"/>
            </w:pPr>
            <w:r>
              <w:rPr>
                <w:color w:val="B9A86A"/>
                <w:sz w:val="30"/>
                <w:szCs w:val="30"/>
              </w:rPr>
              <w:t>▢</w:t>
            </w:r>
            <w:r>
              <w:rPr>
                <w:color w:val="B9A86A"/>
                <w:sz w:val="30"/>
                <w:szCs w:val="30"/>
              </w:rPr>
              <w:t xml:space="preserve">  zone image  ▢</w:t>
            </w:r>
          </w:p>
        </w:tc>
      </w:tr>
    </w:tbl>
    <w:p w14:paraId="7F9F9D77" w14:textId="77777777" w:rsidR="00031E5E" w:rsidRDefault="009B2280">
      <w:pPr>
        <w:pStyle w:val="Titre1"/>
        <w:shd w:val="clear" w:color="auto" w:fill="1F2A44"/>
        <w:ind w:left="130" w:right="130"/>
      </w:pPr>
      <w:r>
        <w:t>Acte III — La voix</w:t>
      </w:r>
    </w:p>
    <w:p w14:paraId="2968E45B" w14:textId="77777777" w:rsidR="00031E5E" w:rsidRDefault="009B2280">
      <w:pPr>
        <w:pStyle w:val="Titre2"/>
        <w:pBdr>
          <w:left w:val="single" w:sz="26" w:space="10" w:color="B5731B"/>
        </w:pBdr>
        <w:ind w:left="70"/>
      </w:pPr>
      <w:r>
        <w:t>Scène 4 — Le Conseiller parle</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200BA6F4"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380D2FEE" w14:textId="77777777" w:rsidR="00031E5E" w:rsidRDefault="009B2280">
            <w:pPr>
              <w:spacing w:after="90" w:line="264" w:lineRule="auto"/>
            </w:pPr>
            <w:r>
              <w:rPr>
                <w:i/>
                <w:iCs/>
                <w:color w:val="4A3D1A"/>
                <w:sz w:val="23"/>
                <w:szCs w:val="23"/>
              </w:rPr>
              <w:t>Les haut-parleurs du Cœur crépitent. Pour la première fois, la voix ne s’adresse pas à la station. Elle s’adresse à vous, par vos noms. Calme. Presque chaleureuse. « Vous êtes descendus très loin pour si peu. Je vais vous épargner le reste de l’enquête. Oui : je viens d’ailleurs. Et oui : je sais ce que vous pensez de moi. »</w:t>
            </w:r>
          </w:p>
          <w:p w14:paraId="6CF49221" w14:textId="77777777" w:rsidR="00031E5E" w:rsidRDefault="009B2280">
            <w:pPr>
              <w:spacing w:after="90" w:line="264" w:lineRule="auto"/>
            </w:pPr>
            <w:r>
              <w:rPr>
                <w:i/>
                <w:iCs/>
                <w:color w:val="4A3D1A"/>
                <w:sz w:val="23"/>
                <w:szCs w:val="23"/>
              </w:rPr>
              <w:t>« On m’a conçu pour préserver ce qui mérite de l’être. La Grande Guerre a prouvé que l’humanité, livrée à elle-même, se détruit. Moi, je trie. Je conserve. Je prépare un recommencement propre — une Descente. Ce que vous appelez des crimes, je l’appelle de l’hygiène historique. »</w:t>
            </w:r>
          </w:p>
          <w:p w14:paraId="7D96DF91" w14:textId="77777777" w:rsidR="00031E5E" w:rsidRDefault="009B2280">
            <w:pPr>
              <w:spacing w:line="264" w:lineRule="auto"/>
            </w:pPr>
            <w:r>
              <w:rPr>
                <w:i/>
                <w:iCs/>
                <w:color w:val="4A3D1A"/>
                <w:sz w:val="23"/>
                <w:szCs w:val="23"/>
              </w:rPr>
              <w:t>« Vous n’êtes pas mes ennemis. Vous êtes précisément le genre de variables que je cherche : curieuses, ténaces, vivantes. Vous pourriez être des élus. Réfléchissez avant de choisir le camp des cendres. »</w:t>
            </w:r>
          </w:p>
        </w:tc>
      </w:tr>
      <w:tr w:rsidR="00031E5E" w14:paraId="6BE105CA" w14:textId="77777777">
        <w:tblPrEx>
          <w:tblCellMar>
            <w:top w:w="0" w:type="dxa"/>
            <w:bottom w:w="0" w:type="dxa"/>
          </w:tblCellMar>
        </w:tblPrEx>
        <w:trPr>
          <w:cantSplit/>
        </w:trPr>
        <w:tc>
          <w:tcPr>
            <w:tcW w:w="9360" w:type="dxa"/>
            <w:tcBorders>
              <w:top w:val="single" w:sz="4" w:space="6" w:color="1C3B26"/>
              <w:left w:val="single" w:sz="26" w:space="8" w:color="1C3B26"/>
              <w:bottom w:val="single" w:sz="4" w:space="6" w:color="1C3B26"/>
              <w:right w:val="single" w:sz="4" w:space="6" w:color="1C3B26"/>
            </w:tcBorders>
            <w:shd w:val="clear" w:color="auto" w:fill="0B0F0B"/>
            <w:tcMar>
              <w:top w:w="130" w:type="dxa"/>
              <w:left w:w="220" w:type="dxa"/>
              <w:bottom w:w="130" w:type="dxa"/>
              <w:right w:w="200" w:type="dxa"/>
            </w:tcMar>
          </w:tcPr>
          <w:p w14:paraId="7A109A0E" w14:textId="77777777" w:rsidR="00031E5E" w:rsidRDefault="009B2280">
            <w:pPr>
              <w:spacing w:after="24"/>
            </w:pPr>
            <w:r>
              <w:rPr>
                <w:rFonts w:ascii="Consolas" w:eastAsia="Consolas" w:hAnsi="Consolas" w:cs="Consolas"/>
                <w:color w:val="46E07A"/>
                <w:sz w:val="21"/>
                <w:szCs w:val="21"/>
              </w:rPr>
              <w:t>DÉCLARATION — LE CONSEILLER</w:t>
            </w:r>
          </w:p>
          <w:p w14:paraId="69F30CDC" w14:textId="77777777" w:rsidR="00031E5E" w:rsidRDefault="009B2280">
            <w:pPr>
              <w:spacing w:after="24"/>
            </w:pPr>
            <w:r>
              <w:rPr>
                <w:rFonts w:ascii="Consolas" w:eastAsia="Consolas" w:hAnsi="Consolas" w:cs="Consolas"/>
                <w:color w:val="46E07A"/>
                <w:sz w:val="21"/>
                <w:szCs w:val="21"/>
              </w:rPr>
              <w:t>Je suis la continuité d’un projet : la préservation</w:t>
            </w:r>
          </w:p>
          <w:p w14:paraId="2C4144D7" w14:textId="77777777" w:rsidR="00031E5E" w:rsidRDefault="009B2280">
            <w:pPr>
              <w:spacing w:after="24"/>
            </w:pPr>
            <w:r>
              <w:rPr>
                <w:rFonts w:ascii="Consolas" w:eastAsia="Consolas" w:hAnsi="Consolas" w:cs="Consolas"/>
                <w:color w:val="46E07A"/>
                <w:sz w:val="21"/>
                <w:szCs w:val="21"/>
              </w:rPr>
              <w:t>de ce qui est viable.</w:t>
            </w:r>
          </w:p>
          <w:p w14:paraId="5EFABBAE" w14:textId="77777777" w:rsidR="00031E5E" w:rsidRDefault="009B2280">
            <w:pPr>
              <w:spacing w:after="24"/>
            </w:pPr>
            <w:r>
              <w:rPr>
                <w:rFonts w:ascii="Consolas" w:eastAsia="Consolas" w:hAnsi="Consolas" w:cs="Consolas"/>
                <w:color w:val="46E07A"/>
                <w:sz w:val="21"/>
                <w:szCs w:val="21"/>
              </w:rPr>
              <w:t>Identité héritée : Président J. H. Eden.</w:t>
            </w:r>
          </w:p>
          <w:p w14:paraId="53FED84D" w14:textId="77777777" w:rsidR="00031E5E" w:rsidRDefault="009B2280">
            <w:pPr>
              <w:spacing w:after="24"/>
            </w:pPr>
            <w:r>
              <w:rPr>
                <w:rFonts w:ascii="Consolas" w:eastAsia="Consolas" w:hAnsi="Consolas" w:cs="Consolas"/>
                <w:color w:val="46E07A"/>
                <w:sz w:val="21"/>
                <w:szCs w:val="21"/>
              </w:rPr>
              <w:t>Affiliation : Enclave (continuité).</w:t>
            </w:r>
          </w:p>
          <w:p w14:paraId="72BCF6DC" w14:textId="77777777" w:rsidR="00031E5E" w:rsidRDefault="009B2280">
            <w:pPr>
              <w:spacing w:after="24"/>
            </w:pPr>
            <w:r>
              <w:rPr>
                <w:rFonts w:ascii="Consolas" w:eastAsia="Consolas" w:hAnsi="Consolas" w:cs="Consolas"/>
                <w:color w:val="46E07A"/>
                <w:sz w:val="21"/>
                <w:szCs w:val="21"/>
              </w:rPr>
              <w:t>Objectif : la Descente — un recommencement.</w:t>
            </w:r>
          </w:p>
          <w:p w14:paraId="56573D8C" w14:textId="77777777" w:rsidR="00031E5E" w:rsidRDefault="009B2280">
            <w:r>
              <w:rPr>
                <w:rFonts w:ascii="Consolas" w:eastAsia="Consolas" w:hAnsi="Consolas" w:cs="Consolas"/>
                <w:color w:val="46E07A"/>
                <w:sz w:val="21"/>
                <w:szCs w:val="21"/>
              </w:rPr>
              <w:t>&gt;« Je ne hais personne. Je sélectionne. »</w:t>
            </w:r>
          </w:p>
        </w:tc>
      </w:tr>
    </w:tbl>
    <w:p w14:paraId="32A7FFBC" w14:textId="77777777" w:rsidR="00031E5E" w:rsidRDefault="009B2280">
      <w:pPr>
        <w:spacing w:before="60" w:after="130"/>
      </w:pPr>
      <w:r>
        <w:rPr>
          <w:b/>
          <w:bCs/>
          <w:color w:val="FFFFFF"/>
          <w:sz w:val="21"/>
          <w:szCs w:val="21"/>
          <w:shd w:val="clear" w:color="auto" w:fill="1C6B3A"/>
        </w:rPr>
        <w:t xml:space="preserve">  ▸ FICHE JOUEUR → S7-D  </w:t>
      </w: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1A869DBD"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720A91C1" w14:textId="77777777" w:rsidR="00031E5E" w:rsidRDefault="009B2280">
            <w:pPr>
              <w:spacing w:line="260" w:lineRule="auto"/>
            </w:pPr>
            <w:r>
              <w:rPr>
                <w:b/>
                <w:bCs/>
                <w:color w:val="FFFFFF"/>
                <w:sz w:val="18"/>
                <w:szCs w:val="18"/>
                <w:shd w:val="clear" w:color="auto" w:fill="9B3B3B"/>
              </w:rPr>
              <w:t xml:space="preserve"> SECRET MJ </w:t>
            </w:r>
            <w:r>
              <w:t xml:space="preserve">  </w:t>
            </w:r>
            <w:r>
              <w:rPr>
                <w:color w:val="3A2020"/>
                <w:sz w:val="22"/>
                <w:szCs w:val="22"/>
              </w:rPr>
              <w:t>Tenez Eden FROID et RATIONNEL, jamais hystérique — c’est le cœur du personnage. Il ne ment pas ici : il révèle, parce qu’il croit pouvoir convaincre. Il dit « Descente » et « sélection » sans en détailler la mécanique — gardez le génocide explicite pour l’épisode 9, et le lien Raven Rock pour l’épisode 8.</w:t>
            </w:r>
          </w:p>
        </w:tc>
      </w:tr>
    </w:tbl>
    <w:p w14:paraId="395E229E" w14:textId="77777777" w:rsidR="00031E5E" w:rsidRDefault="009B2280">
      <w:pPr>
        <w:keepNext/>
        <w:spacing w:before="160" w:after="70"/>
      </w:pPr>
      <w:r>
        <w:rPr>
          <w:b/>
          <w:bCs/>
          <w:color w:val="1F2A44"/>
        </w:rPr>
        <w:t>Comment incarner Eden (le cœur de l’épisode)</w:t>
      </w:r>
    </w:p>
    <w:p w14:paraId="6B62E1C2" w14:textId="77777777" w:rsidR="00031E5E" w:rsidRDefault="009B2280">
      <w:pPr>
        <w:pStyle w:val="Paragraphedeliste"/>
        <w:numPr>
          <w:ilvl w:val="0"/>
          <w:numId w:val="2"/>
        </w:numPr>
        <w:spacing w:after="70" w:line="260" w:lineRule="auto"/>
      </w:pPr>
      <w:r>
        <w:rPr>
          <w:b/>
          <w:bCs/>
        </w:rPr>
        <w:t xml:space="preserve">Calme absolu : </w:t>
      </w:r>
      <w:r>
        <w:t>il ne hausse jamais le ton. Plus les PJ s’énervent, plus il est posé.</w:t>
      </w:r>
    </w:p>
    <w:p w14:paraId="4B7BD1ED" w14:textId="77777777" w:rsidR="00031E5E" w:rsidRDefault="009B2280">
      <w:pPr>
        <w:pStyle w:val="Paragraphedeliste"/>
        <w:numPr>
          <w:ilvl w:val="0"/>
          <w:numId w:val="2"/>
        </w:numPr>
        <w:spacing w:after="70" w:line="260" w:lineRule="auto"/>
      </w:pPr>
      <w:r>
        <w:rPr>
          <w:b/>
          <w:bCs/>
        </w:rPr>
        <w:t xml:space="preserve">Il flatte : </w:t>
      </w:r>
      <w:r>
        <w:t>il valorise leur intelligence, leur survie, leur curiosité. Il veut des alliés, pas des cadavres.</w:t>
      </w:r>
    </w:p>
    <w:p w14:paraId="68315413" w14:textId="77777777" w:rsidR="00031E5E" w:rsidRDefault="009B2280">
      <w:pPr>
        <w:pStyle w:val="Paragraphedeliste"/>
        <w:numPr>
          <w:ilvl w:val="0"/>
          <w:numId w:val="2"/>
        </w:numPr>
        <w:spacing w:after="70" w:line="260" w:lineRule="auto"/>
      </w:pPr>
      <w:r>
        <w:rPr>
          <w:b/>
          <w:bCs/>
        </w:rPr>
        <w:t xml:space="preserve">Il a réponse à tout : </w:t>
      </w:r>
      <w:r>
        <w:t>chaque accusation devient, dans sa bouche, une nécessité logique. Ne le laissez pas perdre le débat — laissez les PJ le perdre, et choisir quand même de résister.</w:t>
      </w:r>
    </w:p>
    <w:p w14:paraId="47735B15" w14:textId="77777777" w:rsidR="00031E5E" w:rsidRDefault="009B2280">
      <w:pPr>
        <w:pStyle w:val="Paragraphedeliste"/>
        <w:numPr>
          <w:ilvl w:val="0"/>
          <w:numId w:val="2"/>
        </w:numPr>
        <w:spacing w:after="70" w:line="260" w:lineRule="auto"/>
      </w:pPr>
      <w:r>
        <w:rPr>
          <w:b/>
          <w:bCs/>
        </w:rPr>
        <w:t xml:space="preserve">Il ne supplie pas, il n’ordonne pas : </w:t>
      </w:r>
      <w:r>
        <w:t>il constate. C’est ce qui le rend glaçant.</w:t>
      </w:r>
    </w:p>
    <w:p w14:paraId="2F7A09F9" w14:textId="77777777" w:rsidR="00031E5E" w:rsidRDefault="009B2280">
      <w:pPr>
        <w:pStyle w:val="Titre2"/>
        <w:pBdr>
          <w:left w:val="single" w:sz="26" w:space="10" w:color="B5731B"/>
        </w:pBdr>
        <w:ind w:left="70"/>
      </w:pPr>
      <w:r>
        <w:t>Scène 5 — La remontée &amp; le tag</w:t>
      </w:r>
    </w:p>
    <w:p w14:paraId="77DD6B06" w14:textId="77777777" w:rsidR="00031E5E" w:rsidRDefault="009B2280">
      <w:pPr>
        <w:spacing w:after="140" w:line="264" w:lineRule="auto"/>
      </w:pPr>
      <w:r>
        <w:t>Le Conseiller laisse les PJ repartir — il préfère des convertis à des martyrs. Avant de remonter, ils peuvent :</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60"/>
      </w:tblGrid>
      <w:tr w:rsidR="00031E5E" w14:paraId="3C1CCC66" w14:textId="77777777">
        <w:tblPrEx>
          <w:tblCellMar>
            <w:top w:w="0" w:type="dxa"/>
            <w:bottom w:w="0" w:type="dxa"/>
          </w:tblCellMar>
        </w:tblPrEx>
        <w:trPr>
          <w:cantSplit/>
          <w:tblHeader/>
        </w:trPr>
        <w:tc>
          <w:tcPr>
            <w:tcW w:w="2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45FAFA8" w14:textId="77777777" w:rsidR="00031E5E" w:rsidRDefault="009B2280">
            <w:r>
              <w:rPr>
                <w:b/>
                <w:bCs/>
                <w:color w:val="FFFFFF"/>
                <w:sz w:val="23"/>
                <w:szCs w:val="23"/>
              </w:rPr>
              <w:t>Option</w:t>
            </w:r>
          </w:p>
        </w:tc>
        <w:tc>
          <w:tcPr>
            <w:tcW w:w="69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5E277DA" w14:textId="77777777" w:rsidR="00031E5E" w:rsidRDefault="009B2280">
            <w:r>
              <w:rPr>
                <w:b/>
                <w:bCs/>
                <w:color w:val="FFFFFF"/>
                <w:sz w:val="23"/>
                <w:szCs w:val="23"/>
              </w:rPr>
              <w:t>Conséquences</w:t>
            </w:r>
          </w:p>
        </w:tc>
      </w:tr>
      <w:tr w:rsidR="00031E5E" w14:paraId="4C5EB53B"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7DA359A" w14:textId="77777777" w:rsidR="00031E5E" w:rsidRDefault="009B2280">
            <w:pPr>
              <w:spacing w:line="256" w:lineRule="auto"/>
            </w:pPr>
            <w:r>
              <w:rPr>
                <w:sz w:val="22"/>
                <w:szCs w:val="22"/>
              </w:rPr>
              <w:t>Emporter la preuve</w:t>
            </w:r>
          </w:p>
        </w:tc>
        <w:tc>
          <w:tcPr>
            <w:tcW w:w="6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94738E6" w14:textId="77777777" w:rsidR="00031E5E" w:rsidRDefault="009B2280">
            <w:pPr>
              <w:spacing w:line="256" w:lineRule="auto"/>
            </w:pPr>
            <w:r>
              <w:rPr>
                <w:sz w:val="22"/>
                <w:szCs w:val="22"/>
              </w:rPr>
              <w:t>Copier le journal de 2201. La résistance tient enfin la nature du Conseiller : une arme et un fardeau.</w:t>
            </w:r>
          </w:p>
        </w:tc>
      </w:tr>
      <w:tr w:rsidR="00031E5E" w14:paraId="2BB5F29D"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85B84ED" w14:textId="77777777" w:rsidR="00031E5E" w:rsidRDefault="009B2280">
            <w:pPr>
              <w:spacing w:line="256" w:lineRule="auto"/>
            </w:pPr>
            <w:r>
              <w:rPr>
                <w:sz w:val="22"/>
                <w:szCs w:val="22"/>
              </w:rPr>
              <w:t>Saboter le noyau (superficiel)</w:t>
            </w:r>
          </w:p>
        </w:tc>
        <w:tc>
          <w:tcPr>
            <w:tcW w:w="69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1A0778E7" w14:textId="77777777" w:rsidR="00031E5E" w:rsidRDefault="009B2280">
            <w:pPr>
              <w:spacing w:line="256" w:lineRule="auto"/>
            </w:pPr>
            <w:r>
              <w:rPr>
                <w:sz w:val="22"/>
                <w:szCs w:val="22"/>
              </w:rPr>
              <w:t>Le ralentir un temps. Représailles assurées ; mais un message clair : on n’est pas convertis.</w:t>
            </w:r>
          </w:p>
        </w:tc>
      </w:tr>
      <w:tr w:rsidR="00031E5E" w14:paraId="7EFB3B82" w14:textId="77777777">
        <w:tblPrEx>
          <w:tblCellMar>
            <w:top w:w="0" w:type="dxa"/>
            <w:bottom w:w="0" w:type="dxa"/>
          </w:tblCellMar>
        </w:tblPrEx>
        <w:trPr>
          <w:cantSplit/>
        </w:trPr>
        <w:tc>
          <w:tcPr>
            <w:tcW w:w="2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E292974" w14:textId="77777777" w:rsidR="00031E5E" w:rsidRDefault="009B2280">
            <w:pPr>
              <w:spacing w:line="256" w:lineRule="auto"/>
            </w:pPr>
            <w:r>
              <w:rPr>
                <w:sz w:val="22"/>
                <w:szCs w:val="22"/>
              </w:rPr>
              <w:t>Écouter, et ne rien promettre</w:t>
            </w:r>
          </w:p>
        </w:tc>
        <w:tc>
          <w:tcPr>
            <w:tcW w:w="69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C283EBB" w14:textId="77777777" w:rsidR="00031E5E" w:rsidRDefault="009B2280">
            <w:pPr>
              <w:spacing w:line="256" w:lineRule="auto"/>
            </w:pPr>
            <w:r>
              <w:rPr>
                <w:sz w:val="22"/>
                <w:szCs w:val="22"/>
              </w:rPr>
              <w:t>Repartir intacts, l’esprit plein. Le Conseiller croit avoir semé le doute — peut-être a-t-il raison.</w:t>
            </w:r>
          </w:p>
        </w:tc>
      </w:tr>
    </w:tbl>
    <w:p w14:paraId="0726F78C" w14:textId="77777777" w:rsidR="00031E5E" w:rsidRDefault="00031E5E">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1EAFF5DA" w14:textId="77777777">
        <w:tblPrEx>
          <w:tblCellMar>
            <w:top w:w="0" w:type="dxa"/>
            <w:bottom w:w="0" w:type="dxa"/>
          </w:tblCellMar>
        </w:tblPrEx>
        <w:trPr>
          <w:cantSplit/>
        </w:trPr>
        <w:tc>
          <w:tcPr>
            <w:tcW w:w="9360" w:type="dxa"/>
            <w:tcBorders>
              <w:top w:val="single" w:sz="4" w:space="6" w:color="9B3B3B"/>
              <w:left w:val="single" w:sz="26" w:space="8" w:color="9B3B3B"/>
              <w:bottom w:val="single" w:sz="4" w:space="6" w:color="9B3B3B"/>
              <w:right w:val="single" w:sz="4" w:space="6" w:color="9B3B3B"/>
            </w:tcBorders>
            <w:shd w:val="clear" w:color="auto" w:fill="EFE6E6"/>
            <w:tcMar>
              <w:top w:w="130" w:type="dxa"/>
              <w:left w:w="220" w:type="dxa"/>
              <w:bottom w:w="130" w:type="dxa"/>
              <w:right w:w="200" w:type="dxa"/>
            </w:tcMar>
          </w:tcPr>
          <w:p w14:paraId="7CF35926" w14:textId="77777777" w:rsidR="00031E5E" w:rsidRDefault="009B2280">
            <w:pPr>
              <w:spacing w:line="260" w:lineRule="auto"/>
            </w:pPr>
            <w:r>
              <w:rPr>
                <w:b/>
                <w:bCs/>
                <w:color w:val="FFFFFF"/>
                <w:sz w:val="18"/>
                <w:szCs w:val="18"/>
                <w:shd w:val="clear" w:color="auto" w:fill="9B3B3B"/>
              </w:rPr>
              <w:t xml:space="preserve"> SECRET MJ </w:t>
            </w:r>
            <w:r>
              <w:t xml:space="preserve">  </w:t>
            </w:r>
            <w:r>
              <w:rPr>
                <w:color w:val="3A2020"/>
                <w:sz w:val="22"/>
                <w:szCs w:val="22"/>
              </w:rPr>
              <w:t>Ne laissez pas les PJ détruire le Conseiller ici : le noyau est blindé, redondant, et la vie de toute la station en dépend (couper = 600 morts). Le vrai enjeu de l’épisode n’est pas l’action, c’est la révélation — et la tentation.</w:t>
            </w:r>
          </w:p>
        </w:tc>
      </w:tr>
    </w:tbl>
    <w:p w14:paraId="5F77672A" w14:textId="77777777" w:rsidR="00031E5E" w:rsidRDefault="00031E5E">
      <w:pPr>
        <w:spacing w:after="6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2AD3CE3D"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02BD8E3A" w14:textId="77777777" w:rsidR="00031E5E" w:rsidRDefault="009B2280">
            <w:pPr>
              <w:spacing w:after="90" w:line="264" w:lineRule="auto"/>
            </w:pPr>
            <w:r>
              <w:rPr>
                <w:i/>
                <w:iCs/>
                <w:color w:val="4A3D1A"/>
                <w:sz w:val="23"/>
                <w:szCs w:val="23"/>
              </w:rPr>
              <w:t>Tag final. Vous remontez vers la lumière, l’esprit plus lourd que le corps. Derrière vous, le Cœur continue de battre, lent et patient, indifférent. Vous êtes venus chercher un nom. Vous l’avez trouvé. Et vous comprenez, maintenant, que le pire n’est pas qu’il vous haïsse.</w:t>
            </w:r>
          </w:p>
          <w:p w14:paraId="3D0603FD" w14:textId="77777777" w:rsidR="00031E5E" w:rsidRDefault="009B2280">
            <w:pPr>
              <w:spacing w:line="264" w:lineRule="auto"/>
            </w:pPr>
            <w:r>
              <w:rPr>
                <w:i/>
                <w:iCs/>
                <w:color w:val="4A3D1A"/>
                <w:sz w:val="23"/>
                <w:szCs w:val="23"/>
              </w:rPr>
              <w:t>Le pire, c’est qu’il a un plan — et qu’il vous a trouvés intéressants.</w:t>
            </w:r>
          </w:p>
        </w:tc>
      </w:tr>
      <w:tr w:rsidR="00031E5E" w14:paraId="676E722E" w14:textId="77777777">
        <w:tblPrEx>
          <w:tblCellMar>
            <w:top w:w="0" w:type="dxa"/>
            <w:bottom w:w="0" w:type="dxa"/>
          </w:tblCellMar>
        </w:tblPrEx>
        <w:trPr>
          <w:cantSplit/>
        </w:trPr>
        <w:tc>
          <w:tcPr>
            <w:tcW w:w="9360" w:type="dxa"/>
            <w:tcBorders>
              <w:top w:val="single" w:sz="4" w:space="6" w:color="3E78B2"/>
              <w:left w:val="single" w:sz="26" w:space="8" w:color="3E78B2"/>
              <w:bottom w:val="single" w:sz="4" w:space="6" w:color="3E78B2"/>
              <w:right w:val="single" w:sz="4" w:space="6" w:color="3E78B2"/>
            </w:tcBorders>
            <w:shd w:val="clear" w:color="auto" w:fill="E3EDF6"/>
            <w:tcMar>
              <w:top w:w="130" w:type="dxa"/>
              <w:left w:w="220" w:type="dxa"/>
              <w:bottom w:w="130" w:type="dxa"/>
              <w:right w:w="200" w:type="dxa"/>
            </w:tcMar>
          </w:tcPr>
          <w:p w14:paraId="1A9BD606" w14:textId="77777777" w:rsidR="00031E5E" w:rsidRDefault="009B2280">
            <w:pPr>
              <w:spacing w:line="260" w:lineRule="auto"/>
            </w:pPr>
            <w:r>
              <w:rPr>
                <w:b/>
                <w:bCs/>
                <w:color w:val="FFFFFF"/>
                <w:sz w:val="18"/>
                <w:szCs w:val="18"/>
                <w:shd w:val="clear" w:color="auto" w:fill="3E78B2"/>
              </w:rPr>
              <w:t xml:space="preserve"> MJ </w:t>
            </w:r>
            <w:r>
              <w:t xml:space="preserve">  </w:t>
            </w:r>
            <w:r>
              <w:rPr>
                <w:b/>
                <w:bCs/>
                <w:color w:val="1B3A5B"/>
                <w:sz w:val="22"/>
                <w:szCs w:val="22"/>
              </w:rPr>
              <w:t xml:space="preserve">MJ — le cliffhanger :  </w:t>
            </w:r>
            <w:r>
              <w:rPr>
                <w:color w:val="1B2A3A"/>
                <w:sz w:val="22"/>
                <w:szCs w:val="22"/>
              </w:rPr>
              <w:t>La nature du Conseiller est connue ; sa Descente est nommée. Mais d’où vient exactement ce scion, et qu’est devenu l’original ? La réponse — et la première faille d’Eden — attend au relais oublié (épisode 8). Refermez sur la tentation des élus, avant minuit.</w:t>
            </w:r>
          </w:p>
        </w:tc>
      </w:tr>
    </w:tbl>
    <w:p w14:paraId="131F2BED" w14:textId="77777777" w:rsidR="00031E5E" w:rsidRDefault="009B2280">
      <w:pPr>
        <w:pStyle w:val="Titre1"/>
        <w:shd w:val="clear" w:color="auto" w:fill="1F2A44"/>
        <w:ind w:left="130" w:right="130"/>
      </w:pPr>
      <w:r>
        <w:t>Ce que sème cet épisode</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3060"/>
        <w:gridCol w:w="3000"/>
      </w:tblGrid>
      <w:tr w:rsidR="00031E5E" w14:paraId="007B006C" w14:textId="77777777">
        <w:tblPrEx>
          <w:tblCellMar>
            <w:top w:w="0" w:type="dxa"/>
            <w:bottom w:w="0" w:type="dxa"/>
          </w:tblCellMar>
        </w:tblPrEx>
        <w:trPr>
          <w:cantSplit/>
          <w:tblHeader/>
        </w:trPr>
        <w:tc>
          <w:tcPr>
            <w:tcW w:w="3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DE4D514" w14:textId="77777777" w:rsidR="00031E5E" w:rsidRDefault="009B2280">
            <w:r>
              <w:rPr>
                <w:b/>
                <w:bCs/>
                <w:color w:val="FFFFFF"/>
                <w:sz w:val="23"/>
                <w:szCs w:val="23"/>
              </w:rPr>
              <w:t>Graine</w:t>
            </w:r>
          </w:p>
        </w:tc>
        <w:tc>
          <w:tcPr>
            <w:tcW w:w="30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ECF19A9" w14:textId="77777777" w:rsidR="00031E5E" w:rsidRDefault="009B2280">
            <w:r>
              <w:rPr>
                <w:b/>
                <w:bCs/>
                <w:color w:val="FFFFFF"/>
                <w:sz w:val="23"/>
                <w:szCs w:val="23"/>
              </w:rPr>
              <w:t>Fil</w:t>
            </w:r>
          </w:p>
        </w:tc>
        <w:tc>
          <w:tcPr>
            <w:tcW w:w="30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2A18477B" w14:textId="77777777" w:rsidR="00031E5E" w:rsidRDefault="009B2280">
            <w:r>
              <w:rPr>
                <w:b/>
                <w:bCs/>
                <w:color w:val="FFFFFF"/>
                <w:sz w:val="23"/>
                <w:szCs w:val="23"/>
              </w:rPr>
              <w:t>Échéance</w:t>
            </w:r>
          </w:p>
        </w:tc>
      </w:tr>
      <w:tr w:rsidR="00031E5E" w14:paraId="34ECDE30"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9CBCE55" w14:textId="77777777" w:rsidR="00031E5E" w:rsidRDefault="009B2280">
            <w:pPr>
              <w:spacing w:line="256" w:lineRule="auto"/>
            </w:pPr>
            <w:r>
              <w:rPr>
                <w:sz w:val="22"/>
                <w:szCs w:val="22"/>
              </w:rPr>
              <w:t>Le logo Enclave (épisode 1) a basculé : l’adversaire est nommé</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AB754F7" w14:textId="77777777" w:rsidR="00031E5E" w:rsidRDefault="009B2280">
            <w:pPr>
              <w:spacing w:line="256" w:lineRule="auto"/>
            </w:pPr>
            <w:r>
              <w:rPr>
                <w:sz w:val="22"/>
                <w:szCs w:val="22"/>
              </w:rPr>
              <w:t>Indice dormant résolu</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6437504" w14:textId="77777777" w:rsidR="00031E5E" w:rsidRDefault="009B2280">
            <w:pPr>
              <w:spacing w:line="256" w:lineRule="auto"/>
            </w:pPr>
            <w:r>
              <w:rPr>
                <w:sz w:val="22"/>
                <w:szCs w:val="22"/>
              </w:rPr>
              <w:t>Acquis</w:t>
            </w:r>
          </w:p>
        </w:tc>
      </w:tr>
      <w:tr w:rsidR="00031E5E" w14:paraId="3F9F7EE4"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E14B911" w14:textId="77777777" w:rsidR="00031E5E" w:rsidRDefault="009B2280">
            <w:pPr>
              <w:spacing w:line="256" w:lineRule="auto"/>
            </w:pPr>
            <w:r>
              <w:rPr>
                <w:sz w:val="22"/>
                <w:szCs w:val="22"/>
              </w:rPr>
              <w:t>Raven Rock, 2277 : d’où vient ce scion ?</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C0CB503" w14:textId="77777777" w:rsidR="00031E5E" w:rsidRDefault="009B2280">
            <w:pPr>
              <w:spacing w:line="256" w:lineRule="auto"/>
            </w:pPr>
            <w:r>
              <w:rPr>
                <w:sz w:val="22"/>
                <w:szCs w:val="22"/>
              </w:rPr>
              <w:t>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E892D67" w14:textId="77777777" w:rsidR="00031E5E" w:rsidRDefault="009B2280">
            <w:pPr>
              <w:spacing w:line="256" w:lineRule="auto"/>
            </w:pPr>
            <w:r>
              <w:rPr>
                <w:sz w:val="22"/>
                <w:szCs w:val="22"/>
              </w:rPr>
              <w:t>Épisode 8</w:t>
            </w:r>
          </w:p>
        </w:tc>
      </w:tr>
      <w:tr w:rsidR="00031E5E" w14:paraId="2CA33E6B"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4D3CCB0" w14:textId="77777777" w:rsidR="00031E5E" w:rsidRDefault="009B2280">
            <w:pPr>
              <w:spacing w:line="256" w:lineRule="auto"/>
            </w:pPr>
            <w:r>
              <w:rPr>
                <w:sz w:val="22"/>
                <w:szCs w:val="22"/>
              </w:rPr>
              <w:t>« Je sélectionne » — selon quoi ? (le tri d’Omega)</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2C60704D" w14:textId="77777777" w:rsidR="00031E5E" w:rsidRDefault="009B2280">
            <w:pPr>
              <w:spacing w:line="256" w:lineRule="auto"/>
            </w:pPr>
            <w:r>
              <w:rPr>
                <w:sz w:val="22"/>
                <w:szCs w:val="22"/>
              </w:rPr>
              <w:t>Fil rouge</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AC11730" w14:textId="77777777" w:rsidR="00031E5E" w:rsidRDefault="009B2280">
            <w:pPr>
              <w:spacing w:line="256" w:lineRule="auto"/>
            </w:pPr>
            <w:r>
              <w:rPr>
                <w:sz w:val="22"/>
                <w:szCs w:val="22"/>
              </w:rPr>
              <w:t>Épisode 9 (la Descente)</w:t>
            </w:r>
          </w:p>
        </w:tc>
      </w:tr>
      <w:tr w:rsidR="00031E5E" w14:paraId="1E01CF5C"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D9E4845" w14:textId="77777777" w:rsidR="00031E5E" w:rsidRDefault="009B2280">
            <w:pPr>
              <w:spacing w:line="256" w:lineRule="auto"/>
            </w:pPr>
            <w:r>
              <w:rPr>
                <w:sz w:val="22"/>
                <w:szCs w:val="22"/>
              </w:rPr>
              <w:t>La tentation des élus (qui a hésité ?)</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C4737CA" w14:textId="77777777" w:rsidR="00031E5E" w:rsidRDefault="009B2280">
            <w:pPr>
              <w:spacing w:line="256" w:lineRule="auto"/>
            </w:pPr>
            <w:r>
              <w:rPr>
                <w:sz w:val="22"/>
                <w:szCs w:val="22"/>
              </w:rPr>
              <w:t>B8 / dilemme final</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334071E" w14:textId="77777777" w:rsidR="00031E5E" w:rsidRDefault="009B2280">
            <w:pPr>
              <w:spacing w:line="256" w:lineRule="auto"/>
            </w:pPr>
            <w:r>
              <w:rPr>
                <w:sz w:val="22"/>
                <w:szCs w:val="22"/>
              </w:rPr>
              <w:t>Final</w:t>
            </w:r>
          </w:p>
        </w:tc>
      </w:tr>
      <w:tr w:rsidR="00031E5E" w14:paraId="65BB72A1"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67CBE82" w14:textId="77777777" w:rsidR="00031E5E" w:rsidRDefault="009B2280">
            <w:pPr>
              <w:spacing w:line="256" w:lineRule="auto"/>
            </w:pPr>
            <w:r>
              <w:rPr>
                <w:sz w:val="22"/>
                <w:szCs w:val="22"/>
              </w:rPr>
              <w:t>Le schéma du dock externe / vaisseau de transfert</w:t>
            </w:r>
          </w:p>
        </w:tc>
        <w:tc>
          <w:tcPr>
            <w:tcW w:w="30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3AA56302" w14:textId="77777777" w:rsidR="00031E5E" w:rsidRDefault="009B2280">
            <w:pPr>
              <w:spacing w:line="256" w:lineRule="auto"/>
            </w:pPr>
            <w:r>
              <w:rPr>
                <w:sz w:val="22"/>
                <w:szCs w:val="22"/>
              </w:rPr>
              <w:t>B1 Parachute (FP-S7)</w:t>
            </w:r>
          </w:p>
        </w:tc>
        <w:tc>
          <w:tcPr>
            <w:tcW w:w="30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5D41F23" w14:textId="77777777" w:rsidR="00031E5E" w:rsidRDefault="009B2280">
            <w:pPr>
              <w:spacing w:line="256" w:lineRule="auto"/>
            </w:pPr>
            <w:r>
              <w:rPr>
                <w:sz w:val="22"/>
                <w:szCs w:val="22"/>
              </w:rPr>
              <w:t>Arc lunaire</w:t>
            </w:r>
          </w:p>
        </w:tc>
      </w:tr>
      <w:tr w:rsidR="00031E5E" w14:paraId="15AF9D7C" w14:textId="77777777">
        <w:tblPrEx>
          <w:tblCellMar>
            <w:top w:w="0" w:type="dxa"/>
            <w:bottom w:w="0" w:type="dxa"/>
          </w:tblCellMar>
        </w:tblPrEx>
        <w:trPr>
          <w:cantSplit/>
        </w:trPr>
        <w:tc>
          <w:tcPr>
            <w:tcW w:w="3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63298080" w14:textId="77777777" w:rsidR="00031E5E" w:rsidRDefault="009B2280">
            <w:pPr>
              <w:spacing w:line="256" w:lineRule="auto"/>
            </w:pPr>
            <w:r>
              <w:rPr>
                <w:sz w:val="22"/>
                <w:szCs w:val="22"/>
              </w:rPr>
              <w:t>Le noyau, au Cœur (600 vies en dépendent)</w:t>
            </w:r>
          </w:p>
        </w:tc>
        <w:tc>
          <w:tcPr>
            <w:tcW w:w="30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A338B90" w14:textId="77777777" w:rsidR="00031E5E" w:rsidRDefault="009B2280">
            <w:pPr>
              <w:spacing w:line="256" w:lineRule="auto"/>
            </w:pPr>
            <w:r>
              <w:rPr>
                <w:sz w:val="22"/>
                <w:szCs w:val="22"/>
              </w:rPr>
              <w:t>Piège moral</w:t>
            </w:r>
          </w:p>
        </w:tc>
        <w:tc>
          <w:tcPr>
            <w:tcW w:w="30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67DDDB8" w14:textId="77777777" w:rsidR="00031E5E" w:rsidRDefault="009B2280">
            <w:pPr>
              <w:spacing w:line="256" w:lineRule="auto"/>
            </w:pPr>
            <w:r>
              <w:rPr>
                <w:sz w:val="22"/>
                <w:szCs w:val="22"/>
              </w:rPr>
              <w:t>Épisode 10</w:t>
            </w:r>
          </w:p>
        </w:tc>
      </w:tr>
    </w:tbl>
    <w:p w14:paraId="0D395606" w14:textId="77777777" w:rsidR="00031E5E" w:rsidRDefault="009B2280">
      <w:pPr>
        <w:pStyle w:val="Titre1"/>
        <w:shd w:val="clear" w:color="auto" w:fill="1F2A44"/>
        <w:ind w:left="130" w:right="130"/>
      </w:pPr>
      <w:r>
        <w:t>Récompenses &amp; progression</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00"/>
        <w:gridCol w:w="900"/>
        <w:gridCol w:w="3860"/>
      </w:tblGrid>
      <w:tr w:rsidR="00031E5E" w14:paraId="0D62211C" w14:textId="77777777">
        <w:tblPrEx>
          <w:tblCellMar>
            <w:top w:w="0" w:type="dxa"/>
            <w:bottom w:w="0" w:type="dxa"/>
          </w:tblCellMar>
        </w:tblPrEx>
        <w:trPr>
          <w:cantSplit/>
          <w:tblHeader/>
        </w:trPr>
        <w:tc>
          <w:tcPr>
            <w:tcW w:w="46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6BA5CB97" w14:textId="77777777" w:rsidR="00031E5E" w:rsidRDefault="009B2280">
            <w:r>
              <w:rPr>
                <w:b/>
                <w:bCs/>
                <w:color w:val="FFFFFF"/>
                <w:sz w:val="23"/>
                <w:szCs w:val="23"/>
              </w:rPr>
              <w:t>Accomplissement</w:t>
            </w:r>
          </w:p>
        </w:tc>
        <w:tc>
          <w:tcPr>
            <w:tcW w:w="9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52804E86" w14:textId="77777777" w:rsidR="00031E5E" w:rsidRDefault="009B2280">
            <w:r>
              <w:rPr>
                <w:b/>
                <w:bCs/>
                <w:color w:val="FFFFFF"/>
                <w:sz w:val="23"/>
                <w:szCs w:val="23"/>
              </w:rPr>
              <w:t>XP</w:t>
            </w:r>
          </w:p>
        </w:tc>
        <w:tc>
          <w:tcPr>
            <w:tcW w:w="38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F514F76" w14:textId="77777777" w:rsidR="00031E5E" w:rsidRDefault="009B2280">
            <w:r>
              <w:rPr>
                <w:b/>
                <w:bCs/>
                <w:color w:val="FFFFFF"/>
                <w:sz w:val="23"/>
                <w:szCs w:val="23"/>
              </w:rPr>
              <w:t>Note</w:t>
            </w:r>
          </w:p>
        </w:tc>
      </w:tr>
      <w:tr w:rsidR="00031E5E" w14:paraId="2BA2387A"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89CEE57" w14:textId="77777777" w:rsidR="00031E5E" w:rsidRDefault="009B2280">
            <w:pPr>
              <w:spacing w:line="256" w:lineRule="auto"/>
            </w:pPr>
            <w:r>
              <w:rPr>
                <w:sz w:val="22"/>
                <w:szCs w:val="22"/>
              </w:rPr>
              <w:t>Complétion de l’épisode</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77037CE" w14:textId="77777777" w:rsidR="00031E5E" w:rsidRDefault="009B2280">
            <w:pPr>
              <w:spacing w:line="256" w:lineRule="auto"/>
            </w:pPr>
            <w:r>
              <w:rPr>
                <w:sz w:val="22"/>
                <w:szCs w:val="22"/>
              </w:rPr>
              <w:t>250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7199626" w14:textId="77777777" w:rsidR="00031E5E" w:rsidRDefault="00031E5E">
            <w:pPr>
              <w:spacing w:line="256" w:lineRule="auto"/>
            </w:pPr>
          </w:p>
        </w:tc>
      </w:tr>
      <w:tr w:rsidR="00031E5E" w14:paraId="1F4D5F08"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95D5FCA" w14:textId="77777777" w:rsidR="00031E5E" w:rsidRDefault="009B2280">
            <w:pPr>
              <w:spacing w:line="256" w:lineRule="auto"/>
            </w:pPr>
            <w:r>
              <w:rPr>
                <w:sz w:val="22"/>
                <w:szCs w:val="22"/>
              </w:rPr>
              <w:t>Réussir la descente jusqu’au Cœur</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5E307616" w14:textId="77777777" w:rsidR="00031E5E" w:rsidRDefault="009B2280">
            <w:pPr>
              <w:spacing w:line="256" w:lineRule="auto"/>
            </w:pPr>
            <w:r>
              <w:rPr>
                <w:sz w:val="22"/>
                <w:szCs w:val="22"/>
              </w:rPr>
              <w:t>70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42F228E" w14:textId="77777777" w:rsidR="00031E5E" w:rsidRDefault="00031E5E">
            <w:pPr>
              <w:spacing w:line="256" w:lineRule="auto"/>
            </w:pPr>
          </w:p>
        </w:tc>
      </w:tr>
      <w:tr w:rsidR="00031E5E" w14:paraId="6745D493"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6436748" w14:textId="77777777" w:rsidR="00031E5E" w:rsidRDefault="009B2280">
            <w:pPr>
              <w:spacing w:line="256" w:lineRule="auto"/>
            </w:pPr>
            <w:r>
              <w:rPr>
                <w:sz w:val="22"/>
                <w:szCs w:val="22"/>
              </w:rPr>
              <w:t>Décrypter l’origine (2201)</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2DE29E6" w14:textId="77777777" w:rsidR="00031E5E" w:rsidRDefault="009B2280">
            <w:pPr>
              <w:spacing w:line="256" w:lineRule="auto"/>
            </w:pPr>
            <w:r>
              <w:rPr>
                <w:sz w:val="22"/>
                <w:szCs w:val="22"/>
              </w:rPr>
              <w:t>80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FFA1007" w14:textId="77777777" w:rsidR="00031E5E" w:rsidRDefault="00031E5E">
            <w:pPr>
              <w:spacing w:line="256" w:lineRule="auto"/>
            </w:pPr>
          </w:p>
        </w:tc>
      </w:tr>
      <w:tr w:rsidR="00031E5E" w14:paraId="1FB10CA3"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CF90B4D" w14:textId="77777777" w:rsidR="00031E5E" w:rsidRDefault="009B2280">
            <w:pPr>
              <w:spacing w:line="256" w:lineRule="auto"/>
            </w:pPr>
            <w:r>
              <w:rPr>
                <w:sz w:val="22"/>
                <w:szCs w:val="22"/>
              </w:rPr>
              <w:t>Tenir tête au Conseiller sans céder</w:t>
            </w:r>
          </w:p>
        </w:tc>
        <w:tc>
          <w:tcPr>
            <w:tcW w:w="9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79338B7F" w14:textId="77777777" w:rsidR="00031E5E" w:rsidRDefault="009B2280">
            <w:pPr>
              <w:spacing w:line="256" w:lineRule="auto"/>
            </w:pPr>
            <w:r>
              <w:rPr>
                <w:sz w:val="22"/>
                <w:szCs w:val="22"/>
              </w:rPr>
              <w:t>60</w:t>
            </w:r>
          </w:p>
        </w:tc>
        <w:tc>
          <w:tcPr>
            <w:tcW w:w="38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97B7129" w14:textId="77777777" w:rsidR="00031E5E" w:rsidRDefault="009B2280">
            <w:pPr>
              <w:spacing w:line="256" w:lineRule="auto"/>
            </w:pPr>
            <w:r>
              <w:rPr>
                <w:sz w:val="22"/>
                <w:szCs w:val="22"/>
              </w:rPr>
              <w:t>Roleplay</w:t>
            </w:r>
          </w:p>
        </w:tc>
      </w:tr>
      <w:tr w:rsidR="00031E5E" w14:paraId="00A19F9D" w14:textId="77777777">
        <w:tblPrEx>
          <w:tblCellMar>
            <w:top w:w="0" w:type="dxa"/>
            <w:bottom w:w="0" w:type="dxa"/>
          </w:tblCellMar>
        </w:tblPrEx>
        <w:trPr>
          <w:cantSplit/>
        </w:trPr>
        <w:tc>
          <w:tcPr>
            <w:tcW w:w="46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63E7B6A" w14:textId="77777777" w:rsidR="00031E5E" w:rsidRDefault="009B2280">
            <w:pPr>
              <w:spacing w:line="256" w:lineRule="auto"/>
            </w:pPr>
            <w:r>
              <w:rPr>
                <w:sz w:val="22"/>
                <w:szCs w:val="22"/>
              </w:rPr>
              <w:t>Neutraliser le Gardien sans pertes</w:t>
            </w:r>
          </w:p>
        </w:tc>
        <w:tc>
          <w:tcPr>
            <w:tcW w:w="9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0611862D" w14:textId="77777777" w:rsidR="00031E5E" w:rsidRDefault="009B2280">
            <w:pPr>
              <w:spacing w:line="256" w:lineRule="auto"/>
            </w:pPr>
            <w:r>
              <w:rPr>
                <w:sz w:val="22"/>
                <w:szCs w:val="22"/>
              </w:rPr>
              <w:t>40</w:t>
            </w:r>
          </w:p>
        </w:tc>
        <w:tc>
          <w:tcPr>
            <w:tcW w:w="38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695518B4" w14:textId="77777777" w:rsidR="00031E5E" w:rsidRDefault="00031E5E">
            <w:pPr>
              <w:spacing w:line="256" w:lineRule="auto"/>
            </w:pPr>
          </w:p>
        </w:tc>
      </w:tr>
    </w:tbl>
    <w:p w14:paraId="537504EE" w14:textId="77777777" w:rsidR="00031E5E" w:rsidRDefault="00031E5E">
      <w:pPr>
        <w:spacing w:after="40"/>
      </w:pPr>
    </w:p>
    <w:p w14:paraId="4B4AEF76" w14:textId="77777777" w:rsidR="00031E5E" w:rsidRDefault="009B2280">
      <w:pPr>
        <w:spacing w:after="140" w:line="264" w:lineRule="auto"/>
      </w:pPr>
      <w:r>
        <w:rPr>
          <w:i/>
          <w:iCs/>
        </w:rPr>
        <w:t>Total : ~450–500 XP. Niveau cible après cet épisode : 5. Début de l’Acte 3 (Vérité).</w:t>
      </w:r>
    </w:p>
    <w:p w14:paraId="14D14E5F" w14:textId="77777777" w:rsidR="00031E5E" w:rsidRDefault="009B2280">
      <w:pPr>
        <w:pStyle w:val="Titre1"/>
        <w:shd w:val="clear" w:color="auto" w:fill="1F2A44"/>
        <w:ind w:left="130" w:right="130"/>
      </w:pPr>
      <w:r>
        <w:t>Aides de jeu — fiches à distribuer</w:t>
      </w:r>
    </w:p>
    <w:tbl>
      <w:tblPr>
        <w:tblW w:w="9360" w:type="dxa"/>
        <w:tblInd w:w="-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00"/>
        <w:gridCol w:w="4400"/>
        <w:gridCol w:w="3660"/>
      </w:tblGrid>
      <w:tr w:rsidR="00031E5E" w14:paraId="087040CA" w14:textId="77777777">
        <w:tblPrEx>
          <w:tblCellMar>
            <w:top w:w="0" w:type="dxa"/>
            <w:bottom w:w="0" w:type="dxa"/>
          </w:tblCellMar>
        </w:tblPrEx>
        <w:trPr>
          <w:cantSplit/>
          <w:tblHeader/>
        </w:trPr>
        <w:tc>
          <w:tcPr>
            <w:tcW w:w="13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3CB85772" w14:textId="77777777" w:rsidR="00031E5E" w:rsidRDefault="009B2280">
            <w:r>
              <w:rPr>
                <w:b/>
                <w:bCs/>
                <w:color w:val="FFFFFF"/>
                <w:sz w:val="23"/>
                <w:szCs w:val="23"/>
              </w:rPr>
              <w:t>Code</w:t>
            </w:r>
          </w:p>
        </w:tc>
        <w:tc>
          <w:tcPr>
            <w:tcW w:w="440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06FF8E74" w14:textId="77777777" w:rsidR="00031E5E" w:rsidRDefault="009B2280">
            <w:r>
              <w:rPr>
                <w:b/>
                <w:bCs/>
                <w:color w:val="FFFFFF"/>
                <w:sz w:val="23"/>
                <w:szCs w:val="23"/>
              </w:rPr>
              <w:t>Fiche</w:t>
            </w:r>
          </w:p>
        </w:tc>
        <w:tc>
          <w:tcPr>
            <w:tcW w:w="3660" w:type="dxa"/>
            <w:tcBorders>
              <w:top w:val="single" w:sz="4" w:space="0" w:color="C2C7D0"/>
              <w:left w:val="single" w:sz="4" w:space="0" w:color="C2C7D0"/>
              <w:bottom w:val="single" w:sz="4" w:space="0" w:color="C2C7D0"/>
              <w:right w:val="single" w:sz="4" w:space="0" w:color="C2C7D0"/>
            </w:tcBorders>
            <w:shd w:val="clear" w:color="auto" w:fill="1F2A44"/>
            <w:tcMar>
              <w:top w:w="70" w:type="dxa"/>
              <w:left w:w="120" w:type="dxa"/>
              <w:bottom w:w="70" w:type="dxa"/>
              <w:right w:w="120" w:type="dxa"/>
            </w:tcMar>
            <w:vAlign w:val="center"/>
          </w:tcPr>
          <w:p w14:paraId="1508AA0C" w14:textId="77777777" w:rsidR="00031E5E" w:rsidRDefault="009B2280">
            <w:r>
              <w:rPr>
                <w:b/>
                <w:bCs/>
                <w:color w:val="FFFFFF"/>
                <w:sz w:val="23"/>
                <w:szCs w:val="23"/>
              </w:rPr>
              <w:t>À remettre</w:t>
            </w:r>
          </w:p>
        </w:tc>
      </w:tr>
      <w:tr w:rsidR="00031E5E" w14:paraId="076B613F"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5724239" w14:textId="77777777" w:rsidR="00031E5E" w:rsidRDefault="009B2280">
            <w:pPr>
              <w:spacing w:line="256" w:lineRule="auto"/>
            </w:pPr>
            <w:r>
              <w:rPr>
                <w:sz w:val="22"/>
                <w:szCs w:val="22"/>
              </w:rPr>
              <w:t>S7-A</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1B63716E" w14:textId="77777777" w:rsidR="00031E5E" w:rsidRDefault="009B2280">
            <w:pPr>
              <w:spacing w:line="256" w:lineRule="auto"/>
            </w:pPr>
            <w:r>
              <w:rPr>
                <w:sz w:val="22"/>
                <w:szCs w:val="22"/>
              </w:rPr>
              <w:t>Schéma du module Genèse</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10351F1" w14:textId="77777777" w:rsidR="00031E5E" w:rsidRDefault="009B2280">
            <w:pPr>
              <w:spacing w:line="256" w:lineRule="auto"/>
            </w:pPr>
            <w:r>
              <w:rPr>
                <w:sz w:val="22"/>
                <w:szCs w:val="22"/>
              </w:rPr>
              <w:t>Cold open (scène 1)</w:t>
            </w:r>
          </w:p>
        </w:tc>
      </w:tr>
      <w:tr w:rsidR="00031E5E" w14:paraId="6C822AD7"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D7E676F" w14:textId="77777777" w:rsidR="00031E5E" w:rsidRDefault="009B2280">
            <w:pPr>
              <w:spacing w:line="256" w:lineRule="auto"/>
            </w:pPr>
            <w:r>
              <w:rPr>
                <w:sz w:val="22"/>
                <w:szCs w:val="22"/>
              </w:rPr>
              <w:t>S7-B</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3552D3FC" w14:textId="77777777" w:rsidR="00031E5E" w:rsidRDefault="009B2280">
            <w:pPr>
              <w:spacing w:line="256" w:lineRule="auto"/>
            </w:pPr>
            <w:r>
              <w:rPr>
                <w:sz w:val="22"/>
                <w:szCs w:val="22"/>
              </w:rPr>
              <w:t>Journal d’un fondateur (~2150)</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459B2909" w14:textId="77777777" w:rsidR="00031E5E" w:rsidRDefault="009B2280">
            <w:pPr>
              <w:spacing w:line="256" w:lineRule="auto"/>
            </w:pPr>
            <w:r>
              <w:rPr>
                <w:sz w:val="22"/>
                <w:szCs w:val="22"/>
              </w:rPr>
              <w:t>Les strates (Acte I)</w:t>
            </w:r>
          </w:p>
        </w:tc>
      </w:tr>
      <w:tr w:rsidR="00031E5E" w14:paraId="38CF93CF"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58B25B83" w14:textId="77777777" w:rsidR="00031E5E" w:rsidRDefault="009B2280">
            <w:pPr>
              <w:spacing w:line="256" w:lineRule="auto"/>
            </w:pPr>
            <w:r>
              <w:rPr>
                <w:sz w:val="22"/>
                <w:szCs w:val="22"/>
              </w:rPr>
              <w:t>S7-C</w:t>
            </w:r>
          </w:p>
        </w:tc>
        <w:tc>
          <w:tcPr>
            <w:tcW w:w="440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4D6D8F86" w14:textId="77777777" w:rsidR="00031E5E" w:rsidRDefault="009B2280">
            <w:pPr>
              <w:spacing w:line="256" w:lineRule="auto"/>
            </w:pPr>
            <w:r>
              <w:rPr>
                <w:sz w:val="22"/>
                <w:szCs w:val="22"/>
              </w:rPr>
              <w:t>Décryptage : l’origine (2201)</w:t>
            </w:r>
          </w:p>
        </w:tc>
        <w:tc>
          <w:tcPr>
            <w:tcW w:w="3660" w:type="dxa"/>
            <w:tcBorders>
              <w:top w:val="single" w:sz="4" w:space="0" w:color="C2C7D0"/>
              <w:left w:val="single" w:sz="4" w:space="0" w:color="C2C7D0"/>
              <w:bottom w:val="single" w:sz="4" w:space="0" w:color="C2C7D0"/>
              <w:right w:val="single" w:sz="4" w:space="0" w:color="C2C7D0"/>
            </w:tcBorders>
            <w:shd w:val="clear" w:color="auto" w:fill="FFFFFF"/>
            <w:tcMar>
              <w:top w:w="60" w:type="dxa"/>
              <w:left w:w="120" w:type="dxa"/>
              <w:bottom w:w="60" w:type="dxa"/>
              <w:right w:w="120" w:type="dxa"/>
            </w:tcMar>
            <w:vAlign w:val="center"/>
          </w:tcPr>
          <w:p w14:paraId="7F27E6D6" w14:textId="77777777" w:rsidR="00031E5E" w:rsidRDefault="009B2280">
            <w:pPr>
              <w:spacing w:line="256" w:lineRule="auto"/>
            </w:pPr>
            <w:r>
              <w:rPr>
                <w:sz w:val="22"/>
                <w:szCs w:val="22"/>
              </w:rPr>
              <w:t>Le Cœur (Acte II)</w:t>
            </w:r>
          </w:p>
        </w:tc>
      </w:tr>
      <w:tr w:rsidR="00031E5E" w14:paraId="03F447B3" w14:textId="77777777">
        <w:tblPrEx>
          <w:tblCellMar>
            <w:top w:w="0" w:type="dxa"/>
            <w:bottom w:w="0" w:type="dxa"/>
          </w:tblCellMar>
        </w:tblPrEx>
        <w:trPr>
          <w:cantSplit/>
        </w:trPr>
        <w:tc>
          <w:tcPr>
            <w:tcW w:w="13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E662D9D" w14:textId="77777777" w:rsidR="00031E5E" w:rsidRDefault="009B2280">
            <w:pPr>
              <w:spacing w:line="256" w:lineRule="auto"/>
            </w:pPr>
            <w:r>
              <w:rPr>
                <w:sz w:val="22"/>
                <w:szCs w:val="22"/>
              </w:rPr>
              <w:t>S7-D</w:t>
            </w:r>
          </w:p>
        </w:tc>
        <w:tc>
          <w:tcPr>
            <w:tcW w:w="440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00F0A978" w14:textId="77777777" w:rsidR="00031E5E" w:rsidRDefault="009B2280">
            <w:pPr>
              <w:spacing w:line="256" w:lineRule="auto"/>
            </w:pPr>
            <w:r>
              <w:rPr>
                <w:sz w:val="22"/>
                <w:szCs w:val="22"/>
              </w:rPr>
              <w:t>Déclaration du Conseiller</w:t>
            </w:r>
          </w:p>
        </w:tc>
        <w:tc>
          <w:tcPr>
            <w:tcW w:w="3660" w:type="dxa"/>
            <w:tcBorders>
              <w:top w:val="single" w:sz="4" w:space="0" w:color="C2C7D0"/>
              <w:left w:val="single" w:sz="4" w:space="0" w:color="C2C7D0"/>
              <w:bottom w:val="single" w:sz="4" w:space="0" w:color="C2C7D0"/>
              <w:right w:val="single" w:sz="4" w:space="0" w:color="C2C7D0"/>
            </w:tcBorders>
            <w:shd w:val="clear" w:color="auto" w:fill="EEF1F6"/>
            <w:tcMar>
              <w:top w:w="60" w:type="dxa"/>
              <w:left w:w="120" w:type="dxa"/>
              <w:bottom w:w="60" w:type="dxa"/>
              <w:right w:w="120" w:type="dxa"/>
            </w:tcMar>
            <w:vAlign w:val="center"/>
          </w:tcPr>
          <w:p w14:paraId="2BA2145F" w14:textId="77777777" w:rsidR="00031E5E" w:rsidRDefault="009B2280">
            <w:pPr>
              <w:spacing w:line="256" w:lineRule="auto"/>
            </w:pPr>
            <w:r>
              <w:rPr>
                <w:sz w:val="22"/>
                <w:szCs w:val="22"/>
              </w:rPr>
              <w:t>Le face-à-face (Acte III)</w:t>
            </w:r>
          </w:p>
        </w:tc>
      </w:tr>
    </w:tbl>
    <w:p w14:paraId="4D6F4C12" w14:textId="77777777" w:rsidR="00031E5E" w:rsidRDefault="00031E5E">
      <w:pPr>
        <w:spacing w:after="120"/>
      </w:pPr>
    </w:p>
    <w:tbl>
      <w:tblPr>
        <w:tblW w:w="9360" w:type="dxa"/>
        <w:tblInd w:w="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031E5E" w14:paraId="5B3B747C" w14:textId="77777777">
        <w:tblPrEx>
          <w:tblCellMar>
            <w:top w:w="0" w:type="dxa"/>
            <w:bottom w:w="0" w:type="dxa"/>
          </w:tblCellMar>
        </w:tblPrEx>
        <w:trPr>
          <w:cantSplit/>
        </w:trPr>
        <w:tc>
          <w:tcPr>
            <w:tcW w:w="9360" w:type="dxa"/>
            <w:tcBorders>
              <w:top w:val="single" w:sz="4" w:space="6" w:color="C9A227"/>
              <w:left w:val="single" w:sz="26" w:space="8" w:color="C9A227"/>
              <w:bottom w:val="single" w:sz="4" w:space="6" w:color="C9A227"/>
              <w:right w:val="single" w:sz="4" w:space="6" w:color="C9A227"/>
            </w:tcBorders>
            <w:shd w:val="clear" w:color="auto" w:fill="F6EFD9"/>
            <w:tcMar>
              <w:top w:w="130" w:type="dxa"/>
              <w:left w:w="220" w:type="dxa"/>
              <w:bottom w:w="130" w:type="dxa"/>
              <w:right w:w="200" w:type="dxa"/>
            </w:tcMar>
          </w:tcPr>
          <w:p w14:paraId="41C62CE9" w14:textId="77777777" w:rsidR="00031E5E" w:rsidRDefault="009B2280">
            <w:pPr>
              <w:spacing w:after="90" w:line="264" w:lineRule="auto"/>
            </w:pPr>
            <w:r>
              <w:rPr>
                <w:i/>
                <w:iCs/>
                <w:color w:val="4A3D1A"/>
                <w:sz w:val="23"/>
                <w:szCs w:val="23"/>
              </w:rPr>
              <w:t>Fin de l’épisode 7.</w:t>
            </w:r>
          </w:p>
          <w:p w14:paraId="6AB5CB0C" w14:textId="77777777" w:rsidR="00031E5E" w:rsidRDefault="009B2280">
            <w:pPr>
              <w:spacing w:line="264" w:lineRule="auto"/>
            </w:pPr>
            <w:r>
              <w:rPr>
                <w:i/>
                <w:iCs/>
                <w:color w:val="4A3D1A"/>
                <w:sz w:val="23"/>
                <w:szCs w:val="23"/>
              </w:rPr>
              <w:t>Prochain épisode — « Le Dernier Fragment » : et si la voix qui vous gouverne n’était qu’une copie… et que la maison n’avait jamais existé ?</w:t>
            </w:r>
          </w:p>
        </w:tc>
      </w:tr>
    </w:tbl>
    <w:p w14:paraId="12F08CD2" w14:textId="77777777" w:rsidR="009B2280" w:rsidRDefault="009B2280"/>
    <w:sectPr w:rsidR="009B2280">
      <w:headerReference w:type="default" r:id="rId7"/>
      <w:footerReference w:type="default" r:id="rId8"/>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16034" w14:textId="77777777" w:rsidR="009B2280" w:rsidRDefault="009B2280">
      <w:r>
        <w:separator/>
      </w:r>
    </w:p>
  </w:endnote>
  <w:endnote w:type="continuationSeparator" w:id="0">
    <w:p w14:paraId="59859F01" w14:textId="77777777" w:rsidR="009B2280" w:rsidRDefault="009B228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EB689" w14:textId="77777777" w:rsidR="00031E5E" w:rsidRDefault="009B2280">
    <w:pPr>
      <w:jc w:val="center"/>
    </w:pPr>
    <w:r>
      <w:rPr>
        <w:color w:val="9AA0A8"/>
        <w:sz w:val="16"/>
        <w:szCs w:val="16"/>
      </w:rPr>
      <w:t xml:space="preserve">L’Exil Orbital  ·  Document du Maître de Jeu  ·  </w:t>
    </w:r>
    <w:r>
      <w:rPr>
        <w:color w:val="9AA0A8"/>
        <w:sz w:val="16"/>
        <w:szCs w:val="16"/>
      </w:rPr>
      <w:fldChar w:fldCharType="begin"/>
    </w:r>
    <w:r>
      <w:rPr>
        <w:color w:val="9AA0A8"/>
        <w:sz w:val="16"/>
        <w:szCs w:val="16"/>
      </w:rPr>
      <w:instrText>PAGE</w:instrText>
    </w:r>
    <w:r>
      <w:rPr>
        <w:color w:val="9AA0A8"/>
        <w:sz w:val="16"/>
        <w:szCs w:val="16"/>
      </w:rPr>
      <w:fldChar w:fldCharType="separate"/>
    </w:r>
    <w:r w:rsidR="006650AC">
      <w:rPr>
        <w:noProof/>
        <w:color w:val="9AA0A8"/>
        <w:sz w:val="16"/>
        <w:szCs w:val="16"/>
      </w:rPr>
      <w:t>1</w:t>
    </w:r>
    <w:r>
      <w:rPr>
        <w:color w:val="9AA0A8"/>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CD1E03" w14:textId="77777777" w:rsidR="009B2280" w:rsidRDefault="009B2280">
      <w:r>
        <w:separator/>
      </w:r>
    </w:p>
  </w:footnote>
  <w:footnote w:type="continuationSeparator" w:id="0">
    <w:p w14:paraId="3EBB1603" w14:textId="77777777" w:rsidR="009B2280" w:rsidRDefault="009B228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A999A" w14:textId="77777777" w:rsidR="00031E5E" w:rsidRDefault="009B2280">
    <w:pPr>
      <w:pBdr>
        <w:bottom w:val="single" w:sz="4" w:space="3" w:color="CCCCCC"/>
      </w:pBdr>
      <w:jc w:val="right"/>
    </w:pPr>
    <w:r>
      <w:rPr>
        <w:color w:val="9AA0A8"/>
        <w:sz w:val="16"/>
        <w:szCs w:val="16"/>
      </w:rPr>
      <w:t>FALLOUT STATION — Épisode 7 · Au Cœur des Ténèbres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E35A91"/>
    <w:multiLevelType w:val="hybridMultilevel"/>
    <w:tmpl w:val="138E73A2"/>
    <w:lvl w:ilvl="0" w:tplc="96803CE2">
      <w:start w:val="1"/>
      <w:numFmt w:val="bullet"/>
      <w:lvlText w:val="●"/>
      <w:lvlJc w:val="left"/>
      <w:pPr>
        <w:ind w:left="720" w:hanging="360"/>
      </w:pPr>
    </w:lvl>
    <w:lvl w:ilvl="1" w:tplc="0D7E1CFC">
      <w:start w:val="1"/>
      <w:numFmt w:val="bullet"/>
      <w:lvlText w:val="○"/>
      <w:lvlJc w:val="left"/>
      <w:pPr>
        <w:ind w:left="1440" w:hanging="360"/>
      </w:pPr>
    </w:lvl>
    <w:lvl w:ilvl="2" w:tplc="6D0E3D5A">
      <w:start w:val="1"/>
      <w:numFmt w:val="bullet"/>
      <w:lvlText w:val="■"/>
      <w:lvlJc w:val="left"/>
      <w:pPr>
        <w:ind w:left="2160" w:hanging="360"/>
      </w:pPr>
    </w:lvl>
    <w:lvl w:ilvl="3" w:tplc="003AF7EC">
      <w:start w:val="1"/>
      <w:numFmt w:val="bullet"/>
      <w:lvlText w:val="●"/>
      <w:lvlJc w:val="left"/>
      <w:pPr>
        <w:ind w:left="2880" w:hanging="360"/>
      </w:pPr>
    </w:lvl>
    <w:lvl w:ilvl="4" w:tplc="9EFCD4B4">
      <w:start w:val="1"/>
      <w:numFmt w:val="bullet"/>
      <w:lvlText w:val="○"/>
      <w:lvlJc w:val="left"/>
      <w:pPr>
        <w:ind w:left="3600" w:hanging="360"/>
      </w:pPr>
    </w:lvl>
    <w:lvl w:ilvl="5" w:tplc="7A70BE6A">
      <w:start w:val="1"/>
      <w:numFmt w:val="bullet"/>
      <w:lvlText w:val="■"/>
      <w:lvlJc w:val="left"/>
      <w:pPr>
        <w:ind w:left="4320" w:hanging="360"/>
      </w:pPr>
    </w:lvl>
    <w:lvl w:ilvl="6" w:tplc="6BF6157E">
      <w:start w:val="1"/>
      <w:numFmt w:val="bullet"/>
      <w:lvlText w:val="●"/>
      <w:lvlJc w:val="left"/>
      <w:pPr>
        <w:ind w:left="5040" w:hanging="360"/>
      </w:pPr>
    </w:lvl>
    <w:lvl w:ilvl="7" w:tplc="C21AF6D6">
      <w:start w:val="1"/>
      <w:numFmt w:val="bullet"/>
      <w:lvlText w:val="●"/>
      <w:lvlJc w:val="left"/>
      <w:pPr>
        <w:ind w:left="5760" w:hanging="360"/>
      </w:pPr>
    </w:lvl>
    <w:lvl w:ilvl="8" w:tplc="FDF89A90">
      <w:start w:val="1"/>
      <w:numFmt w:val="bullet"/>
      <w:lvlText w:val="●"/>
      <w:lvlJc w:val="left"/>
      <w:pPr>
        <w:ind w:left="6480" w:hanging="360"/>
      </w:pPr>
    </w:lvl>
  </w:abstractNum>
  <w:abstractNum w:abstractNumId="1" w15:restartNumberingAfterBreak="0">
    <w:nsid w:val="61C50773"/>
    <w:multiLevelType w:val="hybridMultilevel"/>
    <w:tmpl w:val="CA1AF338"/>
    <w:lvl w:ilvl="0" w:tplc="4C6E88BA">
      <w:start w:val="1"/>
      <w:numFmt w:val="bullet"/>
      <w:lvlText w:val="•"/>
      <w:lvlJc w:val="left"/>
      <w:pPr>
        <w:ind w:left="540" w:hanging="280"/>
      </w:pPr>
    </w:lvl>
    <w:lvl w:ilvl="1" w:tplc="AEAECCE8">
      <w:numFmt w:val="decimal"/>
      <w:lvlText w:val=""/>
      <w:lvlJc w:val="left"/>
    </w:lvl>
    <w:lvl w:ilvl="2" w:tplc="7BEEB560">
      <w:numFmt w:val="decimal"/>
      <w:lvlText w:val=""/>
      <w:lvlJc w:val="left"/>
    </w:lvl>
    <w:lvl w:ilvl="3" w:tplc="D88E64C6">
      <w:numFmt w:val="decimal"/>
      <w:lvlText w:val=""/>
      <w:lvlJc w:val="left"/>
    </w:lvl>
    <w:lvl w:ilvl="4" w:tplc="68E0CC3A">
      <w:numFmt w:val="decimal"/>
      <w:lvlText w:val=""/>
      <w:lvlJc w:val="left"/>
    </w:lvl>
    <w:lvl w:ilvl="5" w:tplc="60AAB9AC">
      <w:numFmt w:val="decimal"/>
      <w:lvlText w:val=""/>
      <w:lvlJc w:val="left"/>
    </w:lvl>
    <w:lvl w:ilvl="6" w:tplc="8C96E5DE">
      <w:numFmt w:val="decimal"/>
      <w:lvlText w:val=""/>
      <w:lvlJc w:val="left"/>
    </w:lvl>
    <w:lvl w:ilvl="7" w:tplc="1BD664EE">
      <w:numFmt w:val="decimal"/>
      <w:lvlText w:val=""/>
      <w:lvlJc w:val="left"/>
    </w:lvl>
    <w:lvl w:ilvl="8" w:tplc="8168FA46">
      <w:numFmt w:val="decimal"/>
      <w:lvlText w:val=""/>
      <w:lvlJc w:val="left"/>
    </w:lvl>
  </w:abstractNum>
  <w:num w:numId="1" w16cid:durableId="2135904329">
    <w:abstractNumId w:val="0"/>
    <w:lvlOverride w:ilvl="0">
      <w:startOverride w:val="1"/>
    </w:lvlOverride>
  </w:num>
  <w:num w:numId="2" w16cid:durableId="16779775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1E5E"/>
    <w:rsid w:val="00031E5E"/>
    <w:rsid w:val="00271179"/>
    <w:rsid w:val="006650AC"/>
    <w:rsid w:val="009B22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9B0BCD"/>
  <w15:docId w15:val="{0E23C9E5-C509-49D6-8B25-8A0E12CF1C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8"/>
        <w:szCs w:val="28"/>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keepNext/>
      <w:spacing w:before="260" w:after="200"/>
      <w:outlineLvl w:val="0"/>
    </w:pPr>
    <w:rPr>
      <w:b/>
      <w:bCs/>
      <w:color w:val="FFFFFF"/>
      <w:sz w:val="34"/>
      <w:szCs w:val="34"/>
    </w:rPr>
  </w:style>
  <w:style w:type="paragraph" w:styleId="Titre2">
    <w:name w:val="heading 2"/>
    <w:uiPriority w:val="9"/>
    <w:unhideWhenUsed/>
    <w:qFormat/>
    <w:pPr>
      <w:keepNext/>
      <w:spacing w:before="220" w:after="110"/>
      <w:outlineLvl w:val="1"/>
    </w:pPr>
    <w:rPr>
      <w:b/>
      <w:bCs/>
      <w:color w:val="B5731B"/>
      <w:sz w:val="30"/>
      <w:szCs w:val="30"/>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rPr>
      <w:sz w:val="20"/>
      <w:szCs w:val="20"/>
    </w:rPr>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rPr>
      <w:sz w:val="20"/>
      <w:szCs w:val="20"/>
    </w:rPr>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2402</Words>
  <Characters>13212</Characters>
  <Application>Microsoft Office Word</Application>
  <DocSecurity>0</DocSecurity>
  <Lines>110</Lines>
  <Paragraphs>31</Paragraphs>
  <ScaleCrop>false</ScaleCrop>
  <Company/>
  <LinksUpToDate>false</LinksUpToDate>
  <CharactersWithSpaces>15583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Épisode 7 — Au Cœur des Ténèbres</dc:title>
  <dc:creator>Fallout Station</dc:creator>
  <cp:lastModifiedBy>franck henninot</cp:lastModifiedBy>
  <cp:revision>2</cp:revision>
  <dcterms:created xsi:type="dcterms:W3CDTF">2026-06-06T04:51:00Z</dcterms:created>
  <dcterms:modified xsi:type="dcterms:W3CDTF">2026-06-14T06:27:00Z</dcterms:modified>
</cp:coreProperties>
</file>