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FAEA" w14:textId="77777777" w:rsidR="001554ED" w:rsidRDefault="00000000">
      <w:pPr>
        <w:spacing w:after="60"/>
      </w:pPr>
      <w:r>
        <w:rPr>
          <w:b/>
          <w:bCs/>
          <w:color w:val="1F3A5F"/>
          <w:sz w:val="44"/>
          <w:szCs w:val="44"/>
        </w:rPr>
        <w:t>Documento de Alcance de Calidad — QA Shop</w:t>
      </w:r>
    </w:p>
    <w:p w14:paraId="4AFFB38E" w14:textId="77777777" w:rsidR="001554ED" w:rsidRDefault="00000000">
      <w:pPr>
        <w:spacing w:after="120"/>
      </w:pPr>
      <w:r>
        <w:rPr>
          <w:b/>
          <w:bCs/>
          <w:color w:val="0E7490"/>
          <w:sz w:val="26"/>
          <w:szCs w:val="26"/>
        </w:rPr>
        <w:t>Módulo: Tienda (Shop) — catálogo, búsqueda, carrito, cupones y pedido</w:t>
      </w:r>
    </w:p>
    <w:p w14:paraId="4E98328A" w14:textId="77777777" w:rsidR="001554ED" w:rsidRDefault="00000000">
      <w:pPr>
        <w:spacing w:after="200"/>
      </w:pPr>
      <w:r>
        <w:rPr>
          <w:color w:val="5B6670"/>
        </w:rPr>
        <w:t>7 de octubre de 2026 · Cindy Morales Hinostroza</w:t>
      </w:r>
    </w:p>
    <w:p w14:paraId="3FD7BDD0" w14:textId="77777777" w:rsidR="001554ED" w:rsidRDefault="00000000">
      <w:pPr>
        <w:spacing w:after="140" w:line="300" w:lineRule="auto"/>
      </w:pPr>
      <w:r>
        <w:t>Este documento define qué se prueba en la tienda de QA Shop, con qué criterio y con qué límites. Sigue el mismo formato del documento modelo de la Semana 1.</w:t>
      </w:r>
    </w:p>
    <w:p w14:paraId="52999AB2" w14:textId="77777777" w:rsidR="001554ED" w:rsidRDefault="00000000">
      <w:pPr>
        <w:pStyle w:val="Ttulo1"/>
        <w:keepNext/>
        <w:pBdr>
          <w:bottom w:val="single" w:sz="8" w:space="2" w:color="0E7490"/>
        </w:pBdr>
      </w:pPr>
      <w:r>
        <w:t>Control del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554ED" w14:paraId="32ECB6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0791A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2BD7F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1554ED" w14:paraId="4600C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9DFD1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Código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C31D7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QA-ALC-004</w:t>
            </w:r>
          </w:p>
        </w:tc>
      </w:tr>
      <w:tr w:rsidR="001554ED" w14:paraId="726C4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EEE49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Proyecto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834B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QA Shop (LearnQA.dev) — Tienda (Shop)</w:t>
            </w:r>
          </w:p>
        </w:tc>
      </w:tr>
      <w:tr w:rsidR="001554ED" w14:paraId="5DE93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4E40E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Versión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DCE1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1.0</w:t>
            </w:r>
          </w:p>
        </w:tc>
      </w:tr>
      <w:tr w:rsidR="001554ED" w14:paraId="354DD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D6B75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Fecha de emisión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059B2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07-oct-2026</w:t>
            </w:r>
          </w:p>
        </w:tc>
      </w:tr>
      <w:tr w:rsidR="001554ED" w14:paraId="7C157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24170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Autor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5143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Cindy Morales Hinostroza (QA)</w:t>
            </w:r>
          </w:p>
        </w:tc>
      </w:tr>
      <w:tr w:rsidR="001554ED" w14:paraId="3D591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80411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Revisor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0DC1D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Instructor del curso</w:t>
            </w:r>
          </w:p>
        </w:tc>
      </w:tr>
      <w:tr w:rsidR="001554ED" w14:paraId="5B657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442F5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Estado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9635B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Emitido para revisión</w:t>
            </w:r>
          </w:p>
        </w:tc>
      </w:tr>
      <w:tr w:rsidR="001554ED" w14:paraId="19D03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80C16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Clasificación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496F6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Uso académico</w:t>
            </w:r>
          </w:p>
        </w:tc>
      </w:tr>
    </w:tbl>
    <w:p w14:paraId="63A46347" w14:textId="77777777" w:rsidR="001554ED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Historial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1700"/>
        <w:gridCol w:w="4526"/>
      </w:tblGrid>
      <w:tr w:rsidR="001554ED" w14:paraId="24540B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185F1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C3EA6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C46D0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4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5719B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del cambio</w:t>
            </w:r>
          </w:p>
        </w:tc>
      </w:tr>
      <w:tr w:rsidR="001554ED" w14:paraId="185FF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E465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0.1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E6FB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07-oct-2026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1C5E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Estudiante</w:t>
            </w:r>
          </w:p>
        </w:tc>
        <w:tc>
          <w:tcPr>
            <w:tcW w:w="4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3299B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Borrador inicial del alcance</w:t>
            </w:r>
          </w:p>
        </w:tc>
      </w:tr>
      <w:tr w:rsidR="001554ED" w14:paraId="19671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737B4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1.0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0B50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07-oct-2026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EAA90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Estudiante</w:t>
            </w:r>
          </w:p>
        </w:tc>
        <w:tc>
          <w:tcPr>
            <w:tcW w:w="4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20CF0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Versión emitida para revisión</w:t>
            </w:r>
          </w:p>
        </w:tc>
      </w:tr>
    </w:tbl>
    <w:p w14:paraId="22DBC963" w14:textId="77777777" w:rsidR="001554ED" w:rsidRDefault="00000000">
      <w:pPr>
        <w:pStyle w:val="Ttulo1"/>
        <w:keepNext/>
        <w:pBdr>
          <w:bottom w:val="single" w:sz="8" w:space="2" w:color="0E7490"/>
        </w:pBdr>
      </w:pPr>
      <w:r>
        <w:t>1. Propósito y objetivo de calidad</w:t>
      </w:r>
    </w:p>
    <w:p w14:paraId="64C9A135" w14:textId="77777777" w:rsidR="001554ED" w:rsidRDefault="00000000">
      <w:pPr>
        <w:spacing w:after="140" w:line="300" w:lineRule="auto"/>
      </w:pPr>
      <w:r>
        <w:t>Este documento delimita qué se va a probar en la tienda de QA Shop, qué queda fuera y con qué criterios se considera terminado el trabajo de pruebas. Sirve de base para el plan de pruebas, la matriz de trazabilidad y los reportes de defectos.</w:t>
      </w:r>
    </w:p>
    <w:p w14:paraId="263A6654" w14:textId="77777777" w:rsidR="001554ED" w:rsidRDefault="00000000">
      <w:pPr>
        <w:spacing w:after="140" w:line="300" w:lineRule="auto"/>
      </w:pPr>
      <w:r>
        <w:rPr>
          <w:b/>
          <w:bCs/>
        </w:rPr>
        <w:t xml:space="preserve">Objetivo de calidad: </w:t>
      </w:r>
      <w:r>
        <w:t>verificar que un cliente pueda encontrar un producto disponible, agregarlo al carrito, aplicar un cupón y completar su pedido, y que el stock, los totales y los descuentos se mantengan correctos en cada paso.</w:t>
      </w:r>
    </w:p>
    <w:p w14:paraId="29746E3F" w14:textId="77777777" w:rsidR="001554ED" w:rsidRDefault="00000000">
      <w:pPr>
        <w:spacing w:after="140" w:line="300" w:lineRule="auto"/>
      </w:pPr>
      <w:r>
        <w:t>El objetivo se redacta desde el punto de vista del usuario, no desde el código: responde "qué debe poder hacer el cliente con confianza", no "qué funciones existen".</w:t>
      </w:r>
    </w:p>
    <w:p w14:paraId="72B63688" w14:textId="77777777" w:rsidR="001554ED" w:rsidRDefault="00000000">
      <w:pPr>
        <w:pStyle w:val="Ttulo1"/>
        <w:keepNext/>
        <w:pBdr>
          <w:bottom w:val="single" w:sz="8" w:space="2" w:color="0E7490"/>
        </w:pBdr>
      </w:pPr>
      <w:r>
        <w:t>2. Sistema bajo prueba</w:t>
      </w:r>
    </w:p>
    <w:p w14:paraId="535702D4" w14:textId="77777777" w:rsidR="001554ED" w:rsidRDefault="00000000">
      <w:pPr>
        <w:spacing w:after="140" w:line="300" w:lineRule="auto"/>
      </w:pPr>
      <w:r>
        <w:t>QA Shop es una tienda en línea de demostración creada por LearnQA.dev para practicar automatización de pruebas; no es un producto real y se puede probar sin riesgo con datos ficticios.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554ED" w14:paraId="568466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46FEF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Aspecto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6F366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1554ED" w14:paraId="58558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F8E55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Nombre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41423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QA Shop — LearnQA.dev</w:t>
            </w:r>
          </w:p>
        </w:tc>
      </w:tr>
      <w:tr w:rsidR="001554ED" w14:paraId="0743B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FD55A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URL de la aplicación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8D86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https://learnqa.dev/en/qa-shop/</w:t>
            </w:r>
          </w:p>
        </w:tc>
      </w:tr>
      <w:tr w:rsidR="001554ED" w14:paraId="111B9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36271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Módulo bajo prueba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4624A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Tienda (Shop): búsqueda de productos, carrito, cupones y pedido (checkout)</w:t>
            </w:r>
          </w:p>
        </w:tc>
      </w:tr>
      <w:tr w:rsidR="001554ED" w14:paraId="668C0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136C3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Arquitectura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EC86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Interfaz web conectada a una API REST y a una base de datos que se ejecutan en la máquina de la estudiante (Docker)</w:t>
            </w:r>
          </w:p>
        </w:tc>
      </w:tr>
      <w:tr w:rsidR="001554ED" w14:paraId="6D333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0DAD5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Documentación de la API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7EF47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Contrato OpenAPI con 46 endpoints agrupados por etiqueta, publicado en learnqa.dev/en/qa-shop-api</w:t>
            </w:r>
          </w:p>
        </w:tc>
      </w:tr>
      <w:tr w:rsidR="001554ED" w14:paraId="08765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A276E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Endpoints del módulo (según el contrato)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79A46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GET /api/v1/products · GET /api/v1/products/{id} · GET /api/v1/products/{id}/variants · GET /api/v1/categories · POST /api/v1/carts · GET /api/v1/carts/{id} · POST /api/v1/carts/{id}/items · PATCH /api/v1/carts/{id}/items/{itemId} · POST /api/v1/orders</w:t>
            </w:r>
          </w:p>
        </w:tc>
      </w:tr>
    </w:tbl>
    <w:p w14:paraId="514CCDE3" w14:textId="77777777" w:rsidR="001554ED" w:rsidRDefault="00000000">
      <w:pPr>
        <w:pBdr>
          <w:left w:val="single" w:sz="18" w:space="6" w:color="0E7490"/>
        </w:pBdr>
        <w:shd w:val="clear" w:color="auto" w:fill="EAF2F8"/>
        <w:spacing w:before="80" w:after="160" w:line="290" w:lineRule="auto"/>
        <w:ind w:left="140"/>
      </w:pPr>
      <w:r>
        <w:rPr>
          <w:i/>
          <w:iCs/>
          <w:color w:val="2B3A48"/>
        </w:rPr>
        <w:t>Nota: para escribir datos (agregar al carrito o crear pedidos) se necesita el entorno local y un área de datos propia; sin clave de acceso solo hay lectura de los datos de demostración. Los comportamientos y reglas de negocio se toman de las páginas públicas del proyecto y la estudiante debe confirmarlos en su propia exploración.</w:t>
      </w:r>
    </w:p>
    <w:p w14:paraId="0A8364DF" w14:textId="77777777" w:rsidR="001554ED" w:rsidRDefault="00000000">
      <w:pPr>
        <w:pStyle w:val="Ttulo1"/>
        <w:keepNext/>
        <w:pBdr>
          <w:bottom w:val="single" w:sz="8" w:space="2" w:color="0E7490"/>
        </w:pBdr>
      </w:pPr>
      <w:r>
        <w:t>3. Alcance de las pruebas</w:t>
      </w:r>
    </w:p>
    <w:p w14:paraId="6DC16599" w14:textId="77777777" w:rsidR="001554ED" w:rsidRDefault="00000000">
      <w:pPr>
        <w:spacing w:after="140" w:line="300" w:lineRule="auto"/>
      </w:pPr>
      <w:r>
        <w:t>Se priorizan los módulos por el daño que causaría un fallo: si el pedido descuenta mal el stock o el total, la tienda pierde dinero y confianza; si falla un detalle de búsqueda, el cliente tarda más en comprar.</w:t>
      </w:r>
    </w:p>
    <w:p w14:paraId="2F638D54" w14:textId="77777777" w:rsidR="001554ED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Dentro del alcance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3126"/>
        <w:gridCol w:w="1000"/>
        <w:gridCol w:w="2300"/>
      </w:tblGrid>
      <w:tr w:rsidR="001554ED" w14:paraId="72E77B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194FA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CFCE9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F3210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se verifica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06B39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E5AA1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Riesgo si falla</w:t>
            </w:r>
          </w:p>
        </w:tc>
      </w:tr>
      <w:tr w:rsidR="001554ED" w14:paraId="0517D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437F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M01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4ECC2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Preparación del entorno y datos (sandbox)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B8E04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Abrir el área de datos propia, consultar su estado y restablecerla a los datos iniciales (US-16)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40A7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351DA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Pruebas que no se pueden repetir o datos contaminados</w:t>
            </w:r>
          </w:p>
        </w:tc>
      </w:tr>
      <w:tr w:rsidR="001554ED" w14:paraId="3D799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A054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M02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A87D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Registro e inicio de sesión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9D204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Crear cuenta, entrar y salir como precondición del pedido (US-01 y US-02)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AC2E9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44E39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El cliente no puede identificarse para comprar</w:t>
            </w:r>
          </w:p>
        </w:tc>
      </w:tr>
      <w:tr w:rsidR="001554ED" w14:paraId="18460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2054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M03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11E9A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Catálogo de productos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FE192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Listado, detalle, variantes con su stock y categorías; los productos retirados no se muestran (US-03)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D7FE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05693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El cliente ve productos que no puede comprar</w:t>
            </w:r>
          </w:p>
        </w:tc>
      </w:tr>
      <w:tr w:rsidR="001554ED" w14:paraId="21460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0E0B1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M04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8B8E0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Búsqueda de productos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9234B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Búsqueda por texto, resultados sin coincidencias y combinación con categorías (US-04)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BDDB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6B8A3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El cliente no encuentra lo que quiere comprar</w:t>
            </w:r>
          </w:p>
        </w:tc>
      </w:tr>
      <w:tr w:rsidR="001554ED" w14:paraId="3CFD4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8EC69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M05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23CC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Carrito de compras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286D1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Agregar productos, cambiar cantidades, quitar líneas, reserva de stock y cálculo de totales (US-05 y US-06)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AE8A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D0C4A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Totales incorrectos o stock reservado de forma errónea</w:t>
            </w:r>
          </w:p>
        </w:tc>
      </w:tr>
      <w:tr w:rsidR="001554ED" w14:paraId="653B7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FC88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M06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DFE8C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Cupones de descuento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B3094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Aplicar un cupón válido y rechazar los no válidos con su motivo: vencido, mínimo de compra no alcanzado o uso agotado (US-07)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37103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3525C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Descuentos mal aplicados o rechazos sin explicación</w:t>
            </w:r>
          </w:p>
        </w:tc>
      </w:tr>
      <w:tr w:rsidR="001554ED" w14:paraId="2787C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517C9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lastRenderedPageBreak/>
              <w:t>M07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E48C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Pedido y pago (checkout)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A83BC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Convertir el carrito en pedido, el stock baja realmente y el pago fallido no hace avanzar el pedido (US-09 y US-10)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C98CB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E60E3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La tienda cobra mal o el inventario no cuadra</w:t>
            </w:r>
          </w:p>
        </w:tc>
      </w:tr>
      <w:tr w:rsidR="001554ED" w14:paraId="324E0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E7987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M08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8E1D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Registro de eventos de la interfaz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DF9D6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Cada acción de la interfaz muestra la llamada a la API que produjo y su código de estado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647B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Baja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9B0BC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No se puede comprobar la relación entre interfaz y API</w:t>
            </w:r>
          </w:p>
        </w:tc>
      </w:tr>
      <w:tr w:rsidR="001554ED" w14:paraId="0F1A3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88344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M09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0ACB6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Defectos controlados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E6FE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Activar y desactivar los defectos del catálogo del sitio para comprobar que una prueba falla cuando debe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7A3B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Baja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0A9AD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Pruebas que pasan aunque haya un defecto</w:t>
            </w:r>
          </w:p>
        </w:tc>
      </w:tr>
    </w:tbl>
    <w:p w14:paraId="7BDF5B87" w14:textId="77777777" w:rsidR="001554ED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Fuera del alcance</w:t>
      </w:r>
    </w:p>
    <w:p w14:paraId="42C7363D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Direcciones, reseñas y su moderación, y el ciclo posterior al pago del pedido (envío, entrega y devolución).</w:t>
      </w:r>
    </w:p>
    <w:p w14:paraId="6F78A716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Pruebas de carga y de rendimiento.</w:t>
      </w:r>
    </w:p>
    <w:p w14:paraId="02AEEA89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Pruebas de seguridad avanzadas, incluida la separación de datos entre clientes.</w:t>
      </w:r>
    </w:p>
    <w:p w14:paraId="0B6840D8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Automatización de pruebas con Selenium, Playwright o Cypress: en esta etapa todo es manual.</w:t>
      </w:r>
    </w:p>
    <w:p w14:paraId="398C655B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Consultas SQL directas sobre la base de datos (conciliaciones, integridad y análisis de logs): se prueba desde la interfaz y la API.</w:t>
      </w:r>
    </w:p>
    <w:p w14:paraId="5A191815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Compatibilidad en múltiples navegadores y dispositivos móviles: se prueba solo en un navegador de escritorio.</w:t>
      </w:r>
    </w:p>
    <w:p w14:paraId="0FBDCBDA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Revisión profunda de accesibilidad: se identifican solo 2 o 3 problemas básicos.</w:t>
      </w:r>
    </w:p>
    <w:p w14:paraId="7F422516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Código fuente e infraestructura del entorno.</w:t>
      </w:r>
    </w:p>
    <w:p w14:paraId="2795B45B" w14:textId="77777777" w:rsidR="001554ED" w:rsidRDefault="00000000">
      <w:pPr>
        <w:spacing w:after="140" w:line="300" w:lineRule="auto"/>
      </w:pPr>
      <w:r>
        <w:t>Declarar lo que queda fuera es tan importante como lo que entra: evita que alguien asuma que "no se encontró ningún defecto" significa "se probó todo".</w:t>
      </w:r>
    </w:p>
    <w:p w14:paraId="3534C82C" w14:textId="77777777" w:rsidR="001554ED" w:rsidRDefault="00000000">
      <w:pPr>
        <w:pStyle w:val="Ttulo1"/>
        <w:keepNext/>
        <w:pBdr>
          <w:bottom w:val="single" w:sz="8" w:space="2" w:color="0E7490"/>
        </w:pBdr>
      </w:pPr>
      <w:r>
        <w:t>4. Tipos y niveles de prueba aplicables</w:t>
      </w:r>
    </w:p>
    <w:p w14:paraId="44F013E7" w14:textId="77777777" w:rsidR="001554ED" w:rsidRDefault="00000000">
      <w:pPr>
        <w:spacing w:after="140" w:line="300" w:lineRule="auto"/>
      </w:pPr>
      <w:r>
        <w:t>QA Shop permite probar tanto desde la interfaz como directamente contra la API, así que los niveles aplicables son integración, sistema y aceptación; el nivel unitario queda fuera.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1500"/>
        <w:gridCol w:w="4326"/>
      </w:tblGrid>
      <w:tr w:rsidR="001554ED" w14:paraId="4B762B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86F8A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prueba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BED2F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6D4B3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Módulos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AD2CF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Cómo se aplica</w:t>
            </w:r>
          </w:p>
        </w:tc>
      </w:tr>
      <w:tr w:rsidR="001554ED" w14:paraId="1D10B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8B1A7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Funcional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40BCB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Sistema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5201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M02 a M07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D1F2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Casos manuales diseñados con partición de equivalencia, valores límite y tabla de decisión</w:t>
            </w:r>
          </w:p>
        </w:tc>
      </w:tr>
      <w:tr w:rsidR="001554ED" w14:paraId="00372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22FC9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Funcional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FF276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Integración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5546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M03, M05, M07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50FAB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Verificar que catálogo, carrito y pedido se transmiten bien el stock y los totales</w:t>
            </w:r>
          </w:p>
        </w:tc>
      </w:tr>
      <w:tr w:rsidR="001554ED" w14:paraId="03485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C0F0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Funcional (API)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99A0C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Sistema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7950D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M03 a M07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DF3A3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Peticiones manuales con Postman contra el contrato: verificar métodos, cuerpos y códigos 200, 201, 401, 403, 409 y 422</w:t>
            </w:r>
          </w:p>
        </w:tc>
      </w:tr>
      <w:tr w:rsidR="001554ED" w14:paraId="493C2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EE41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Funcional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0BFD6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Aceptación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C6D24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M03 a M07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3EB06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Contrastar cada historia de usuario del backlog con su criterio de aceptación</w:t>
            </w:r>
          </w:p>
        </w:tc>
      </w:tr>
      <w:tr w:rsidR="001554ED" w14:paraId="0190F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FCD40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Exploratoria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1C2A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Sistema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64A0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M04, M05, M06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3C171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Sesiones estructuradas de 60 a 90 minutos con una meta definida</w:t>
            </w:r>
          </w:p>
        </w:tc>
      </w:tr>
      <w:tr w:rsidR="001554ED" w14:paraId="2829B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92862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lastRenderedPageBreak/>
              <w:t>Usabilidad y accesibilidad (básica)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F1783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Sistema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5CEB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M03 a M07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968E4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Identificar 2 o 3 problemas básicos visibles</w:t>
            </w:r>
          </w:p>
        </w:tc>
      </w:tr>
      <w:tr w:rsidR="001554ED" w14:paraId="5F531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DAEE6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Regresión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B9A1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Sistema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49F0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M05, M06, M07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5D4D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Repetir los casos críticos cuando se reporta y corrige un defecto</w:t>
            </w:r>
          </w:p>
        </w:tc>
      </w:tr>
    </w:tbl>
    <w:p w14:paraId="1249CD68" w14:textId="77777777" w:rsidR="001554ED" w:rsidRDefault="00000000">
      <w:pPr>
        <w:spacing w:after="140" w:line="300" w:lineRule="auto"/>
      </w:pPr>
      <w:r>
        <w:t>Cada fila usa la clasificación vista en clase: el tipo dice qué se verifica y el nivel dice qué tan aislado o completo es lo que se prueba. Las reglas se verifican por separado en la interfaz y en la API, porque una regla puede cumplirse en una capa y fallar en la otra.</w:t>
      </w:r>
    </w:p>
    <w:p w14:paraId="3459D01F" w14:textId="77777777" w:rsidR="001554ED" w:rsidRDefault="00000000">
      <w:pPr>
        <w:pStyle w:val="Ttulo1"/>
        <w:keepNext/>
        <w:pBdr>
          <w:bottom w:val="single" w:sz="8" w:space="2" w:color="0E7490"/>
        </w:pBdr>
      </w:pPr>
      <w:r>
        <w:t>5. Entorno, herramientas y datos de prueba</w:t>
      </w:r>
    </w:p>
    <w:p w14:paraId="7491F7B8" w14:textId="77777777" w:rsidR="001554ED" w:rsidRDefault="00000000">
      <w:pPr>
        <w:spacing w:after="140" w:line="300" w:lineRule="auto"/>
      </w:pPr>
      <w:r>
        <w:t>El trabajo corre sobre el entorno local de QA Shop, con herramientas gratuitas.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1554ED" w14:paraId="5E45D7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95278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D8C8E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1554ED" w14:paraId="56D52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C7194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Ambiente de pruebas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E1DAC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QA Shop en la máquina de la estudiante, levantado con Docker según la guía de instalación del sitio</w:t>
            </w:r>
          </w:p>
        </w:tc>
      </w:tr>
      <w:tr w:rsidR="001554ED" w14:paraId="78434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63658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Navegador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FA32A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Un navegador de escritorio actualizado, el mismo durante toda la etapa</w:t>
            </w:r>
          </w:p>
        </w:tc>
      </w:tr>
      <w:tr w:rsidR="001554ED" w14:paraId="429F4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67C2E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Herramienta de API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6CE27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Postman, con el contrato OpenAPI importado</w:t>
            </w:r>
          </w:p>
        </w:tc>
      </w:tr>
      <w:tr w:rsidR="001554ED" w14:paraId="1C26C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A8954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Control de versiones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36216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Git y un repositorio propio en GitHub</w:t>
            </w:r>
          </w:p>
        </w:tc>
      </w:tr>
      <w:tr w:rsidR="001554ED" w14:paraId="3FF0B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7910D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Gestión de tareas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4676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Tablero Kanban en GitHub Projects o Trello</w:t>
            </w:r>
          </w:p>
        </w:tc>
      </w:tr>
      <w:tr w:rsidR="001554ED" w14:paraId="1288E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73566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Gestión de casos y defectos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84A5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Jira o TestRail</w:t>
            </w:r>
          </w:p>
        </w:tc>
      </w:tr>
      <w:tr w:rsidR="001554ED" w14:paraId="39701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AFFF6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Evidencias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A41E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Capturas, grabaciones y exportaciones de Postman guardadas en la carpeta evidencias/ del repositorio</w:t>
            </w:r>
          </w:p>
        </w:tc>
      </w:tr>
    </w:tbl>
    <w:p w14:paraId="1D5B7CEA" w14:textId="77777777" w:rsidR="001554ED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Datos de prueba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400"/>
        <w:gridCol w:w="2626"/>
      </w:tblGrid>
      <w:tr w:rsidR="001554ED" w14:paraId="3CC6B5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3E4F0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2B36A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 sugerido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9B662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1554ED" w14:paraId="3B5DF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913AB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Área de datos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46142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Sandbox propio de la estudiante, restablecido al inicio de cada sesión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40E8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Todos los módulos</w:t>
            </w:r>
          </w:p>
        </w:tc>
      </w:tr>
      <w:tr w:rsidR="001554ED" w14:paraId="6D975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C5109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Cliente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D82A9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Usuario propio y ficticio, creado desde el registro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A76AA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M02 y M07</w:t>
            </w:r>
          </w:p>
        </w:tc>
      </w:tr>
      <w:tr w:rsidR="001554ED" w14:paraId="2D45D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41C75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Contraseña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4A99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No se escribe en este documento; se guarda en un gestor aparte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BE892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Inicio de sesión</w:t>
            </w:r>
          </w:p>
        </w:tc>
      </w:tr>
      <w:tr w:rsidR="001554ED" w14:paraId="64288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2CD20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Productos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426DC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Productos y variantes de los datos iniciales; anotar el stock de cada uno antes de la prueba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37E7D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M03, M05 y M07</w:t>
            </w:r>
          </w:p>
        </w:tc>
      </w:tr>
      <w:tr w:rsidR="001554ED" w14:paraId="48E0B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D4CAE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Cantidades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3581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0, 1, el stock disponible, stock + 1 y un valor negativo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87DD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M05: valores límite</w:t>
            </w:r>
          </w:p>
        </w:tc>
      </w:tr>
      <w:tr w:rsidR="001554ED" w14:paraId="763DF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1F4BE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Cupones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70DCA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Cupón válido, vencido, con mínimo de compra no alcanzado y con uso agotado, según el catálogo de datos iniciales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8E67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M06</w:t>
            </w:r>
          </w:p>
        </w:tc>
      </w:tr>
      <w:tr w:rsidR="001554ED" w14:paraId="70000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1FDDB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Textos de búsqueda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48350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Nombre exacto, parte del nombre, mayúsculas y minúsculas, texto sin resultados y espacios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E7C37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M04</w:t>
            </w:r>
          </w:p>
        </w:tc>
      </w:tr>
      <w:tr w:rsidR="001554ED" w14:paraId="4EFB4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E635C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Registro de valores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6AFD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Anotar stock, subtotal, descuento y total antes y después de cada paso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4A8C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M05, M06 y M07</w:t>
            </w:r>
          </w:p>
        </w:tc>
      </w:tr>
    </w:tbl>
    <w:p w14:paraId="1845D14F" w14:textId="77777777" w:rsidR="001554ED" w:rsidRDefault="00000000">
      <w:pPr>
        <w:pBdr>
          <w:left w:val="single" w:sz="18" w:space="6" w:color="0E7490"/>
        </w:pBdr>
        <w:shd w:val="clear" w:color="auto" w:fill="EAF2F8"/>
        <w:spacing w:before="80" w:after="160" w:line="290" w:lineRule="auto"/>
        <w:ind w:left="140"/>
      </w:pPr>
      <w:r>
        <w:rPr>
          <w:i/>
          <w:iCs/>
          <w:color w:val="2B3A48"/>
        </w:rPr>
        <w:lastRenderedPageBreak/>
        <w:t>No se usan datos personales reales. Un documento real tampoco guarda contraseñas ni claves de acceso.</w:t>
      </w:r>
    </w:p>
    <w:p w14:paraId="497B7EAB" w14:textId="77777777" w:rsidR="001554ED" w:rsidRDefault="00000000">
      <w:pPr>
        <w:pStyle w:val="Ttulo1"/>
        <w:keepNext/>
        <w:pBdr>
          <w:bottom w:val="single" w:sz="8" w:space="2" w:color="0E7490"/>
        </w:pBdr>
      </w:pPr>
      <w:r>
        <w:t>6. Criterios de entrada y de salida</w:t>
      </w:r>
    </w:p>
    <w:p w14:paraId="21B73E17" w14:textId="77777777" w:rsidR="001554ED" w:rsidRDefault="00000000">
      <w:pPr>
        <w:spacing w:after="140" w:line="300" w:lineRule="auto"/>
      </w:pPr>
      <w:r>
        <w:t>Los criterios dicen cuándo se puede empezar a probar y cuándo se puede dar por terminado el trabajo; sin ellos, "terminamos" es una opinión.</w:t>
      </w:r>
    </w:p>
    <w:p w14:paraId="0DD5B547" w14:textId="77777777" w:rsidR="001554ED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Criterios de entrada (para empezar a ejecutar casos)</w:t>
      </w:r>
    </w:p>
    <w:p w14:paraId="5A980BC1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Este documento de alcance está emitido y revisado.</w:t>
      </w:r>
    </w:p>
    <w:p w14:paraId="1607D657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El entorno local de QA Shop está levantado y la interfaz responde.</w:t>
      </w:r>
    </w:p>
    <w:p w14:paraId="45B6784F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La estudiante tiene su área de datos propia y puede restablecerla.</w:t>
      </w:r>
    </w:p>
    <w:p w14:paraId="04324B17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El contrato OpenAPI está importado en Postman.</w:t>
      </w:r>
    </w:p>
    <w:p w14:paraId="18776369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El repositorio y el tablero de tareas están creados.</w:t>
      </w:r>
    </w:p>
    <w:p w14:paraId="372D7382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Existe una lista de requisitos o historias que se van a cubrir.</w:t>
      </w:r>
    </w:p>
    <w:p w14:paraId="65B51D30" w14:textId="77777777" w:rsidR="001554ED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Criterios de salida (para cerrar la etapa)</w:t>
      </w:r>
    </w:p>
    <w:p w14:paraId="702DA7E8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El 100 % de los módulos de prioridad alta (M03, M04, M05, M06, M07) tiene casos de prueba diseñados y ejecutados.</w:t>
      </w:r>
    </w:p>
    <w:p w14:paraId="228F5795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Cada requisito o historia está vinculado a al menos un caso en la matriz de trazabilidad.</w:t>
      </w:r>
    </w:p>
    <w:p w14:paraId="701FC2F9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Se documentaron al menos 5 defectos con pasos para reproducir, resultado esperado, resultado obtenido, severidad y evidencia.</w:t>
      </w:r>
    </w:p>
    <w:p w14:paraId="0D87AE1D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Se ejecutó al menos una sesión de testing exploratorio y se registraron sus hallazgos.</w:t>
      </w:r>
    </w:p>
    <w:p w14:paraId="292F587E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No quedan defectos de severidad crítica sin documentar.</w:t>
      </w:r>
    </w:p>
    <w:p w14:paraId="186297F7" w14:textId="77777777" w:rsidR="001554ED" w:rsidRDefault="00000000">
      <w:pPr>
        <w:pStyle w:val="Ttulo1"/>
        <w:keepNext/>
        <w:pBdr>
          <w:bottom w:val="single" w:sz="8" w:space="2" w:color="0E7490"/>
        </w:pBdr>
      </w:pPr>
      <w:r>
        <w:t>7. Riesgos y supuestos</w:t>
      </w:r>
    </w:p>
    <w:p w14:paraId="196CAF6E" w14:textId="77777777" w:rsidR="001554ED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Riesgos del trabajo de pruebas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1300"/>
        <w:gridCol w:w="1000"/>
        <w:gridCol w:w="3426"/>
      </w:tblGrid>
      <w:tr w:rsidR="001554ED" w14:paraId="14AA6B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2DA7C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4CAD9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6ADCA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Probabilidad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5F8C0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4937A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:rsidR="001554ED" w14:paraId="04297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8E522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R01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B401D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Docker o el entorno local no se instala o no arranca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76E8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90526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721D3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Seguir la guía de instalación del sitio y avanzar con la lectura del contrato y del backlog mientras tanto</w:t>
            </w:r>
          </w:p>
        </w:tc>
      </w:tr>
      <w:tr w:rsidR="001554ED" w14:paraId="12B2A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27E42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R02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27BF3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Sin clave de acceso solo hay lectura de los datos de demostración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9E82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CEA7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B3164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Abrir el área de datos propia antes de probar escrituras</w:t>
            </w:r>
          </w:p>
        </w:tc>
      </w:tr>
      <w:tr w:rsidR="001554ED" w14:paraId="01733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A0850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R03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DE770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Un comportamiento que parece defecto es una decisión de diseño o un defecto controlado del sitio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48FA1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6C21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Bajo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0EBC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Consultar el catálogo de defectos y el backlog antes de reportar</w:t>
            </w:r>
          </w:p>
        </w:tc>
      </w:tr>
      <w:tr w:rsidR="001554ED" w14:paraId="6812E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4B93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R04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3705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No alcanza el tiempo para cubrir todos los módulos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A9A3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B288B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F19F0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Cubrir primero los módulos de prioridad alta y declarar lo no cubierto</w:t>
            </w:r>
          </w:p>
        </w:tc>
      </w:tr>
      <w:tr w:rsidR="001554ED" w14:paraId="22972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F06D7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R05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636BB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Los casos quedan sin vincular a un requisito o historia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E687E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B8B54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D0289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Construir la matriz de trazabilidad mientras se diseñan los casos, no al final</w:t>
            </w:r>
          </w:p>
        </w:tc>
      </w:tr>
      <w:tr w:rsidR="001554ED" w14:paraId="27F9D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18E56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lastRenderedPageBreak/>
              <w:t>R06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E344A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Los datos se corrompen o el stock queda en un estado inesperado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8B37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9484C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77FAC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Restablecer el sandbox al inicio de cada sesión y registrar los valores de partida</w:t>
            </w:r>
          </w:p>
        </w:tc>
      </w:tr>
      <w:tr w:rsidR="001554ED" w14:paraId="12087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AE0E6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R07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2B5D1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Las reglas de cupones y stock no están definidas con todo detalle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5D9BD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ECDB9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71689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Confirmar el comportamiento en la exploración y dejar el supuesto por escrito</w:t>
            </w:r>
          </w:p>
        </w:tc>
      </w:tr>
      <w:tr w:rsidR="001554ED" w14:paraId="78A72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A3F5C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R08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D9087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El idioma de la documentación dificulta la lectura del contrato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E584C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Baja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E197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Bajo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51EB1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Apoyarse en los nombres de los endpoints y en los códigos de estado, que son universales</w:t>
            </w:r>
          </w:p>
        </w:tc>
      </w:tr>
    </w:tbl>
    <w:p w14:paraId="3ED12316" w14:textId="77777777" w:rsidR="001554ED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Supuestos</w:t>
      </w:r>
    </w:p>
    <w:p w14:paraId="783BD3D6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QA Shop se mantiene disponible y con las funciones descritas durante la etapa.</w:t>
      </w:r>
    </w:p>
    <w:p w14:paraId="2A3AB892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Las pruebas se hacen desde la interfaz web y desde Postman, en un navegador de escritorio.</w:t>
      </w:r>
    </w:p>
    <w:p w14:paraId="29C78E62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La estudiante trabaja de forma individual y es responsable de todos sus artefactos.</w:t>
      </w:r>
    </w:p>
    <w:p w14:paraId="67AE1B2B" w14:textId="77777777" w:rsidR="001554ED" w:rsidRDefault="00000000">
      <w:pPr>
        <w:pStyle w:val="Ttulo1"/>
        <w:keepNext/>
        <w:pBdr>
          <w:bottom w:val="single" w:sz="8" w:space="2" w:color="0E7490"/>
        </w:pBdr>
      </w:pPr>
      <w:r>
        <w:t>8. Roles y responsabilidades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1554ED" w14:paraId="18F27C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52B19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315D4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52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9453F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</w:tr>
      <w:tr w:rsidR="001554ED" w14:paraId="3DADB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F26F4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QA (autora)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6217A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Estudiante</w:t>
            </w:r>
          </w:p>
        </w:tc>
        <w:tc>
          <w:tcPr>
            <w:tcW w:w="52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F200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Redactar este documento, diseñar y ejecutar casos, reportar defectos y mantener el repositorio</w:t>
            </w:r>
          </w:p>
        </w:tc>
      </w:tr>
      <w:tr w:rsidR="001554ED" w14:paraId="2E470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93FC1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Líder de QA (revisor)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FA1D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Instructor</w:t>
            </w:r>
          </w:p>
        </w:tc>
        <w:tc>
          <w:tcPr>
            <w:tcW w:w="52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05699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Revisar el alcance, validar criterios y dar retroalimentación</w:t>
            </w:r>
          </w:p>
        </w:tc>
      </w:tr>
      <w:tr w:rsidR="001554ED" w14:paraId="0F317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4651A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Compañeros de curso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77DD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Pares</w:t>
            </w:r>
          </w:p>
        </w:tc>
        <w:tc>
          <w:tcPr>
            <w:tcW w:w="52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3BACA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Revisión entre pares del documento de casos y de los reportes de defectos</w:t>
            </w:r>
          </w:p>
        </w:tc>
      </w:tr>
    </w:tbl>
    <w:p w14:paraId="780B29B9" w14:textId="77777777" w:rsidR="001554ED" w:rsidRDefault="00000000">
      <w:pPr>
        <w:pStyle w:val="Ttulo1"/>
        <w:keepNext/>
        <w:pBdr>
          <w:bottom w:val="single" w:sz="8" w:space="2" w:color="0E7490"/>
        </w:pBdr>
      </w:pPr>
      <w:r>
        <w:t>9. Entregables y cronograma</w:t>
      </w:r>
    </w:p>
    <w:p w14:paraId="5F4C9F15" w14:textId="77777777" w:rsidR="001554ED" w:rsidRDefault="00000000">
      <w:pPr>
        <w:spacing w:after="140" w:line="300" w:lineRule="auto"/>
      </w:pPr>
      <w:r>
        <w:t>Se construye un entregable por semana, y cada uno suma al plan de pruebas, la matriz de trazabilidad y los 5 defectos que se entregan al final. Las fechas siguen el cronograma del documento modelo y deben ajustarse si el instructor indica otras.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100"/>
        <w:gridCol w:w="3476"/>
        <w:gridCol w:w="2500"/>
      </w:tblGrid>
      <w:tr w:rsidR="001554ED" w14:paraId="3B9612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FD2A8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12B54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Fechas</w:t>
            </w:r>
          </w:p>
        </w:tc>
        <w:tc>
          <w:tcPr>
            <w:tcW w:w="3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82D7A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573BE" w14:textId="77777777" w:rsidR="001554ED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Cubre de este documento</w:t>
            </w:r>
          </w:p>
        </w:tc>
      </w:tr>
      <w:tr w:rsidR="001554ED" w14:paraId="2B940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B91E5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8A753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30-sep al 05-oct-2026</w:t>
            </w:r>
          </w:p>
        </w:tc>
        <w:tc>
          <w:tcPr>
            <w:tcW w:w="3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810A4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Repositorio inicial con README y documento de alcance de calidad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33639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Este documento y la estructura del repositorio</w:t>
            </w:r>
          </w:p>
        </w:tc>
      </w:tr>
      <w:tr w:rsidR="001554ED" w14:paraId="5B2B9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50F8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1B2F8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07-oct al 12-oct-2026</w:t>
            </w:r>
          </w:p>
        </w:tc>
        <w:tc>
          <w:tcPr>
            <w:tcW w:w="3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B906A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Documento de casos de prueba manuales v1, con los flujos críticos mapeados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FEE74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Módulos de prioridad alta (M03 a M07)</w:t>
            </w:r>
          </w:p>
        </w:tc>
      </w:tr>
      <w:tr w:rsidR="001554ED" w14:paraId="02820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3E961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D006F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14-oct al 19-oct-2026</w:t>
            </w:r>
          </w:p>
        </w:tc>
        <w:tc>
          <w:tcPr>
            <w:tcW w:w="3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68621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Plan de pruebas, matriz de trazabilidad y reporte de al menos 5 defectos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477BB" w14:textId="77777777" w:rsidR="001554ED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Criterios de salida de la sección 6</w:t>
            </w:r>
          </w:p>
        </w:tc>
      </w:tr>
    </w:tbl>
    <w:p w14:paraId="52922363" w14:textId="77777777" w:rsidR="001554ED" w:rsidRDefault="00000000">
      <w:pPr>
        <w:spacing w:after="140" w:line="300" w:lineRule="auto"/>
      </w:pPr>
      <w:r>
        <w:t>El alcance se revisa al cierre de cada semana: si cambia, se emite una nueva versión del documento y se anota en el historial de versiones.</w:t>
      </w:r>
    </w:p>
    <w:p w14:paraId="4B647711" w14:textId="77777777" w:rsidR="001554ED" w:rsidRDefault="00000000">
      <w:pPr>
        <w:pStyle w:val="Ttulo1"/>
        <w:keepNext/>
        <w:pBdr>
          <w:bottom w:val="single" w:sz="8" w:space="2" w:color="0E7490"/>
        </w:pBdr>
      </w:pPr>
      <w:r>
        <w:t>10. Referencias</w:t>
      </w:r>
    </w:p>
    <w:p w14:paraId="68389972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hyperlink r:id="rId7" w:history="1">
        <w:r>
          <w:rPr>
            <w:color w:val="0563C1"/>
            <w:u w:val="single"/>
          </w:rPr>
          <w:t>QA Shop — Sitio de práctica</w:t>
        </w:r>
      </w:hyperlink>
      <w:r>
        <w:t>: aplicación bajo prueba.</w:t>
      </w:r>
    </w:p>
    <w:p w14:paraId="5E63952F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hyperlink r:id="rId8" w:history="1">
        <w:r>
          <w:rPr>
            <w:color w:val="0563C1"/>
            <w:u w:val="single"/>
          </w:rPr>
          <w:t>QA Shop — Contrato Swagger / OpenAPI</w:t>
        </w:r>
      </w:hyperlink>
      <w:r>
        <w:t>: endpoints, cuerpos de petición y códigos de estado esperados.</w:t>
      </w:r>
    </w:p>
    <w:p w14:paraId="2D5F260F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hyperlink r:id="rId9" w:history="1">
        <w:r>
          <w:rPr>
            <w:color w:val="0563C1"/>
            <w:u w:val="single"/>
          </w:rPr>
          <w:t>QA Shop — Backlog</w:t>
        </w:r>
      </w:hyperlink>
      <w:r>
        <w:t>: requisitos, épicas e historias con criterios de aceptación.</w:t>
      </w:r>
    </w:p>
    <w:p w14:paraId="3643DC33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hyperlink r:id="rId10" w:history="1">
        <w:r>
          <w:rPr>
            <w:color w:val="0563C1"/>
            <w:u w:val="single"/>
          </w:rPr>
          <w:t>QA Shop — Guía de instalación</w:t>
        </w:r>
      </w:hyperlink>
      <w:r>
        <w:t>: entorno local con Docker.</w:t>
      </w:r>
    </w:p>
    <w:p w14:paraId="646366B1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hyperlink r:id="rId11" w:history="1">
        <w:r>
          <w:rPr>
            <w:color w:val="0563C1"/>
            <w:u w:val="single"/>
          </w:rPr>
          <w:t>QA Shop — Entorno de práctica de API y base de datos</w:t>
        </w:r>
      </w:hyperlink>
      <w:r>
        <w:t>: especificación del entorno.</w:t>
      </w:r>
    </w:p>
    <w:p w14:paraId="54679028" w14:textId="77777777" w:rsidR="001554ED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Malla curricular del curso QA Automatizador (Tecsup Virtual): objetivos y entregables.</w:t>
      </w:r>
    </w:p>
    <w:sectPr w:rsidR="001554ED">
      <w:headerReference w:type="default" r:id="rId12"/>
      <w:footerReference w:type="default" r:id="rId13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3A219" w14:textId="77777777" w:rsidR="00455990" w:rsidRDefault="00455990">
      <w:r>
        <w:separator/>
      </w:r>
    </w:p>
  </w:endnote>
  <w:endnote w:type="continuationSeparator" w:id="0">
    <w:p w14:paraId="7317D154" w14:textId="77777777" w:rsidR="00455990" w:rsidRDefault="00455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80003" w14:textId="77777777" w:rsidR="001554ED" w:rsidRDefault="00000000">
    <w:pPr>
      <w:jc w:val="center"/>
    </w:pPr>
    <w:r>
      <w:rPr>
        <w:color w:val="5B6670"/>
        <w:sz w:val="17"/>
        <w:szCs w:val="17"/>
      </w:rPr>
      <w:t xml:space="preserve">Uso académico · Página </w:t>
    </w:r>
    <w:r>
      <w:rPr>
        <w:color w:val="5B6670"/>
        <w:sz w:val="17"/>
        <w:szCs w:val="17"/>
      </w:rPr>
      <w:fldChar w:fldCharType="begin"/>
    </w:r>
    <w:r>
      <w:rPr>
        <w:color w:val="5B6670"/>
        <w:sz w:val="17"/>
        <w:szCs w:val="17"/>
      </w:rPr>
      <w:instrText>PAGE</w:instrText>
    </w:r>
    <w:r>
      <w:rPr>
        <w:color w:val="5B6670"/>
        <w:sz w:val="17"/>
        <w:szCs w:val="17"/>
      </w:rPr>
      <w:fldChar w:fldCharType="separate"/>
    </w:r>
    <w:r w:rsidR="00C7797E">
      <w:rPr>
        <w:noProof/>
        <w:color w:val="5B6670"/>
        <w:sz w:val="17"/>
        <w:szCs w:val="17"/>
      </w:rPr>
      <w:t>1</w:t>
    </w:r>
    <w:r>
      <w:rPr>
        <w:color w:val="5B667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43C86" w14:textId="77777777" w:rsidR="00455990" w:rsidRDefault="00455990">
      <w:r>
        <w:separator/>
      </w:r>
    </w:p>
  </w:footnote>
  <w:footnote w:type="continuationSeparator" w:id="0">
    <w:p w14:paraId="2EE10016" w14:textId="77777777" w:rsidR="00455990" w:rsidRDefault="00455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7C64" w14:textId="77777777" w:rsidR="001554ED" w:rsidRDefault="00000000">
    <w:pPr>
      <w:jc w:val="right"/>
    </w:pPr>
    <w:r>
      <w:rPr>
        <w:color w:val="5B6670"/>
        <w:sz w:val="17"/>
        <w:szCs w:val="17"/>
      </w:rPr>
      <w:t>QA-ALC-004 · QA Shop · Tienda (Shop)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2C6"/>
    <w:multiLevelType w:val="hybridMultilevel"/>
    <w:tmpl w:val="24564F2E"/>
    <w:lvl w:ilvl="0" w:tplc="23A0359C">
      <w:start w:val="1"/>
      <w:numFmt w:val="bullet"/>
      <w:lvlText w:val="●"/>
      <w:lvlJc w:val="left"/>
      <w:pPr>
        <w:ind w:left="720" w:hanging="360"/>
      </w:pPr>
    </w:lvl>
    <w:lvl w:ilvl="1" w:tplc="EC400556">
      <w:start w:val="1"/>
      <w:numFmt w:val="bullet"/>
      <w:lvlText w:val="○"/>
      <w:lvlJc w:val="left"/>
      <w:pPr>
        <w:ind w:left="1440" w:hanging="360"/>
      </w:pPr>
    </w:lvl>
    <w:lvl w:ilvl="2" w:tplc="0FF0BAE8">
      <w:start w:val="1"/>
      <w:numFmt w:val="bullet"/>
      <w:lvlText w:val="■"/>
      <w:lvlJc w:val="left"/>
      <w:pPr>
        <w:ind w:left="2160" w:hanging="360"/>
      </w:pPr>
    </w:lvl>
    <w:lvl w:ilvl="3" w:tplc="0158D4C0">
      <w:start w:val="1"/>
      <w:numFmt w:val="bullet"/>
      <w:lvlText w:val="●"/>
      <w:lvlJc w:val="left"/>
      <w:pPr>
        <w:ind w:left="2880" w:hanging="360"/>
      </w:pPr>
    </w:lvl>
    <w:lvl w:ilvl="4" w:tplc="67C6B46A">
      <w:start w:val="1"/>
      <w:numFmt w:val="bullet"/>
      <w:lvlText w:val="○"/>
      <w:lvlJc w:val="left"/>
      <w:pPr>
        <w:ind w:left="3600" w:hanging="360"/>
      </w:pPr>
    </w:lvl>
    <w:lvl w:ilvl="5" w:tplc="B778EB6C">
      <w:start w:val="1"/>
      <w:numFmt w:val="bullet"/>
      <w:lvlText w:val="■"/>
      <w:lvlJc w:val="left"/>
      <w:pPr>
        <w:ind w:left="4320" w:hanging="360"/>
      </w:pPr>
    </w:lvl>
    <w:lvl w:ilvl="6" w:tplc="284C5928">
      <w:start w:val="1"/>
      <w:numFmt w:val="bullet"/>
      <w:lvlText w:val="●"/>
      <w:lvlJc w:val="left"/>
      <w:pPr>
        <w:ind w:left="5040" w:hanging="360"/>
      </w:pPr>
    </w:lvl>
    <w:lvl w:ilvl="7" w:tplc="C39CB456">
      <w:start w:val="1"/>
      <w:numFmt w:val="bullet"/>
      <w:lvlText w:val="●"/>
      <w:lvlJc w:val="left"/>
      <w:pPr>
        <w:ind w:left="5760" w:hanging="360"/>
      </w:pPr>
    </w:lvl>
    <w:lvl w:ilvl="8" w:tplc="CD107E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237687"/>
    <w:multiLevelType w:val="hybridMultilevel"/>
    <w:tmpl w:val="DB2A7C8E"/>
    <w:lvl w:ilvl="0" w:tplc="EFD2F4F4">
      <w:start w:val="1"/>
      <w:numFmt w:val="bullet"/>
      <w:lvlText w:val="•"/>
      <w:lvlJc w:val="left"/>
      <w:pPr>
        <w:ind w:left="540" w:hanging="270"/>
      </w:pPr>
    </w:lvl>
    <w:lvl w:ilvl="1" w:tplc="BD504C08">
      <w:numFmt w:val="decimal"/>
      <w:lvlText w:val=""/>
      <w:lvlJc w:val="left"/>
    </w:lvl>
    <w:lvl w:ilvl="2" w:tplc="2F5C6974">
      <w:numFmt w:val="decimal"/>
      <w:lvlText w:val=""/>
      <w:lvlJc w:val="left"/>
    </w:lvl>
    <w:lvl w:ilvl="3" w:tplc="F000B844">
      <w:numFmt w:val="decimal"/>
      <w:lvlText w:val=""/>
      <w:lvlJc w:val="left"/>
    </w:lvl>
    <w:lvl w:ilvl="4" w:tplc="A634C1A0">
      <w:numFmt w:val="decimal"/>
      <w:lvlText w:val=""/>
      <w:lvlJc w:val="left"/>
    </w:lvl>
    <w:lvl w:ilvl="5" w:tplc="BF3AA1F0">
      <w:numFmt w:val="decimal"/>
      <w:lvlText w:val=""/>
      <w:lvlJc w:val="left"/>
    </w:lvl>
    <w:lvl w:ilvl="6" w:tplc="DD4AE366">
      <w:numFmt w:val="decimal"/>
      <w:lvlText w:val=""/>
      <w:lvlJc w:val="left"/>
    </w:lvl>
    <w:lvl w:ilvl="7" w:tplc="488A58C2">
      <w:numFmt w:val="decimal"/>
      <w:lvlText w:val=""/>
      <w:lvlJc w:val="left"/>
    </w:lvl>
    <w:lvl w:ilvl="8" w:tplc="A2169918">
      <w:numFmt w:val="decimal"/>
      <w:lvlText w:val=""/>
      <w:lvlJc w:val="left"/>
    </w:lvl>
  </w:abstractNum>
  <w:num w:numId="1" w16cid:durableId="2142141015">
    <w:abstractNumId w:val="0"/>
    <w:lvlOverride w:ilvl="0">
      <w:startOverride w:val="1"/>
    </w:lvlOverride>
  </w:num>
  <w:num w:numId="2" w16cid:durableId="3679236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4ED"/>
    <w:rsid w:val="001554ED"/>
    <w:rsid w:val="00455990"/>
    <w:rsid w:val="008B3B72"/>
    <w:rsid w:val="00C7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AC20D4"/>
  <w15:docId w15:val="{2B4DED5A-6417-4DDA-86BB-3E1CF02C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4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qa.dev/en/qa-shop-api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earnqa.dev/en/qa-shop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qa.dev/en/qa-shop-spec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learnqa.dev/en/qa-shop-setu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qa.dev/en/qa-shop-backlo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2042</Words>
  <Characters>11234</Characters>
  <Application>Microsoft Office Word</Application>
  <DocSecurity>0</DocSecurity>
  <Lines>93</Lines>
  <Paragraphs>26</Paragraphs>
  <ScaleCrop>false</ScaleCrop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Cindy Káterin Morales Hinostroza</cp:lastModifiedBy>
  <cp:revision>2</cp:revision>
  <dcterms:created xsi:type="dcterms:W3CDTF">2026-10-08T04:42:00Z</dcterms:created>
  <dcterms:modified xsi:type="dcterms:W3CDTF">2026-10-08T04:52:00Z</dcterms:modified>
</cp:coreProperties>
</file>