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005840" cy="100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ji_standard_transpar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Inter Tight" w:hAnsi="Inter Tight" w:cs="Inter Tight" w:eastAsia="Inter Tight"/>
          <w:b w:val="0"/>
          <w:i w:val="0"/>
          <w:color w:val="1A1A1A"/>
          <w:sz w:val="64"/>
          <w:spacing w:val="-12"/>
        </w:rPr>
        <w:t>Efrain Plascencia</w:t>
      </w:r>
    </w:p>
    <w:p>
      <w:pPr>
        <w:spacing w:after="160"/>
        <w:jc w:val="center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6"/>
        </w:rPr>
        <w:t>TECHNICAL LEAD   ·   CONNECTED VEHICLE &amp; TELEMATICS   ·   AUTOMOTIVE SOFTWARE</w:t>
      </w:r>
    </w:p>
    <w:p>
      <w:pPr>
        <w:spacing w:after="40"/>
        <w:jc w:val="center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6"/>
          <w:spacing w:val="20"/>
        </w:rPr>
        <w:t>DALLAS–FORT WORTH, TX   ·   213.321.7937   ·   EFRAIN.PLASCENCIA@GMAIL.COM   ·   LINKEDIN.COM/IN/EFRAINP   ·   GITHUB.COM/FRIN-BOT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01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SUMMARY</w:t>
      </w:r>
    </w:p>
    <w:p>
      <w:pPr>
        <w:spacing w:after="80" w:line="324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Automotive software engineer with 10+ years leading quality, integration, and delivery of connected-vehicle and telematics systems across OEM programs at Toyota, Mercedes-Benz, Hyundai, and PACCAR. Deep hands-on experience with DCM and infotainment head units, in-vehicle ECU communication, and backend/cloud integration for user-facing features including account registration, profile activation, and remote services. Skilled technical liaison across app, head-unit, and server teams — coordinating test strategies, triaging bugs, running cross-functional meetings, and driving root-cause analysis across hardware and software stacks.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02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CORE COMPETENCIES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DCM / Infotainment Systems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Telematics Architecture (HW + SW)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Connected Vehicle Applications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User Profile &amp; Account Systems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In-Vehicle ECU Integration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06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Backend / Cloud Integration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07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Technical Specification Authoring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08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Bug Triage &amp; Root-Cause Analysis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09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Test Case Design &amp; Validation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10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Cross-Functional Tech Leadership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11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Global Team Coordination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12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Embedded System Architecture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13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OTA Updates &amp; SDV Delivery</w:t>
            </w:r>
          </w:p>
        </w:tc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14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Defect Tracking (JIRA)</w:t>
            </w:r>
          </w:p>
        </w:tc>
      </w:tr>
      <w:tr>
        <w:tc>
          <w:tcPr>
            <w:tcW w:type="dxa" w:w="5400"/>
          </w:tcPr>
          <w:p>
            <w:pPr>
              <w:spacing w:after="40"/>
            </w:pPr>
            <w:r/>
            <w:r>
              <w:rPr>
                <w:rFonts w:ascii="JetBrains Mono" w:hAnsi="JetBrains Mono" w:cs="JetBrains Mono" w:eastAsia="JetBrains Mono"/>
                <w:b w:val="0"/>
                <w:i w:val="0"/>
                <w:color w:val="A8A5A0"/>
                <w:sz w:val="16"/>
                <w:spacing w:val="16"/>
              </w:rPr>
              <w:t xml:space="preserve">15   </w:t>
            </w:r>
            <w:r>
              <w:rPr>
                <w:rFonts w:ascii="Inter" w:hAnsi="Inter" w:cs="Inter" w:eastAsia="Inter"/>
                <w:b w:val="0"/>
                <w:i w:val="0"/>
                <w:color w:val="3A3A3A"/>
                <w:sz w:val="19"/>
              </w:rPr>
              <w:t>Agile / SDLC / Release Management</w:t>
            </w:r>
          </w:p>
        </w:tc>
        <w:tc>
          <w:tcPr>
            <w:tcW w:type="dxa" w:w="5400"/>
          </w:tcPr>
          <w:p/>
        </w:tc>
      </w:tr>
    </w:tbl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03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PROFESSIONAL EXPERIENCE &amp; EDUCATION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EDUCATION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Bachelor of Science, Computer Science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2008 — 2012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California State University, Long Beach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Four-year degree in Computer Science — foundation in systems, algorithms, and software architecture.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Bay-adjacent campus that launched a career in West-Coast automotive software.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Quality Engineer — Telematics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2013 — 2017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Hyundai Autoever Telematics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Fountain Valley,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implemented QA processes for Hyundai telematics systems — full stack from DCM and head unit to backend connectivity.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Validated hardware–software integrations across embedded firmware, cloud APIs, and mobile clients — improving first-pass reliability of connected features.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Took on diverse responsibilities in a startup-scale environment: UAT, basic DevOps for deployment pipelines, early-stage requirements gathering.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 generalist skill set across business analysis, product, and release management.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End-to-End Quality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2017 — MAR 2020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Mercedes-Benz R&amp;D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testing for integrated vehicle systems — head unit, smartphones, digital assistants (Siri, Alexa), wearables, and IoT devices in premium automotive settings.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detailed test strategies for software–hardware interactions on infotainment and telematics platforms.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Identified and closed integration defects that improved system compatibility and UX consistency.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Collaborated with business and engineering teams in Mexico — aligning regional requirements into global test processes for multi-market launches.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Senior Test Engineer — Connected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MAR 2020 — DEC 2022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Toyota Motor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Plano,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2.5 years on Toyota connected-vehicle applications — working directly with product, app, head-unit, and backend teams on user-facing telematics features.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Owned the technical path for end-to-end validation of user profile, registration, and account-activation flows across mobile app, vehicle head unit, and server.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Validated service activations across cloud backends and the in-vehicle DCM — identifying and closing specification gaps before release.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Authored and translated test cases from Japan HQ and North America product requirements; led defect triage with global engineering counterparts across time zones.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Acted as technical escalation point — reading and interpreting app and service-layer code to reproduce issues and assign ownership accurately.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Lead Test Engineer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DEC 2022 — APR 2023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PACCAR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Lewisville, TX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Led end-to-end validation for a new commercial-vehicle electrical/electronic architecture.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Coordinated with Tier-1 suppliers, embedded software teams, and program management to meet aggressive release milestones.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Designed and executed test strategies covering in-vehicle ECU communication, diagnostics, and backend network integration.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Triaged failures and drove root-cause analysis across hardware and software stacks.</w:t>
      </w:r>
    </w:p>
    <w:p>
      <w:pPr>
        <w:spacing w:before="160" w:after="20"/>
        <w:tabs>
          <w:tab w:val="right" w:pos="10800"/>
        </w:tabs>
      </w:pPr>
      <w:r>
        <w:rPr>
          <w:rFonts w:ascii="JetBrains Mono" w:hAnsi="JetBrains Mono" w:cs="JetBrains Mono" w:eastAsia="JetBrains Mono"/>
          <w:b w:val="0"/>
          <w:i w:val="0"/>
          <w:color w:val="154C8C"/>
          <w:sz w:val="16"/>
          <w:spacing w:val="24"/>
        </w:rPr>
        <w:t xml:space="preserve">EXPERIENCE   </w:t>
      </w:r>
      <w:r>
        <w:rPr>
          <w:rFonts w:ascii="Inter Tight" w:hAnsi="Inter Tight" w:cs="Inter Tight" w:eastAsia="Inter Tight"/>
          <w:b w:val="0"/>
          <w:i w:val="0"/>
          <w:color w:val="1A1A1A"/>
          <w:sz w:val="26"/>
        </w:rPr>
        <w:t>Head of Business Development &amp; Engineering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6A6A6A"/>
          <w:sz w:val="17"/>
          <w:spacing w:val="20"/>
        </w:rPr>
        <w:t>APR 2023 — PRESENT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3A3A3A"/>
          <w:sz w:val="18"/>
          <w:spacing w:val="12"/>
        </w:rPr>
        <w:t>GEMMACON North America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</w:rPr>
        <w:t>Long Beach, CA (Remote from DFW)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Built and lead a cross-functional technical team from the ground up — validating software for advanced automotive computing platforms including infotainment head units, domain controllers, and SDV architectures.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Primary technical liaison across OEM programs — aligning client architects, embedded developers, backend/cloud teams, and QA on specifications, interfaces, and release criteria.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Author test strategies and triage processes that resolve complex defects spanning app, head-unit, and server layers — reducing turnaround on cross-domain issues.</w:t>
      </w:r>
    </w:p>
    <w:p>
      <w:pPr>
        <w:spacing w:before="40" w:after="40"/>
        <w:ind w:left="288" w:hanging="288"/>
      </w:pPr>
      <w:r>
        <w:rPr>
          <w:rFonts w:ascii="Inter" w:hAnsi="Inter" w:cs="Inter" w:eastAsia="Inter"/>
          <w:b w:val="0"/>
          <w:i w:val="0"/>
          <w:color w:val="154C8C"/>
          <w:sz w:val="20"/>
        </w:rPr>
        <w:t xml:space="preserve">— </w:t>
      </w:r>
      <w:r>
        <w:rPr>
          <w:rFonts w:ascii="Inter" w:hAnsi="Inter" w:cs="Inter" w:eastAsia="Inter"/>
          <w:b w:val="0"/>
          <w:i w:val="0"/>
          <w:color w:val="3A3A3A"/>
          <w:sz w:val="20"/>
        </w:rPr>
        <w:t>Grew engineering headcount by 300% while partnering with global teams across North America, Europe, and Asia.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04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TECHNICAL SKILLS &amp; TOOLS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AUTOMOTIVE DOMAINS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DCM, Infotainment, Telematics, Connected Vehicle, ECU Communication, OTA Updates, ADAS, Software-Defined Vehicle (SDV)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SYSTEMS &amp; INTEGRATION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Embedded system architecture, hardware/software stack debugging, CAN-based diagnostics exposure, backend/cloud API integration, user profile and account service flows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PROCESS &amp; TOOLING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Technical specification authoring, test case design/translation/validation, defect triage, JIRA, Confluence, Git, Agile/Scrum, release management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CODE LITERACY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Comfortable reading and interpreting application and service-layer code to reproduce defects, assign ownership, and accelerate triage across app, head-unit, and server teams</w:t>
      </w:r>
    </w:p>
    <w:p>
      <w:pPr>
        <w:spacing w:before="80" w:after="40"/>
      </w:pPr>
      <w:r>
        <w:rPr>
          <w:rFonts w:ascii="JetBrains Mono" w:hAnsi="JetBrains Mono" w:cs="JetBrains Mono" w:eastAsia="JetBrains Mono"/>
          <w:b w:val="0"/>
          <w:i w:val="0"/>
          <w:color w:val="1A1A1A"/>
          <w:sz w:val="17"/>
          <w:spacing w:val="24"/>
        </w:rPr>
        <w:t xml:space="preserve">EMERGING TECH   </w:t>
      </w:r>
    </w:p>
    <w:p>
      <w:pPr>
        <w:spacing w:after="80" w:line="312" w:lineRule="auto"/>
        <w:ind w:left="0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Generative AI and LLM integration (OpenAI, Perplexity), RAG, prompt engineering, AI agents and automation for engineering workflows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05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HIGHLIGHTS</w:t>
      </w:r>
    </w:p>
    <w:p>
      <w:pPr>
        <w:spacing w:before="80" w:after="2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Guest speaker, Mercedes-Benz R&amp;D North America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80" w:line="312" w:lineRule="auto"/>
      </w:pPr>
      <w:r>
        <w:rPr>
          <w:rFonts w:ascii="Inter" w:hAnsi="Inter" w:cs="Inter" w:eastAsia="Inter"/>
          <w:b w:val="0"/>
          <w:i w:val="0"/>
          <w:color w:val="3A3A3A"/>
          <w:sz w:val="20"/>
        </w:rPr>
        <w:t>Returned to the Long Beach R&amp;D campus — the same site where I led end-to-end vehicle testing eight years earlier — to present on applied AI and large language models in the automotive stack.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06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PROJECTS</w:t>
      </w:r>
    </w:p>
    <w:p>
      <w:pPr>
        <w:spacing w:after="80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  <w:spacing w:val="28"/>
        </w:rPr>
        <w:t>COMING SOON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07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CERTIFICATIONS</w:t>
      </w:r>
    </w:p>
    <w:p>
      <w:pPr>
        <w:spacing w:before="60" w:after="40"/>
        <w:tabs>
          <w:tab w:val="right" w:pos="10800"/>
        </w:tabs>
      </w:pPr>
      <w:r>
        <w:rPr>
          <w:rFonts w:ascii="Inter Tight" w:hAnsi="Inter Tight" w:cs="Inter Tight" w:eastAsia="Inter Tight"/>
          <w:b w:val="0"/>
          <w:i w:val="0"/>
          <w:color w:val="1A1A1A"/>
          <w:sz w:val="24"/>
        </w:rPr>
        <w:t>Designing and Building AI Products and Services</w:t>
      </w:r>
      <w:r>
        <w:tab/>
      </w:r>
      <w:r>
        <w:rPr>
          <w:rFonts w:ascii="JetBrains Mono" w:hAnsi="JetBrains Mono" w:cs="JetBrains Mono" w:eastAsia="JetBrains Mono"/>
          <w:b w:val="0"/>
          <w:i w:val="0"/>
          <w:color w:val="154C8C"/>
          <w:sz w:val="18"/>
          <w:spacing w:val="20"/>
        </w:rPr>
        <w:t>2025</w:t>
      </w:r>
    </w:p>
    <w:p>
      <w:pPr>
        <w:spacing w:after="40"/>
      </w:pPr>
      <w:r>
        <w:rPr>
          <w:rFonts w:ascii="JetBrains Mono" w:hAnsi="JetBrains Mono" w:cs="JetBrains Mono" w:eastAsia="JetBrains Mono"/>
          <w:b w:val="0"/>
          <w:i w:val="0"/>
          <w:color w:val="6A6A6A"/>
          <w:sz w:val="18"/>
          <w:spacing w:val="16"/>
        </w:rPr>
        <w:t>MIT xPRO — Professional Certificate Program</w:t>
      </w:r>
    </w:p>
    <w:p>
      <w:pPr>
        <w:spacing w:before="320" w:after="120"/>
        <w:pBdr>
          <w:bottom w:val="single" w:sz="4" w:space="4" w:color="DDD9D1"/>
        </w:pBdr>
      </w:pP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  <w:spacing w:val="20"/>
        </w:rPr>
        <w:t xml:space="preserve">08   </w:t>
      </w:r>
      <w:r>
        <w:rPr>
          <w:rFonts w:ascii="JetBrains Mono" w:hAnsi="JetBrains Mono" w:cs="JetBrains Mono" w:eastAsia="JetBrains Mono"/>
          <w:b w:val="0"/>
          <w:i w:val="0"/>
          <w:color w:val="1A1A1A"/>
          <w:sz w:val="18"/>
          <w:spacing w:val="30"/>
        </w:rPr>
        <w:t>LANGUAGES</w:t>
      </w:r>
    </w:p>
    <w:p>
      <w:pPr>
        <w:spacing w:after="80"/>
      </w:pP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English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NATIVE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 w:val="0"/>
          <w:color w:val="1A1A1A"/>
          <w:sz w:val="22"/>
        </w:rPr>
        <w:t>Spanish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BILINGUAL</w:t>
      </w:r>
      <w:r>
        <w:rPr>
          <w:rFonts w:ascii="JetBrains Mono" w:hAnsi="JetBrains Mono" w:cs="JetBrains Mono" w:eastAsia="JetBrains Mono"/>
          <w:b w:val="0"/>
          <w:i w:val="0"/>
          <w:color w:val="A8A5A0"/>
          <w:sz w:val="18"/>
        </w:rPr>
        <w:t xml:space="preserve">   ·   </w:t>
      </w:r>
      <w:r>
        <w:rPr>
          <w:rFonts w:ascii="Inter Tight" w:hAnsi="Inter Tight" w:cs="Inter Tight" w:eastAsia="Inter Tight"/>
          <w:b w:val="0"/>
          <w:i/>
          <w:color w:val="1A1A1A"/>
          <w:sz w:val="22"/>
        </w:rPr>
        <w:t>German</w:t>
      </w:r>
      <w:r>
        <w:rPr>
          <w:rFonts w:ascii="JetBrains Mono" w:hAnsi="JetBrains Mono" w:cs="JetBrains Mono" w:eastAsia="JetBrains Mono"/>
          <w:b w:val="0"/>
          <w:i w:val="0"/>
          <w:color w:val="6A6A6A"/>
          <w:sz w:val="16"/>
          <w:spacing w:val="20"/>
        </w:rPr>
        <w:t xml:space="preserve"> VERY VERY VERY LITTLE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color w:val="3A3A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