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eastAsia="仿宋_GB2312"/>
          <w:sz w:val="44"/>
          <w:szCs w:val="44"/>
        </w:rPr>
      </w:pPr>
      <w:r>
        <w:rPr>
          <w:rFonts w:hint="eastAsia" w:ascii="仿宋_GB2312" w:eastAsia="仿宋_GB2312"/>
          <w:sz w:val="44"/>
          <w:szCs w:val="44"/>
        </w:rPr>
        <w:t>201</w:t>
      </w:r>
      <w:r>
        <w:rPr>
          <w:rFonts w:hint="eastAsia" w:ascii="仿宋_GB2312" w:eastAsia="仿宋_GB2312"/>
          <w:sz w:val="44"/>
          <w:szCs w:val="44"/>
          <w:lang w:val="en-US" w:eastAsia="zh-CN"/>
        </w:rPr>
        <w:t>7</w:t>
      </w:r>
      <w:r>
        <w:rPr>
          <w:rFonts w:hint="eastAsia" w:ascii="仿宋_GB2312" w:eastAsia="仿宋_GB2312"/>
          <w:sz w:val="44"/>
          <w:szCs w:val="44"/>
        </w:rPr>
        <w:t>年度工作总结</w:t>
      </w:r>
    </w:p>
    <w:p>
      <w:pPr>
        <w:jc w:val="center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张安娜</w:t>
      </w:r>
    </w:p>
    <w:p>
      <w:pPr>
        <w:ind w:firstLine="570"/>
        <w:jc w:val="left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我作为泰博坤公司综合部负责人现将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2017年度工作的进行总结以及2018年度工作展望。</w:t>
      </w:r>
    </w:p>
    <w:p>
      <w:pPr>
        <w:ind w:firstLine="570"/>
        <w:jc w:val="lef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泰博坤公司综合部201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eastAsia="仿宋_GB2312"/>
          <w:sz w:val="32"/>
          <w:szCs w:val="32"/>
        </w:rPr>
        <w:t>年，在公司领导</w:t>
      </w:r>
      <w:r>
        <w:rPr>
          <w:rFonts w:ascii="仿宋_GB2312" w:eastAsia="仿宋_GB2312"/>
          <w:sz w:val="32"/>
          <w:szCs w:val="32"/>
        </w:rPr>
        <w:t>班子</w:t>
      </w:r>
      <w:r>
        <w:rPr>
          <w:rFonts w:hint="eastAsia" w:ascii="仿宋_GB2312" w:eastAsia="仿宋_GB2312"/>
          <w:sz w:val="32"/>
          <w:szCs w:val="32"/>
        </w:rPr>
        <w:t>的</w:t>
      </w:r>
      <w:r>
        <w:rPr>
          <w:rFonts w:hint="eastAsia" w:ascii="仿宋_GB2312" w:eastAsia="仿宋_GB2312"/>
          <w:sz w:val="32"/>
          <w:szCs w:val="32"/>
          <w:lang w:eastAsia="zh-CN"/>
        </w:rPr>
        <w:t>带领下</w:t>
      </w:r>
      <w:r>
        <w:rPr>
          <w:rFonts w:hint="eastAsia" w:ascii="仿宋_GB2312" w:eastAsia="仿宋_GB2312"/>
          <w:sz w:val="32"/>
          <w:szCs w:val="32"/>
        </w:rPr>
        <w:t>，在各部门支持</w:t>
      </w:r>
      <w:r>
        <w:rPr>
          <w:rFonts w:hint="eastAsia" w:ascii="仿宋_GB2312" w:eastAsia="仿宋_GB2312"/>
          <w:sz w:val="32"/>
          <w:szCs w:val="32"/>
          <w:lang w:eastAsia="zh-CN"/>
        </w:rPr>
        <w:t>帮助</w:t>
      </w:r>
      <w:r>
        <w:rPr>
          <w:rFonts w:hint="eastAsia" w:ascii="仿宋_GB2312" w:eastAsia="仿宋_GB2312"/>
          <w:sz w:val="32"/>
          <w:szCs w:val="32"/>
        </w:rPr>
        <w:t>下，综合部</w:t>
      </w:r>
      <w:r>
        <w:rPr>
          <w:rFonts w:ascii="仿宋_GB2312" w:eastAsia="仿宋_GB2312"/>
          <w:sz w:val="32"/>
          <w:szCs w:val="32"/>
        </w:rPr>
        <w:t>圆满完成各项工作。201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ascii="仿宋_GB2312" w:eastAsia="仿宋_GB2312"/>
          <w:sz w:val="32"/>
          <w:szCs w:val="32"/>
        </w:rPr>
        <w:t>年是崭新的开始，在总结201</w:t>
      </w:r>
      <w:r>
        <w:rPr>
          <w:rFonts w:hint="eastAsia" w:ascii="仿宋_GB2312" w:eastAsia="仿宋_GB2312"/>
          <w:sz w:val="32"/>
          <w:szCs w:val="32"/>
        </w:rPr>
        <w:t>6</w:t>
      </w:r>
      <w:r>
        <w:rPr>
          <w:rFonts w:ascii="仿宋_GB2312" w:eastAsia="仿宋_GB2312"/>
          <w:sz w:val="32"/>
          <w:szCs w:val="32"/>
        </w:rPr>
        <w:t>年工作</w:t>
      </w:r>
      <w:r>
        <w:rPr>
          <w:rFonts w:hint="eastAsia" w:ascii="仿宋_GB2312" w:eastAsia="仿宋_GB2312"/>
          <w:sz w:val="32"/>
          <w:szCs w:val="32"/>
        </w:rPr>
        <w:t>成绩</w:t>
      </w:r>
      <w:r>
        <w:rPr>
          <w:rFonts w:ascii="仿宋_GB2312" w:eastAsia="仿宋_GB2312"/>
          <w:sz w:val="32"/>
          <w:szCs w:val="32"/>
        </w:rPr>
        <w:t>及不足之处，着眼于明年工作的开展。</w:t>
      </w:r>
    </w:p>
    <w:p>
      <w:pPr>
        <w:ind w:firstLine="57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综合部是集行政办公、人力资源、党政工团、</w:t>
      </w:r>
      <w:r>
        <w:rPr>
          <w:rFonts w:hint="eastAsia" w:ascii="仿宋_GB2312" w:eastAsia="仿宋_GB2312"/>
          <w:sz w:val="32"/>
          <w:szCs w:val="32"/>
        </w:rPr>
        <w:t>企业法务</w:t>
      </w:r>
      <w:r>
        <w:rPr>
          <w:rFonts w:hint="eastAsia" w:ascii="仿宋_GB2312" w:eastAsia="仿宋_GB2312"/>
          <w:sz w:val="32"/>
          <w:szCs w:val="32"/>
          <w:lang w:eastAsia="zh-CN"/>
        </w:rPr>
        <w:t>、新闻宣传</w:t>
      </w:r>
      <w:r>
        <w:rPr>
          <w:rFonts w:hint="eastAsia" w:ascii="仿宋_GB2312" w:eastAsia="仿宋_GB2312"/>
          <w:sz w:val="32"/>
          <w:szCs w:val="32"/>
        </w:rPr>
        <w:t>工作</w:t>
      </w:r>
      <w:r>
        <w:rPr>
          <w:rFonts w:ascii="仿宋_GB2312" w:eastAsia="仿宋_GB2312"/>
          <w:sz w:val="32"/>
          <w:szCs w:val="32"/>
        </w:rPr>
        <w:t>为一体的</w:t>
      </w:r>
      <w:r>
        <w:rPr>
          <w:rFonts w:hint="eastAsia" w:ascii="仿宋_GB2312" w:eastAsia="仿宋_GB2312"/>
          <w:sz w:val="32"/>
          <w:szCs w:val="32"/>
        </w:rPr>
        <w:t>职能</w:t>
      </w:r>
      <w:r>
        <w:rPr>
          <w:rFonts w:ascii="仿宋_GB2312" w:eastAsia="仿宋_GB2312"/>
          <w:sz w:val="32"/>
          <w:szCs w:val="32"/>
        </w:rPr>
        <w:t>部门，</w:t>
      </w:r>
      <w:r>
        <w:rPr>
          <w:rFonts w:hint="eastAsia" w:ascii="仿宋_GB2312" w:eastAsia="仿宋_GB2312"/>
          <w:sz w:val="32"/>
          <w:szCs w:val="32"/>
        </w:rPr>
        <w:t>工作跨度大，日常工作较为</w:t>
      </w:r>
      <w:r>
        <w:rPr>
          <w:rFonts w:ascii="仿宋_GB2312" w:eastAsia="仿宋_GB2312"/>
          <w:sz w:val="32"/>
          <w:szCs w:val="32"/>
        </w:rPr>
        <w:t>繁杂，但在部门全体人员</w:t>
      </w:r>
      <w:r>
        <w:rPr>
          <w:rFonts w:hint="eastAsia" w:ascii="仿宋_GB2312" w:eastAsia="仿宋_GB2312"/>
          <w:sz w:val="32"/>
          <w:szCs w:val="32"/>
        </w:rPr>
        <w:t>共同</w:t>
      </w:r>
      <w:r>
        <w:rPr>
          <w:rFonts w:ascii="仿宋_GB2312" w:eastAsia="仿宋_GB2312"/>
          <w:sz w:val="32"/>
          <w:szCs w:val="32"/>
        </w:rPr>
        <w:t>努力</w:t>
      </w:r>
      <w:r>
        <w:rPr>
          <w:rFonts w:hint="eastAsia" w:ascii="仿宋_GB2312" w:eastAsia="仿宋_GB2312"/>
          <w:sz w:val="32"/>
          <w:szCs w:val="32"/>
        </w:rPr>
        <w:t>下，有条不紊的</w:t>
      </w:r>
      <w:r>
        <w:rPr>
          <w:rFonts w:ascii="仿宋_GB2312" w:eastAsia="仿宋_GB2312"/>
          <w:sz w:val="32"/>
          <w:szCs w:val="32"/>
        </w:rPr>
        <w:t>完成了201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</w:t>
      </w:r>
      <w:r>
        <w:rPr>
          <w:rFonts w:ascii="仿宋_GB2312" w:eastAsia="仿宋_GB2312"/>
          <w:sz w:val="32"/>
          <w:szCs w:val="32"/>
        </w:rPr>
        <w:t>年度</w:t>
      </w:r>
      <w:r>
        <w:rPr>
          <w:rFonts w:hint="eastAsia" w:ascii="仿宋_GB2312" w:eastAsia="仿宋_GB2312"/>
          <w:sz w:val="32"/>
          <w:szCs w:val="32"/>
        </w:rPr>
        <w:t>全部</w:t>
      </w:r>
      <w:r>
        <w:rPr>
          <w:rFonts w:ascii="仿宋_GB2312" w:eastAsia="仿宋_GB2312"/>
          <w:sz w:val="32"/>
          <w:szCs w:val="32"/>
        </w:rPr>
        <w:t>工作。</w:t>
      </w:r>
    </w:p>
    <w:p>
      <w:pPr>
        <w:ind w:firstLine="640" w:firstLineChars="200"/>
        <w:jc w:val="lef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1、</w:t>
      </w:r>
      <w:r>
        <w:rPr>
          <w:rFonts w:eastAsia="仿宋_GB2312"/>
          <w:sz w:val="32"/>
          <w:szCs w:val="32"/>
        </w:rPr>
        <w:t>组织开展好</w:t>
      </w:r>
      <w:r>
        <w:rPr>
          <w:rFonts w:hint="eastAsia" w:eastAsia="仿宋_GB2312"/>
          <w:sz w:val="32"/>
          <w:szCs w:val="32"/>
        </w:rPr>
        <w:t>“两学一做”学习教育的各项工作。由于本年度中涉及几次人员调整，</w:t>
      </w:r>
      <w:r>
        <w:rPr>
          <w:rFonts w:hint="eastAsia" w:eastAsia="仿宋_GB2312"/>
          <w:sz w:val="32"/>
          <w:szCs w:val="32"/>
          <w:lang w:eastAsia="zh-CN"/>
        </w:rPr>
        <w:t>其中包含党员内退人员以及党员借调人员，对此，</w:t>
      </w:r>
      <w:r>
        <w:rPr>
          <w:rFonts w:hint="eastAsia" w:eastAsia="仿宋_GB2312"/>
          <w:sz w:val="32"/>
          <w:szCs w:val="32"/>
        </w:rPr>
        <w:t>我们及时作出反应</w:t>
      </w:r>
      <w:r>
        <w:rPr>
          <w:rFonts w:hint="eastAsia" w:eastAsia="仿宋_GB2312"/>
          <w:sz w:val="32"/>
          <w:szCs w:val="32"/>
          <w:lang w:eastAsia="zh-CN"/>
        </w:rPr>
        <w:t>对接工作，</w:t>
      </w:r>
      <w:r>
        <w:rPr>
          <w:rFonts w:hint="eastAsia" w:eastAsia="仿宋_GB2312"/>
          <w:sz w:val="32"/>
          <w:szCs w:val="32"/>
        </w:rPr>
        <w:t>接继更新学习平台人员组成，不仅确保泰博坤公司“两学一做”学习的各项指标，还确保了物资集团 “两学一做”的整体学习成绩和覆盖率。</w:t>
      </w:r>
    </w:p>
    <w:p>
      <w:pPr>
        <w:ind w:firstLine="570"/>
        <w:jc w:val="left"/>
        <w:rPr>
          <w:rFonts w:ascii="仿宋_GB2312" w:eastAsia="仿宋_GB2312" w:cs="宋体"/>
          <w:color w:val="000000"/>
          <w:kern w:val="0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2、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新闻工作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新亮点。今年新闻工作突出了全员覆盖化，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制定了公司信息报送管理办法，做到了责任到人，按月统计的实施细则。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充分调动员工在投稿工作中的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责任意识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，确保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客观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及时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的宣传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公司动态及企业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形象。</w:t>
      </w:r>
    </w:p>
    <w:p>
      <w:pPr>
        <w:ind w:firstLine="570"/>
        <w:jc w:val="left"/>
        <w:rPr>
          <w:rFonts w:ascii="仿宋_GB2312" w:eastAsia="仿宋_GB2312" w:cs="宋体"/>
          <w:color w:val="000000"/>
          <w:kern w:val="0"/>
          <w:sz w:val="32"/>
          <w:szCs w:val="32"/>
        </w:rPr>
      </w:pPr>
      <w:r>
        <w:rPr>
          <w:rFonts w:ascii="仿宋_GB2312" w:eastAsia="仿宋_GB2312" w:cs="宋体"/>
          <w:color w:val="000000"/>
          <w:kern w:val="0"/>
          <w:sz w:val="32"/>
          <w:szCs w:val="32"/>
        </w:rPr>
        <w:t>3、法律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合同工作突出过程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风险防范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。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根据公司的业务发展，今年新增上站煤业务，合同数量增加，涉及风险同时也加大。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公司煤炭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业务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合同特点是年初签订年度购销大合同，数量、煤种及价格均在每笔业务合同中体现，为防范年度大合同和各合同之间的价格、数量、煤种差异的风险，制定了三岗会审流程，每份合同的签订与执行都在严格监控中完成，保证了公司煤炭业合法、合规以及资金回款的准时、准确性。201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7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年度共执行合同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34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份，涉及2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0多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亿的资金流转，法律风险防控做到了过程全覆盖、合同执行零风险的好成绩。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有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力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保障了公司在市场运行上的权利安全、责任安全、资金安全。</w:t>
      </w:r>
    </w:p>
    <w:p>
      <w:pPr>
        <w:ind w:firstLine="570"/>
        <w:jc w:val="left"/>
        <w:rPr>
          <w:rFonts w:hint="eastAsia" w:ascii="仿宋_GB2312" w:eastAsia="仿宋_GB2312" w:cs="宋体"/>
          <w:color w:val="000000"/>
          <w:kern w:val="0"/>
          <w:sz w:val="32"/>
          <w:szCs w:val="32"/>
        </w:rPr>
      </w:pPr>
      <w:r>
        <w:rPr>
          <w:rFonts w:ascii="仿宋_GB2312" w:eastAsia="仿宋_GB2312" w:cs="宋体"/>
          <w:color w:val="000000"/>
          <w:kern w:val="0"/>
          <w:sz w:val="32"/>
          <w:szCs w:val="32"/>
        </w:rPr>
        <w:t>4、人力资源工作突出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“优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服务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、零误差”</w:t>
      </w:r>
      <w:r>
        <w:rPr>
          <w:rFonts w:ascii="仿宋_GB2312" w:eastAsia="仿宋_GB2312" w:cs="宋体"/>
          <w:color w:val="000000"/>
          <w:kern w:val="0"/>
          <w:sz w:val="32"/>
          <w:szCs w:val="32"/>
        </w:rPr>
        <w:t>。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公司人员组成具有特殊性，ERP总人数为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48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人，其中2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6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人借调物资集团办公室，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人借调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国内采购中心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21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人为泰博坤公司自用人员，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自用人员其中包括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1人借调于北京经贸公司，5人借调于新蒙公司，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自用人员中3人离开领导岗位的内退人员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4人内退。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人员组成的特殊性，给人力资源工作提出了更高的要求。人员数量多，对用人单位之间的协同管理就提出了更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严格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的要求。为避免工作衔接误差，制定了人员管理的特殊流程，结合人员分布实际情况，与物资集团人力资源、办公室和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国内采购中心、北京经贸公司、新蒙公司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</w:rPr>
        <w:t>开展了无缝隙对接，确保人员管理、考勤休假、薪酬分配、绩效考核、福利待遇等涉及到员工切身利益的范畴零误差，确保了员工队伍的稳定和安心工作。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eastAsia="zh-CN"/>
        </w:rPr>
        <w:t>认真做好员工退休工作，全年度办理退休</w:t>
      </w:r>
      <w:r>
        <w:rPr>
          <w:rFonts w:hint="eastAsia" w:ascii="仿宋_GB2312" w:eastAsia="仿宋_GB2312" w:cs="宋体"/>
          <w:color w:val="000000"/>
          <w:kern w:val="0"/>
          <w:sz w:val="32"/>
          <w:szCs w:val="32"/>
          <w:lang w:val="en-US" w:eastAsia="zh-CN"/>
        </w:rPr>
        <w:t>4人。由于历史遗留情况四名退休人员分别遇到了不能按时退休的难题，经我们协调个人、物资集团人力资源部、神华集团、社保中心等单位，做到了即保全个人利益，又严格按照程序办理，减少今后的问题隐患。</w:t>
      </w:r>
    </w:p>
    <w:p>
      <w:pPr>
        <w:ind w:firstLine="640" w:firstLineChars="200"/>
        <w:jc w:val="left"/>
        <w:rPr>
          <w:rFonts w:ascii="仿宋_GB2312" w:eastAsia="仿宋_GB2312" w:cs="宋体"/>
          <w:sz w:val="32"/>
          <w:szCs w:val="32"/>
        </w:rPr>
      </w:pPr>
      <w:bookmarkStart w:id="0" w:name="_GoBack"/>
      <w:bookmarkEnd w:id="0"/>
      <w:r>
        <w:rPr>
          <w:rFonts w:hint="eastAsia" w:ascii="仿宋_GB2312" w:eastAsia="仿宋_GB2312" w:cs="宋体"/>
          <w:sz w:val="32"/>
          <w:szCs w:val="32"/>
        </w:rPr>
        <w:t>5</w:t>
      </w:r>
      <w:r>
        <w:rPr>
          <w:rFonts w:ascii="仿宋_GB2312" w:eastAsia="仿宋_GB2312" w:cs="宋体"/>
          <w:sz w:val="32"/>
          <w:szCs w:val="32"/>
        </w:rPr>
        <w:t>、工会工作暖人心。工会组织是员工之家，工会工作重点是要让员工有归属感，悉心探望生病员工</w:t>
      </w:r>
      <w:r>
        <w:rPr>
          <w:rFonts w:hint="eastAsia" w:ascii="仿宋_GB2312" w:eastAsia="仿宋_GB2312" w:cs="宋体"/>
          <w:sz w:val="32"/>
          <w:szCs w:val="32"/>
          <w:lang w:eastAsia="zh-CN"/>
        </w:rPr>
        <w:t>及员工家属</w:t>
      </w:r>
      <w:r>
        <w:rPr>
          <w:rFonts w:ascii="仿宋_GB2312" w:eastAsia="仿宋_GB2312" w:cs="宋体"/>
          <w:sz w:val="32"/>
          <w:szCs w:val="32"/>
        </w:rPr>
        <w:t>，积极组织</w:t>
      </w:r>
      <w:r>
        <w:rPr>
          <w:rFonts w:hint="eastAsia" w:ascii="仿宋_GB2312" w:eastAsia="仿宋_GB2312" w:cs="宋体"/>
          <w:sz w:val="32"/>
          <w:szCs w:val="32"/>
          <w:lang w:eastAsia="zh-CN"/>
        </w:rPr>
        <w:t>参与工会组织的公益活动</w:t>
      </w:r>
      <w:r>
        <w:rPr>
          <w:rFonts w:ascii="仿宋_GB2312" w:eastAsia="仿宋_GB2312" w:cs="宋体"/>
          <w:sz w:val="32"/>
          <w:szCs w:val="32"/>
        </w:rPr>
        <w:t>，娱乐员工业余生活，让广大员工感受到公司不仅只有繁忙的工作还有家里的温暖。</w:t>
      </w:r>
      <w:r>
        <w:rPr>
          <w:rFonts w:hint="eastAsia" w:ascii="仿宋_GB2312" w:eastAsia="仿宋_GB2312" w:cs="宋体"/>
          <w:sz w:val="32"/>
          <w:szCs w:val="32"/>
          <w:lang w:eastAsia="zh-CN"/>
        </w:rPr>
        <w:t>圆满完成好工会换届选举工作，做到严格按照物资集团工会指示上报推荐，先广泛争取员工的意见，汇总后由公司领导集中研究后再上报。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结合201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</w:t>
      </w:r>
      <w:r>
        <w:rPr>
          <w:rFonts w:ascii="仿宋_GB2312" w:eastAsia="仿宋_GB2312"/>
          <w:sz w:val="32"/>
          <w:szCs w:val="32"/>
        </w:rPr>
        <w:t>年的工作</w:t>
      </w:r>
      <w:r>
        <w:rPr>
          <w:rFonts w:hint="eastAsia" w:ascii="仿宋_GB2312" w:eastAsia="仿宋_GB2312"/>
          <w:sz w:val="32"/>
          <w:szCs w:val="32"/>
        </w:rPr>
        <w:t>成绩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</w:rPr>
        <w:t>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</w:rPr>
        <w:t>年综合部</w:t>
      </w:r>
      <w:r>
        <w:rPr>
          <w:rFonts w:ascii="仿宋_GB2312" w:eastAsia="仿宋_GB2312"/>
          <w:sz w:val="32"/>
          <w:szCs w:val="32"/>
        </w:rPr>
        <w:t>着重</w:t>
      </w:r>
      <w:r>
        <w:rPr>
          <w:rFonts w:hint="eastAsia" w:ascii="仿宋_GB2312" w:eastAsia="仿宋_GB2312"/>
          <w:sz w:val="32"/>
          <w:szCs w:val="32"/>
        </w:rPr>
        <w:t>做好</w:t>
      </w:r>
      <w:r>
        <w:rPr>
          <w:rFonts w:ascii="仿宋_GB2312" w:eastAsia="仿宋_GB2312"/>
          <w:sz w:val="32"/>
          <w:szCs w:val="32"/>
        </w:rPr>
        <w:t>以下几项工作。</w:t>
      </w:r>
    </w:p>
    <w:p>
      <w:pPr>
        <w:ind w:firstLine="460" w:firstLineChars="200"/>
        <w:rPr>
          <w:rFonts w:ascii="仿宋_GB2312" w:eastAsia="仿宋_GB2312"/>
          <w:color w:val="3D3C3C"/>
          <w:sz w:val="32"/>
          <w:szCs w:val="32"/>
        </w:rPr>
      </w:pPr>
      <w:r>
        <w:rPr>
          <w:rFonts w:hint="eastAsia" w:ascii="微软雅黑" w:eastAsia="微软雅黑"/>
          <w:color w:val="3D3C3C"/>
          <w:sz w:val="23"/>
          <w:szCs w:val="23"/>
        </w:rPr>
        <w:t>　</w:t>
      </w:r>
      <w:r>
        <w:rPr>
          <w:rFonts w:hint="eastAsia" w:ascii="仿宋_GB2312" w:eastAsia="仿宋_GB2312"/>
          <w:color w:val="3D3C3C"/>
          <w:sz w:val="32"/>
          <w:szCs w:val="32"/>
        </w:rPr>
        <w:t>1、</w:t>
      </w:r>
      <w:r>
        <w:rPr>
          <w:rFonts w:ascii="仿宋_GB2312" w:eastAsia="仿宋_GB2312"/>
          <w:color w:val="3D3C3C"/>
          <w:sz w:val="32"/>
          <w:szCs w:val="32"/>
        </w:rPr>
        <w:t>部门全员</w:t>
      </w:r>
      <w:r>
        <w:rPr>
          <w:rFonts w:hint="eastAsia" w:ascii="仿宋_GB2312" w:eastAsia="仿宋_GB2312"/>
          <w:color w:val="3D3C3C"/>
          <w:sz w:val="32"/>
          <w:szCs w:val="32"/>
        </w:rPr>
        <w:t>加强学习，</w:t>
      </w:r>
      <w:r>
        <w:rPr>
          <w:rFonts w:ascii="仿宋_GB2312" w:eastAsia="仿宋_GB2312"/>
          <w:color w:val="3D3C3C"/>
          <w:sz w:val="32"/>
          <w:szCs w:val="32"/>
        </w:rPr>
        <w:t>着重加强政治理论、公文写作、法律法规等方面，不仅提高各岗位的业务知识，综合部的学习目标是部门全员素质的整体提高，达到部门内各岗位都具有专业水平，达到部门所有人员对部门全部工作都能上手就做，真正达到综合部培养的综合性人才。</w:t>
      </w:r>
    </w:p>
    <w:p>
      <w:pPr>
        <w:ind w:firstLine="640" w:firstLineChars="200"/>
        <w:rPr>
          <w:rFonts w:ascii="仿宋_GB2312" w:eastAsia="仿宋_GB2312"/>
          <w:color w:val="3D3C3C"/>
          <w:sz w:val="32"/>
          <w:szCs w:val="32"/>
        </w:rPr>
      </w:pPr>
      <w:r>
        <w:rPr>
          <w:rFonts w:hint="eastAsia" w:ascii="仿宋_GB2312" w:eastAsia="仿宋_GB2312"/>
          <w:color w:val="3D3C3C"/>
          <w:sz w:val="32"/>
          <w:szCs w:val="32"/>
        </w:rPr>
        <w:t>2、</w:t>
      </w:r>
      <w:r>
        <w:rPr>
          <w:rFonts w:ascii="仿宋_GB2312" w:eastAsia="仿宋_GB2312"/>
          <w:color w:val="3D3C3C"/>
          <w:sz w:val="32"/>
          <w:szCs w:val="32"/>
        </w:rPr>
        <w:t>根据公司的整体发展和各部门的工作职责，及时、科学、完善工作流程。工作流程不是一成不变的，要随工作的开展逐步完善，逐步改进，才能达到流程为效率服务的目的。最终通过流程的科学化管理，使工作上台阶，使公司的整体工作运转进入高效化。</w:t>
      </w:r>
    </w:p>
    <w:p>
      <w:pPr>
        <w:ind w:firstLine="640" w:firstLineChars="200"/>
        <w:rPr>
          <w:rFonts w:ascii="仿宋_GB2312" w:eastAsia="仿宋_GB2312"/>
          <w:color w:val="3D3C3C"/>
          <w:sz w:val="32"/>
          <w:szCs w:val="32"/>
        </w:rPr>
      </w:pPr>
      <w:r>
        <w:rPr>
          <w:rFonts w:ascii="仿宋_GB2312" w:eastAsia="仿宋_GB2312"/>
          <w:color w:val="3D3C3C"/>
          <w:sz w:val="32"/>
          <w:szCs w:val="32"/>
        </w:rPr>
        <w:t>3、继续突出优良的服务意识。综合部所有的工作都要紧紧围绕服务开展，这提出了</w:t>
      </w:r>
      <w:r>
        <w:rPr>
          <w:rFonts w:hint="eastAsia" w:ascii="仿宋_GB2312" w:eastAsia="仿宋_GB2312"/>
          <w:color w:val="3D3C3C"/>
          <w:sz w:val="32"/>
          <w:szCs w:val="32"/>
        </w:rPr>
        <w:t>优良的</w:t>
      </w:r>
      <w:r>
        <w:rPr>
          <w:rFonts w:ascii="仿宋_GB2312" w:eastAsia="仿宋_GB2312"/>
          <w:color w:val="3D3C3C"/>
          <w:sz w:val="32"/>
          <w:szCs w:val="32"/>
        </w:rPr>
        <w:t>服务意识是</w:t>
      </w:r>
      <w:r>
        <w:rPr>
          <w:rFonts w:hint="eastAsia" w:ascii="仿宋_GB2312" w:eastAsia="仿宋_GB2312"/>
          <w:color w:val="3D3C3C"/>
          <w:sz w:val="32"/>
          <w:szCs w:val="32"/>
        </w:rPr>
        <w:t>综合部</w:t>
      </w:r>
      <w:r>
        <w:rPr>
          <w:rFonts w:ascii="仿宋_GB2312" w:eastAsia="仿宋_GB2312"/>
          <w:color w:val="3D3C3C"/>
          <w:sz w:val="32"/>
          <w:szCs w:val="32"/>
        </w:rPr>
        <w:t>工作的</w:t>
      </w:r>
      <w:r>
        <w:rPr>
          <w:rFonts w:hint="eastAsia" w:ascii="仿宋_GB2312" w:eastAsia="仿宋_GB2312"/>
          <w:color w:val="3D3C3C"/>
          <w:sz w:val="32"/>
          <w:szCs w:val="32"/>
        </w:rPr>
        <w:t>基础</w:t>
      </w:r>
      <w:r>
        <w:rPr>
          <w:rFonts w:ascii="仿宋_GB2312" w:eastAsia="仿宋_GB2312"/>
          <w:color w:val="3D3C3C"/>
          <w:sz w:val="32"/>
          <w:szCs w:val="32"/>
        </w:rPr>
        <w:t>，良好的服务意识不仅可使政令畅通，还能</w:t>
      </w:r>
      <w:r>
        <w:rPr>
          <w:rFonts w:hint="eastAsia" w:ascii="仿宋_GB2312" w:eastAsia="仿宋_GB2312"/>
          <w:color w:val="3D3C3C"/>
          <w:sz w:val="32"/>
          <w:szCs w:val="32"/>
        </w:rPr>
        <w:t>达到</w:t>
      </w:r>
      <w:r>
        <w:rPr>
          <w:rFonts w:ascii="仿宋_GB2312" w:eastAsia="仿宋_GB2312"/>
          <w:color w:val="3D3C3C"/>
          <w:sz w:val="32"/>
          <w:szCs w:val="32"/>
        </w:rPr>
        <w:t>事半功倍的效果，最终的目的还是落脚于工作的高效运转和公司的健康发展。</w:t>
      </w:r>
    </w:p>
    <w:p>
      <w:pPr>
        <w:ind w:firstLine="480" w:firstLineChars="15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</w:rPr>
        <w:t>年我将继续带领部门以健康的工作面貌脚踏实地的工作、服务好公司主营业务，为泰博坤公司取得更好的成绩而努力奋斗。</w:t>
      </w:r>
    </w:p>
    <w:p>
      <w:pPr>
        <w:ind w:firstLine="480" w:firstLineChars="150"/>
        <w:jc w:val="left"/>
        <w:rPr>
          <w:rFonts w:ascii="仿宋_GB2312" w:eastAsia="仿宋_GB2312"/>
          <w:sz w:val="32"/>
          <w:szCs w:val="32"/>
        </w:rPr>
      </w:pPr>
    </w:p>
    <w:p>
      <w:pPr>
        <w:ind w:firstLine="4726" w:firstLineChars="1477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二O一</w:t>
      </w:r>
      <w:r>
        <w:rPr>
          <w:rFonts w:hint="eastAsia" w:ascii="仿宋_GB2312" w:eastAsia="仿宋_GB2312"/>
          <w:sz w:val="32"/>
          <w:szCs w:val="32"/>
        </w:rPr>
        <w:t>七</w:t>
      </w:r>
      <w:r>
        <w:rPr>
          <w:rFonts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eastAsia="zh-CN"/>
        </w:rPr>
        <w:t>十二</w:t>
      </w:r>
      <w:r>
        <w:rPr>
          <w:rFonts w:ascii="仿宋_GB2312" w:eastAsia="仿宋_GB2312"/>
          <w:sz w:val="32"/>
          <w:szCs w:val="32"/>
        </w:rPr>
        <w:t>月四日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84"/>
    <w:rsid w:val="001C10AA"/>
    <w:rsid w:val="003C7B17"/>
    <w:rsid w:val="005B753F"/>
    <w:rsid w:val="007B0074"/>
    <w:rsid w:val="008A4337"/>
    <w:rsid w:val="00900143"/>
    <w:rsid w:val="009570D6"/>
    <w:rsid w:val="00A0598E"/>
    <w:rsid w:val="00A62DE3"/>
    <w:rsid w:val="00CE28D9"/>
    <w:rsid w:val="00CF25D3"/>
    <w:rsid w:val="00CF377C"/>
    <w:rsid w:val="00D4486A"/>
    <w:rsid w:val="00D86284"/>
    <w:rsid w:val="00E00C88"/>
    <w:rsid w:val="00E311F1"/>
    <w:rsid w:val="00E92FB5"/>
    <w:rsid w:val="00FC54B5"/>
    <w:rsid w:val="00FE7256"/>
    <w:rsid w:val="05101B54"/>
    <w:rsid w:val="21E961CC"/>
    <w:rsid w:val="2CB14DDA"/>
    <w:rsid w:val="2F8A2005"/>
    <w:rsid w:val="309934DC"/>
    <w:rsid w:val="31EA086A"/>
    <w:rsid w:val="36B51748"/>
    <w:rsid w:val="3D4A5114"/>
    <w:rsid w:val="40036163"/>
    <w:rsid w:val="47651D81"/>
    <w:rsid w:val="540B271C"/>
    <w:rsid w:val="6ACE1AE4"/>
    <w:rsid w:val="76DD7C87"/>
    <w:rsid w:val="7C7A464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customStyle="1" w:styleId="6">
    <w:name w:val="列出段落1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221</Words>
  <Characters>1261</Characters>
  <Lines>10</Lines>
  <Paragraphs>2</Paragraphs>
  <ScaleCrop>false</ScaleCrop>
  <LinksUpToDate>false</LinksUpToDate>
  <CharactersWithSpaces>1480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2015-12-02T02:34:00Z</dcterms:created>
  <dc:creator>rongrong</dc:creator>
  <cp:lastModifiedBy>wz_zan_4575</cp:lastModifiedBy>
  <cp:lastPrinted>2015-12-31T02:55:00Z</cp:lastPrinted>
  <dcterms:modified xsi:type="dcterms:W3CDTF">2018-01-08T05:53:23Z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