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2017年度工作总结</w:t>
      </w:r>
    </w:p>
    <w:p>
      <w:pPr>
        <w:jc w:val="center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国内采购中心副总经理 赵利平</w:t>
      </w:r>
    </w:p>
    <w:p>
      <w:pPr>
        <w:ind w:firstLine="600"/>
        <w:jc w:val="both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2017年已经过去，在过去的一年里在物资集团党委的正确领导下，在内采中心领导和同事们的支持和帮助下，较为圆满的完成了分管的各项工作，</w:t>
      </w:r>
      <w:r>
        <w:rPr>
          <w:rFonts w:hint="eastAsia" w:ascii="仿宋_GB2312" w:hAnsi="仿宋_GB2312" w:eastAsia="仿宋_GB2312" w:cs="仿宋_GB2312"/>
          <w:sz w:val="30"/>
          <w:szCs w:val="30"/>
        </w:rPr>
        <w:t>自己也在工作实践中得到了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进一步的</w:t>
      </w:r>
      <w:r>
        <w:rPr>
          <w:rFonts w:hint="eastAsia" w:ascii="仿宋_GB2312" w:hAnsi="仿宋_GB2312" w:eastAsia="仿宋_GB2312" w:cs="仿宋_GB2312"/>
          <w:sz w:val="30"/>
          <w:szCs w:val="30"/>
        </w:rPr>
        <w:t>锻练和提高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。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新的一年已经开始，为了更好的完成下年的工作任务，现将过去一年中工作情况作一个总结、汇报。</w:t>
      </w:r>
    </w:p>
    <w:p>
      <w:pPr>
        <w:numPr>
          <w:ilvl w:val="0"/>
          <w:numId w:val="1"/>
        </w:num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忠诚实干</w:t>
      </w:r>
      <w:r>
        <w:rPr>
          <w:rFonts w:hint="eastAsia" w:ascii="仿宋_GB2312" w:hAnsi="仿宋_GB2312" w:eastAsia="仿宋_GB2312" w:cs="仿宋_GB2312"/>
          <w:sz w:val="30"/>
          <w:szCs w:val="30"/>
        </w:rPr>
        <w:t>，切实做好本职工作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 xml:space="preserve"> 2017年，是煤化工板块集采业务重新划归国内采购中心的第一年，重新组建煤化工业务部以来，</w:t>
      </w:r>
      <w:r>
        <w:rPr>
          <w:rFonts w:hint="eastAsia" w:ascii="仿宋_GB2312" w:hAnsi="仿宋_GB2312" w:eastAsia="仿宋_GB2312" w:cs="仿宋_GB2312"/>
          <w:sz w:val="30"/>
          <w:szCs w:val="30"/>
        </w:rPr>
        <w:t>遵循专业化分工、集约化运营和精细化管理的原则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紧紧围绕“保证供应、提高效率、服务优先、创新模式”的采购理念，</w:t>
      </w:r>
      <w:r>
        <w:rPr>
          <w:rFonts w:hint="eastAsia" w:ascii="仿宋_GB2312" w:hAnsi="仿宋_GB2312" w:eastAsia="仿宋_GB2312" w:cs="仿宋_GB2312"/>
          <w:sz w:val="30"/>
          <w:szCs w:val="30"/>
        </w:rPr>
        <w:t>克服了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人员“半路出家”从事化工三剂采购工作的不利因素，在</w:t>
      </w:r>
      <w:r>
        <w:rPr>
          <w:rFonts w:hint="eastAsia" w:ascii="仿宋_GB2312" w:hAnsi="仿宋_GB2312" w:eastAsia="仿宋_GB2312" w:cs="仿宋_GB2312"/>
          <w:sz w:val="30"/>
          <w:szCs w:val="30"/>
        </w:rPr>
        <w:t>人手少、任务重的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情况下</w:t>
      </w:r>
      <w:r>
        <w:rPr>
          <w:rFonts w:hint="eastAsia" w:ascii="仿宋_GB2312" w:hAnsi="仿宋_GB2312" w:eastAsia="仿宋_GB2312" w:cs="仿宋_GB2312"/>
          <w:sz w:val="30"/>
          <w:szCs w:val="30"/>
        </w:rPr>
        <w:t>，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强化工作责任，</w:t>
      </w:r>
      <w:r>
        <w:rPr>
          <w:rFonts w:hint="eastAsia" w:ascii="仿宋_GB2312" w:hAnsi="仿宋_GB2312" w:eastAsia="仿宋_GB2312" w:cs="仿宋_GB2312"/>
          <w:sz w:val="30"/>
          <w:szCs w:val="30"/>
        </w:rPr>
        <w:t>完成了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集采计划2066条，采购金额18.18亿元的采购任务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。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特别是17年受国家环保政策的影响，国内煤化工原料价格波动较大，造成合同无法继续执行的情况普遍出现，煤化工部积极协调，采取措施得力，没有出现一次缺断货现象。</w:t>
      </w:r>
      <w:r>
        <w:rPr>
          <w:rFonts w:hint="eastAsia" w:ascii="仿宋_GB2312" w:hAnsi="仿宋_GB2312" w:eastAsia="仿宋_GB2312" w:cs="仿宋_GB2312"/>
          <w:sz w:val="30"/>
          <w:szCs w:val="30"/>
        </w:rPr>
        <w:t>为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集团煤化工板块各子分公司</w:t>
      </w:r>
      <w:r>
        <w:rPr>
          <w:rFonts w:hint="eastAsia" w:ascii="仿宋_GB2312" w:hAnsi="仿宋_GB2312" w:eastAsia="仿宋_GB2312" w:cs="仿宋_GB2312"/>
          <w:sz w:val="30"/>
          <w:szCs w:val="30"/>
        </w:rPr>
        <w:t>的生产、基建提供了可靠的物资保证。</w:t>
      </w:r>
    </w:p>
    <w:p>
      <w:pPr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 xml:space="preserve">    二、</w:t>
      </w:r>
      <w:r>
        <w:rPr>
          <w:rFonts w:hint="eastAsia" w:ascii="仿宋_GB2312" w:hAnsi="仿宋_GB2312" w:eastAsia="仿宋_GB2312" w:cs="仿宋_GB2312"/>
          <w:sz w:val="30"/>
          <w:szCs w:val="30"/>
        </w:rPr>
        <w:t>团结协作，做好正职的参谋和助手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作为副职，最重要的工作职责就是顾全工作大局，积极主动地配合正职抓好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中心</w:t>
      </w:r>
      <w:r>
        <w:rPr>
          <w:rFonts w:hint="eastAsia" w:ascii="仿宋_GB2312" w:hAnsi="仿宋_GB2312" w:eastAsia="仿宋_GB2312" w:cs="仿宋_GB2312"/>
          <w:sz w:val="30"/>
          <w:szCs w:val="30"/>
        </w:rPr>
        <w:t>的各项工作，充分发挥自己参谋和助手的作用。协助正职制定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业务</w:t>
      </w:r>
      <w:r>
        <w:rPr>
          <w:rFonts w:hint="eastAsia" w:ascii="仿宋_GB2312" w:hAnsi="仿宋_GB2312" w:eastAsia="仿宋_GB2312" w:cs="仿宋_GB2312"/>
          <w:sz w:val="30"/>
          <w:szCs w:val="30"/>
        </w:rPr>
        <w:t>工作计划，做好各项工作的组织、安排和实施。带头贯彻执行正职布置的各项工作任务，服从正职的工作分工和安排，维护正职的权威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。</w:t>
      </w:r>
    </w:p>
    <w:p>
      <w:pPr>
        <w:numPr>
          <w:numId w:val="0"/>
        </w:num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内采中心基础管理工作更上一个新台阶；一是对中心2016年招标项目的档案进行了整理存档；二是积极清理2017年以前年度各板块完成寻源而没有完成系统合同的采购计划。三是清理SRM系统的冗余数据。四是扩大了框架协议采购的范围，按照物资的消耗属性和市场供应特点，率先在鄂尔多斯煤制油外购油的采购实行网上公开竞价采购方式，取得较好的效果，有效的降低了采购成本，优化了采购渠道、保证了产品质量和产品供应，大大提高了采购效率。</w:t>
      </w:r>
    </w:p>
    <w:p>
      <w:pPr>
        <w:numPr>
          <w:numId w:val="0"/>
        </w:num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内采中心经营业绩不断提升：2017年内采中心集采业务量较16年成倍增长，但中心的应收账款、应付账款、库存余额等指标均保持持续下降趋势；集采效率稳步提升、集采能力显著增强，业务操作流程科学规范。</w:t>
      </w:r>
    </w:p>
    <w:p>
      <w:pPr>
        <w:numPr>
          <w:ilvl w:val="0"/>
          <w:numId w:val="2"/>
        </w:num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严于律己，打造物资采购阳光工程</w:t>
      </w:r>
    </w:p>
    <w:p>
      <w:pPr>
        <w:spacing w:line="580" w:lineRule="exact"/>
        <w:ind w:firstLine="600" w:firstLineChars="200"/>
        <w:rPr>
          <w:rFonts w:hint="eastAsia" w:ascii="仿宋_GB2312" w:hAnsi="仿宋" w:eastAsia="仿宋_GB2312" w:cs="仿宋_GB2312"/>
          <w:sz w:val="30"/>
          <w:szCs w:val="30"/>
        </w:rPr>
      </w:pPr>
      <w:r>
        <w:rPr>
          <w:rFonts w:hint="eastAsia" w:ascii="仿宋_GB2312" w:hAnsi="仿宋" w:eastAsia="仿宋_GB2312" w:cs="仿宋_GB2312"/>
          <w:sz w:val="30"/>
          <w:szCs w:val="30"/>
          <w:lang w:val="en-US" w:eastAsia="zh-CN"/>
        </w:rPr>
        <w:t>物资采购</w:t>
      </w:r>
      <w:r>
        <w:rPr>
          <w:rFonts w:hint="eastAsia" w:ascii="仿宋_GB2312" w:hAnsi="仿宋" w:eastAsia="仿宋_GB2312" w:cs="仿宋_GB2312"/>
          <w:sz w:val="30"/>
          <w:szCs w:val="30"/>
        </w:rPr>
        <w:t>处于权力与利益高度交织的漩涡，非常敏感，必须始终不渝地把</w:t>
      </w:r>
      <w:r>
        <w:rPr>
          <w:rFonts w:hint="eastAsia" w:ascii="仿宋_GB2312" w:hAnsi="仿宋" w:eastAsia="仿宋_GB2312" w:cs="仿宋_GB2312"/>
          <w:sz w:val="30"/>
          <w:szCs w:val="30"/>
          <w:lang w:val="en-US" w:eastAsia="zh-CN"/>
        </w:rPr>
        <w:t>阳光采购</w:t>
      </w:r>
      <w:r>
        <w:rPr>
          <w:rFonts w:hint="eastAsia" w:ascii="仿宋_GB2312" w:hAnsi="仿宋" w:eastAsia="仿宋_GB2312" w:cs="仿宋_GB2312"/>
          <w:sz w:val="30"/>
          <w:szCs w:val="30"/>
        </w:rPr>
        <w:t>放在突出位置，物资</w:t>
      </w:r>
      <w:r>
        <w:rPr>
          <w:rFonts w:hint="eastAsia" w:ascii="仿宋_GB2312" w:hAnsi="仿宋" w:eastAsia="仿宋_GB2312" w:cs="仿宋_GB2312"/>
          <w:sz w:val="30"/>
          <w:szCs w:val="30"/>
          <w:lang w:val="en-US" w:eastAsia="zh-CN"/>
        </w:rPr>
        <w:t>采购</w:t>
      </w:r>
      <w:r>
        <w:rPr>
          <w:rFonts w:hint="eastAsia" w:ascii="仿宋_GB2312" w:hAnsi="仿宋" w:eastAsia="仿宋_GB2312" w:cs="仿宋_GB2312"/>
          <w:sz w:val="30"/>
          <w:szCs w:val="30"/>
        </w:rPr>
        <w:t>涉及的安全问题一个是</w:t>
      </w:r>
      <w:r>
        <w:rPr>
          <w:rFonts w:hint="eastAsia" w:ascii="仿宋_GB2312" w:hAnsi="仿宋" w:eastAsia="仿宋_GB2312" w:cs="仿宋_GB2312"/>
          <w:sz w:val="30"/>
          <w:szCs w:val="30"/>
          <w:lang w:val="en-US" w:eastAsia="zh-CN"/>
        </w:rPr>
        <w:t>我们所</w:t>
      </w:r>
      <w:r>
        <w:rPr>
          <w:rFonts w:hint="eastAsia" w:ascii="仿宋_GB2312" w:hAnsi="仿宋" w:eastAsia="仿宋_GB2312" w:cs="仿宋_GB2312"/>
          <w:sz w:val="30"/>
          <w:szCs w:val="30"/>
        </w:rPr>
        <w:t>采购的物资不能影响生产运营，</w:t>
      </w:r>
      <w:r>
        <w:rPr>
          <w:rFonts w:hint="eastAsia" w:ascii="仿宋_GB2312" w:hAnsi="仿宋" w:eastAsia="仿宋_GB2312" w:cs="仿宋_GB2312"/>
          <w:sz w:val="30"/>
          <w:szCs w:val="30"/>
          <w:lang w:val="en-US" w:eastAsia="zh-CN"/>
        </w:rPr>
        <w:t>不能出现缺货损失</w:t>
      </w:r>
      <w:r>
        <w:rPr>
          <w:rFonts w:hint="eastAsia" w:ascii="仿宋_GB2312" w:hAnsi="仿宋" w:eastAsia="仿宋_GB2312" w:cs="仿宋_GB2312"/>
          <w:sz w:val="30"/>
          <w:szCs w:val="30"/>
        </w:rPr>
        <w:t>另一个方面就是反腐倡廉和监督制衡机制建设</w:t>
      </w:r>
      <w:r>
        <w:rPr>
          <w:rFonts w:hint="eastAsia" w:ascii="仿宋_GB2312" w:hAnsi="仿宋" w:eastAsia="仿宋_GB2312" w:cs="仿宋_GB2312"/>
          <w:sz w:val="30"/>
          <w:szCs w:val="30"/>
          <w:lang w:eastAsia="zh-CN"/>
        </w:rPr>
        <w:t>，</w:t>
      </w:r>
      <w:r>
        <w:rPr>
          <w:rFonts w:hint="eastAsia" w:ascii="仿宋_GB2312" w:hAnsi="仿宋" w:eastAsia="仿宋_GB2312" w:cs="仿宋_GB2312"/>
          <w:sz w:val="30"/>
          <w:szCs w:val="30"/>
        </w:rPr>
        <w:t>加大采购业务公开力度，将物资</w:t>
      </w:r>
      <w:r>
        <w:rPr>
          <w:rFonts w:hint="eastAsia" w:ascii="仿宋_GB2312" w:hAnsi="仿宋" w:eastAsia="仿宋_GB2312" w:cs="仿宋_GB2312"/>
          <w:sz w:val="30"/>
          <w:szCs w:val="30"/>
          <w:lang w:val="en-US" w:eastAsia="zh-CN"/>
        </w:rPr>
        <w:t>采购</w:t>
      </w:r>
      <w:r>
        <w:rPr>
          <w:rFonts w:hint="eastAsia" w:ascii="仿宋_GB2312" w:hAnsi="仿宋" w:eastAsia="仿宋_GB2312" w:cs="仿宋_GB2312"/>
          <w:sz w:val="30"/>
          <w:szCs w:val="30"/>
        </w:rPr>
        <w:t>全过程搬到网上，使我们的采购路线、工作方向始终沿着党和国家、企业的发展方向前行。</w:t>
      </w:r>
    </w:p>
    <w:p>
      <w:pPr>
        <w:numPr>
          <w:ilvl w:val="0"/>
          <w:numId w:val="2"/>
        </w:numPr>
        <w:spacing w:line="580" w:lineRule="exact"/>
        <w:ind w:firstLine="600" w:firstLineChars="200"/>
        <w:rPr>
          <w:rFonts w:hint="eastAsia" w:ascii="仿宋_GB2312" w:hAnsi="仿宋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" w:eastAsia="仿宋_GB2312" w:cs="仿宋_GB2312"/>
          <w:sz w:val="30"/>
          <w:szCs w:val="30"/>
          <w:lang w:val="en-US" w:eastAsia="zh-CN"/>
        </w:rPr>
        <w:t>转变作风，提升服务质量</w:t>
      </w:r>
    </w:p>
    <w:p>
      <w:pPr>
        <w:numPr>
          <w:numId w:val="0"/>
        </w:num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1、</w:t>
      </w:r>
      <w:r>
        <w:rPr>
          <w:rFonts w:hint="eastAsia" w:ascii="仿宋_GB2312" w:hAnsi="仿宋_GB2312" w:eastAsia="仿宋_GB2312" w:cs="仿宋_GB2312"/>
          <w:sz w:val="30"/>
          <w:szCs w:val="30"/>
        </w:rPr>
        <w:t>牢固树立大服务理念理念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多次</w:t>
      </w:r>
      <w:r>
        <w:rPr>
          <w:rFonts w:hint="eastAsia" w:ascii="仿宋_GB2312" w:hAnsi="仿宋_GB2312" w:eastAsia="仿宋_GB2312" w:cs="仿宋_GB2312"/>
          <w:sz w:val="30"/>
          <w:szCs w:val="30"/>
        </w:rPr>
        <w:t>主动的深入生产一线开展调研和现场办公活动，切实解决物资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供应</w:t>
      </w:r>
      <w:r>
        <w:rPr>
          <w:rFonts w:hint="eastAsia" w:ascii="仿宋_GB2312" w:hAnsi="仿宋_GB2312" w:eastAsia="仿宋_GB2312" w:cs="仿宋_GB2312"/>
          <w:sz w:val="30"/>
          <w:szCs w:val="30"/>
        </w:rPr>
        <w:t>工作中存在的问题，不断提升各生产单位对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集采业务</w:t>
      </w:r>
      <w:r>
        <w:rPr>
          <w:rFonts w:hint="eastAsia" w:ascii="仿宋_GB2312" w:hAnsi="仿宋_GB2312" w:eastAsia="仿宋_GB2312" w:cs="仿宋_GB2312"/>
          <w:sz w:val="30"/>
          <w:szCs w:val="30"/>
        </w:rPr>
        <w:t>的满意度。更加完善现场服务体系，创新服务模式和思路，提高服务意识，延伸服务链条，把服务做深、做精、做细、做实。</w:t>
      </w:r>
    </w:p>
    <w:p>
      <w:pPr>
        <w:numPr>
          <w:numId w:val="0"/>
        </w:num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  <w:lang w:val="en-US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2、加强员工的业务培训工作，针对业务实际特点，重点培训了招投标法律法规、招标文件编制规范、SRM系统操作等业务。每周还参加由各部门组织的专业业务知识培训。提高业务素质和业务能力的提升，保证服务质量的提高。</w:t>
      </w:r>
    </w:p>
    <w:p>
      <w:pPr>
        <w:numPr>
          <w:numId w:val="0"/>
        </w:numPr>
        <w:ind w:firstLine="600" w:firstLineChars="200"/>
        <w:rPr>
          <w:rFonts w:hint="eastAsia" w:ascii="仿宋_GB2312" w:hAnsi="仿宋_GB2312" w:eastAsia="仿宋_GB2312" w:cs="仿宋_GB2312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3、前置现场服务，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从采购计划提报开始，就要介入，要充分了解现场的情况才能提高准确的采购服务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eastAsia="zh-CN"/>
        </w:rPr>
        <w:t>，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做到服务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有的放矢。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 xml:space="preserve">   五、扎实开展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两学一做”学习教育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0"/>
          <w:szCs w:val="30"/>
        </w:rPr>
        <w:t>切实做好学习宣传贯彻党的十九大精神工作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。</w:t>
      </w:r>
    </w:p>
    <w:p>
      <w:pPr>
        <w:spacing w:line="600" w:lineRule="exact"/>
        <w:ind w:firstLine="560"/>
        <w:jc w:val="left"/>
        <w:rPr>
          <w:rFonts w:hint="eastAsia" w:ascii="仿宋_GB2312" w:hAnsi="仿宋_GB2312" w:eastAsia="仿宋_GB2312" w:cs="仿宋_GB2312"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精心安排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认真</w:t>
      </w:r>
      <w:r>
        <w:rPr>
          <w:rFonts w:hint="eastAsia" w:ascii="仿宋_GB2312" w:hAnsi="仿宋_GB2312" w:eastAsia="仿宋_GB2312" w:cs="仿宋_GB2312"/>
          <w:sz w:val="30"/>
          <w:szCs w:val="30"/>
        </w:rPr>
        <w:t>学习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0"/>
          <w:szCs w:val="30"/>
        </w:rPr>
        <w:t>坚持读原著、学原文、悟原理，做到学而信、学而思、学而行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。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积极认真落实物资集团</w:t>
      </w: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</w:rPr>
        <w:t>推进“两学一做”学习教育常态化制度化实施方案</w:t>
      </w: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和集团公司学习贯彻党的十九大精神工作方案，</w:t>
      </w:r>
      <w:r>
        <w:rPr>
          <w:rFonts w:hint="eastAsia" w:ascii="仿宋_GB2312" w:hAnsi="仿宋_GB2312" w:eastAsia="仿宋_GB2312" w:cs="仿宋_GB2312"/>
          <w:sz w:val="30"/>
          <w:szCs w:val="30"/>
        </w:rPr>
        <w:t>认真落实“两个责任”，进一步增强“四个意识”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0"/>
          <w:szCs w:val="30"/>
        </w:rPr>
        <w:t>紧紧围绕习近平新时代中国特色社会主义思想这个主线，紧密联系工作实际全面加强党建工作和反腐倡廉建设工作的长效性，营造风清气正的物资采购环境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。</w:t>
      </w:r>
    </w:p>
    <w:p>
      <w:pPr>
        <w:spacing w:line="600" w:lineRule="exact"/>
        <w:ind w:firstLine="560"/>
        <w:jc w:val="left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六、2018年工作安排</w:t>
      </w:r>
    </w:p>
    <w:p>
      <w:pPr>
        <w:numPr>
          <w:ilvl w:val="0"/>
          <w:numId w:val="3"/>
        </w:numPr>
        <w:spacing w:line="600" w:lineRule="exact"/>
        <w:ind w:firstLine="560"/>
        <w:jc w:val="left"/>
        <w:rPr>
          <w:rFonts w:hint="eastAsia" w:ascii="仿宋_GB2312" w:eastAsia="仿宋_GB2312"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加强员工队伍建设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</w:t>
      </w:r>
      <w:r>
        <w:rPr>
          <w:rFonts w:hint="eastAsia" w:ascii="仿宋_GB2312" w:eastAsia="仿宋_GB2312"/>
          <w:sz w:val="30"/>
          <w:szCs w:val="30"/>
        </w:rPr>
        <w:t>加大员工专业知识和技术经济能力培训力度，提升人员的综合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业务能力</w:t>
      </w:r>
      <w:r>
        <w:rPr>
          <w:rFonts w:hint="eastAsia" w:ascii="仿宋_GB2312" w:eastAsia="仿宋_GB2312"/>
          <w:sz w:val="30"/>
          <w:szCs w:val="30"/>
        </w:rPr>
        <w:t>水平</w:t>
      </w:r>
      <w:r>
        <w:rPr>
          <w:rFonts w:hint="eastAsia" w:ascii="仿宋_GB2312" w:eastAsia="仿宋_GB2312"/>
          <w:sz w:val="30"/>
          <w:szCs w:val="30"/>
          <w:lang w:eastAsia="zh-CN"/>
        </w:rPr>
        <w:t>，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打造一支高效、廉洁、有为的一支集采队伍</w:t>
      </w:r>
      <w:r>
        <w:rPr>
          <w:rFonts w:hint="eastAsia" w:ascii="仿宋_GB2312" w:eastAsia="仿宋_GB2312"/>
          <w:sz w:val="30"/>
          <w:szCs w:val="30"/>
          <w:lang w:eastAsia="zh-CN"/>
        </w:rPr>
        <w:t>。</w:t>
      </w:r>
    </w:p>
    <w:p>
      <w:pPr>
        <w:pStyle w:val="4"/>
        <w:ind w:left="0" w:leftChars="0" w:right="84" w:firstLine="640"/>
        <w:rPr>
          <w:rFonts w:hint="eastAsia" w:ascii="仿宋_GB2312" w:hAnsi="仿宋_GB2312" w:eastAsia="仿宋_GB2312" w:cs="仿宋_GB2312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2、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提高框架采购的比率，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eastAsia="zh-CN"/>
        </w:rPr>
        <w:t>特别是采购频次高、数量大，多次采购的物资，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缩短采购时间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eastAsia="zh-CN"/>
        </w:rPr>
        <w:t>，降低采购成本，提高集采效率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</w:rPr>
        <w:t>。</w:t>
      </w:r>
    </w:p>
    <w:p>
      <w:pPr>
        <w:pStyle w:val="4"/>
        <w:ind w:left="0" w:leftChars="0" w:right="84" w:firstLine="640"/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3、</w:t>
      </w: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>注重高效与合规性的管理，严格执行集团公司关于物资采购的制度规定，杜绝不合规行为发生。</w:t>
      </w:r>
    </w:p>
    <w:p>
      <w:pPr>
        <w:spacing w:line="600" w:lineRule="exact"/>
        <w:ind w:firstLine="560"/>
        <w:jc w:val="left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kern w:val="0"/>
          <w:sz w:val="30"/>
          <w:szCs w:val="30"/>
          <w:lang w:val="en-US" w:eastAsia="zh-CN"/>
        </w:rPr>
        <w:t xml:space="preserve"> </w:t>
      </w:r>
    </w:p>
    <w:p>
      <w:pPr>
        <w:numPr>
          <w:numId w:val="0"/>
        </w:numPr>
        <w:spacing w:line="580" w:lineRule="exact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</w:p>
    <w:p>
      <w:pPr>
        <w:ind w:firstLine="600"/>
        <w:jc w:val="both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XBSJW--GB1-0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永中宋体">
    <w:altName w:val="微软雅黑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4DC0"/>
    <w:multiLevelType w:val="singleLevel"/>
    <w:tmpl w:val="5A364DC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54497E"/>
    <w:multiLevelType w:val="singleLevel"/>
    <w:tmpl w:val="5A54497E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548D83"/>
    <w:multiLevelType w:val="singleLevel"/>
    <w:tmpl w:val="5A548D83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30AC1"/>
    <w:rsid w:val="187D0AA3"/>
    <w:rsid w:val="51D30AC1"/>
    <w:rsid w:val="6DB9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领导讲话"/>
    <w:basedOn w:val="1"/>
    <w:qFormat/>
    <w:uiPriority w:val="99"/>
    <w:pPr>
      <w:spacing w:line="360" w:lineRule="auto"/>
      <w:ind w:left="200" w:leftChars="200" w:firstLine="200" w:firstLineChars="200"/>
      <w:jc w:val="left"/>
    </w:pPr>
    <w:rPr>
      <w:rFonts w:ascii="仿宋" w:hAnsi="仿宋" w:eastAsia="仿宋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2018-01-09T04:29:00Z</dcterms:created>
  <dc:creator>ZHAOlp</dc:creator>
  <cp:lastModifiedBy>ZHAOlp</cp:lastModifiedBy>
  <dcterms:modified xsi:type="dcterms:W3CDTF">2018-01-09T09:50:16Z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