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uppressAutoHyphens w:val="0"/>
        <w:kinsoku/>
        <w:wordWrap/>
        <w:overflowPunct/>
        <w:topLinePunct w:val="0"/>
        <w:autoSpaceDE/>
        <w:autoSpaceDN/>
        <w:bidi w:val="0"/>
        <w:adjustRightInd/>
        <w:snapToGrid/>
        <w:spacing w:before="0" w:after="0" w:line="620" w:lineRule="exact"/>
        <w:ind w:left="0" w:right="0" w:firstLine="0"/>
        <w:contextualSpacing w:val="0"/>
        <w:jc w:val="center"/>
        <w:textAlignment w:val="auto"/>
        <w:outlineLvl w:val="9"/>
        <w:rPr>
          <w:rFonts w:hint="eastAsia" w:ascii="方正小标宋简体" w:hAnsi="方正小标宋简体" w:eastAsia="方正小标宋简体" w:cs="方正小标宋简体"/>
          <w:caps w:val="0"/>
          <w:smallCaps w:val="0"/>
          <w:snapToGrid/>
          <w:vanish w:val="0"/>
          <w:sz w:val="44"/>
          <w:szCs w:val="44"/>
          <w:vertAlign w:val="baseline"/>
        </w:rPr>
      </w:pPr>
      <w:r>
        <w:rPr>
          <w:rFonts w:hint="eastAsia" w:ascii="方正小标宋简体" w:hAnsi="方正小标宋简体" w:eastAsia="方正小标宋简体" w:cs="方正小标宋简体"/>
          <w:caps w:val="0"/>
          <w:smallCaps w:val="0"/>
          <w:snapToGrid/>
          <w:vanish w:val="0"/>
          <w:color w:val="auto"/>
          <w:sz w:val="44"/>
          <w:szCs w:val="44"/>
          <w:vertAlign w:val="baseline"/>
          <w:lang w:val="en-US" w:eastAsia="zh-CN"/>
        </w:rPr>
        <w:t>2017年泰博坤公司董事长田书军工作总结</w:t>
      </w:r>
    </w:p>
    <w:p>
      <w:pPr>
        <w:keepNext w:val="0"/>
        <w:keepLines w:val="0"/>
        <w:pageBreakBefore w:val="0"/>
        <w:widowControl w:val="0"/>
        <w:kinsoku/>
        <w:wordWrap/>
        <w:overflowPunct/>
        <w:topLinePunct w:val="0"/>
        <w:autoSpaceDE/>
        <w:autoSpaceDN/>
        <w:bidi w:val="0"/>
        <w:adjustRightInd/>
        <w:snapToGrid/>
        <w:spacing w:before="157" w:beforeLines="50" w:line="600" w:lineRule="exact"/>
        <w:ind w:left="0" w:leftChars="0" w:right="0" w:rightChars="0" w:firstLine="640" w:firstLineChars="200"/>
        <w:jc w:val="both"/>
        <w:textAlignment w:val="auto"/>
        <w:outlineLvl w:val="9"/>
        <w:rPr>
          <w:rFonts w:ascii="仿宋_GB2312" w:eastAsia="仿宋_GB2312"/>
          <w:sz w:val="32"/>
          <w:szCs w:val="32"/>
        </w:rPr>
      </w:pPr>
      <w:r>
        <w:rPr>
          <w:rFonts w:hint="eastAsia" w:ascii="仿宋_GB2312" w:eastAsia="仿宋_GB2312"/>
          <w:sz w:val="32"/>
          <w:szCs w:val="32"/>
        </w:rPr>
        <w:t>201</w:t>
      </w:r>
      <w:r>
        <w:rPr>
          <w:rFonts w:hint="eastAsia" w:ascii="仿宋_GB2312" w:eastAsia="仿宋_GB2312"/>
          <w:sz w:val="32"/>
          <w:szCs w:val="32"/>
          <w:lang w:val="en-US" w:eastAsia="zh-CN"/>
        </w:rPr>
        <w:t>7</w:t>
      </w:r>
      <w:r>
        <w:rPr>
          <w:rFonts w:hint="eastAsia" w:ascii="仿宋_GB2312" w:eastAsia="仿宋_GB2312"/>
          <w:sz w:val="32"/>
          <w:szCs w:val="32"/>
        </w:rPr>
        <w:t>年,在物资集团领导的正确领导下，</w:t>
      </w:r>
      <w:r>
        <w:rPr>
          <w:rFonts w:hint="eastAsia" w:ascii="仿宋_GB2312" w:eastAsia="仿宋_GB2312"/>
          <w:sz w:val="32"/>
          <w:szCs w:val="32"/>
          <w:lang w:eastAsia="zh-CN"/>
        </w:rPr>
        <w:t>我</w:t>
      </w:r>
      <w:r>
        <w:rPr>
          <w:rFonts w:hint="eastAsia" w:ascii="仿宋_GB2312" w:eastAsia="仿宋_GB2312"/>
          <w:sz w:val="32"/>
          <w:szCs w:val="32"/>
        </w:rPr>
        <w:t>带领泰博坤公司全体员工紧密围绕年初制定的工作目标，认真落实物资集团各项要求，</w:t>
      </w:r>
      <w:r>
        <w:rPr>
          <w:rFonts w:hint="eastAsia" w:ascii="仿宋_GB2312" w:eastAsia="仿宋_GB2312"/>
          <w:sz w:val="32"/>
          <w:szCs w:val="32"/>
          <w:lang w:eastAsia="zh-CN"/>
        </w:rPr>
        <w:t>积极推进“两学一做”学习教育制度化常态化，深入学习十九大精神，认真落实“两个责任”，</w:t>
      </w:r>
      <w:r>
        <w:rPr>
          <w:rFonts w:ascii="仿宋_GB2312" w:eastAsia="仿宋_GB2312"/>
          <w:sz w:val="32"/>
          <w:szCs w:val="32"/>
        </w:rPr>
        <w:t>较好地完成了各项工作任务</w:t>
      </w:r>
      <w:r>
        <w:rPr>
          <w:rFonts w:hint="eastAsia" w:ascii="仿宋_GB2312" w:eastAsia="仿宋_GB2312"/>
          <w:sz w:val="32"/>
          <w:szCs w:val="32"/>
        </w:rPr>
        <w:t>。现将一年来的主要工作</w:t>
      </w:r>
      <w:r>
        <w:rPr>
          <w:rFonts w:hint="eastAsia" w:ascii="仿宋_GB2312" w:eastAsia="仿宋_GB2312"/>
          <w:sz w:val="32"/>
          <w:szCs w:val="32"/>
          <w:lang w:eastAsia="zh-CN"/>
        </w:rPr>
        <w:t>及</w:t>
      </w:r>
      <w:r>
        <w:rPr>
          <w:rFonts w:hint="eastAsia" w:ascii="仿宋_GB2312" w:eastAsia="仿宋_GB2312"/>
          <w:sz w:val="32"/>
          <w:szCs w:val="32"/>
          <w:lang w:val="en-US" w:eastAsia="zh-CN"/>
        </w:rPr>
        <w:t>2018年工作计划总结如下</w:t>
      </w:r>
      <w:r>
        <w:rPr>
          <w:rFonts w:hint="eastAsia" w:ascii="仿宋_GB2312" w:eastAsia="仿宋_GB2312"/>
          <w:sz w:val="32"/>
          <w:szCs w:val="32"/>
        </w:rPr>
        <w:t>：</w:t>
      </w:r>
    </w:p>
    <w:p>
      <w:pPr>
        <w:spacing w:line="600" w:lineRule="exact"/>
        <w:ind w:firstLine="640" w:firstLineChars="200"/>
        <w:rPr>
          <w:rFonts w:hint="eastAsia" w:ascii="黑体" w:hAnsi="黑体" w:eastAsia="黑体" w:cs="黑体"/>
          <w:b w:val="0"/>
          <w:bCs w:val="0"/>
          <w:sz w:val="32"/>
          <w:szCs w:val="32"/>
        </w:rPr>
      </w:pPr>
      <w:r>
        <w:rPr>
          <w:rFonts w:hint="eastAsia" w:ascii="黑体" w:hAnsi="黑体" w:eastAsia="黑体" w:cs="黑体"/>
          <w:b w:val="0"/>
          <w:bCs w:val="0"/>
          <w:sz w:val="32"/>
          <w:szCs w:val="32"/>
        </w:rPr>
        <w:t>一、</w:t>
      </w:r>
      <w:r>
        <w:rPr>
          <w:rFonts w:hint="eastAsia" w:ascii="黑体" w:hAnsi="黑体" w:eastAsia="黑体" w:cs="黑体"/>
          <w:b w:val="0"/>
          <w:bCs w:val="0"/>
          <w:sz w:val="32"/>
          <w:szCs w:val="32"/>
          <w:lang w:val="en-US" w:eastAsia="zh-CN"/>
        </w:rPr>
        <w:t>2017年</w:t>
      </w:r>
      <w:r>
        <w:rPr>
          <w:rFonts w:hint="eastAsia" w:ascii="黑体" w:hAnsi="黑体" w:eastAsia="黑体" w:cs="黑体"/>
          <w:b w:val="0"/>
          <w:bCs w:val="0"/>
          <w:sz w:val="32"/>
          <w:szCs w:val="32"/>
        </w:rPr>
        <w:t>履职尽责情况</w:t>
      </w:r>
    </w:p>
    <w:p>
      <w:pPr>
        <w:spacing w:line="600" w:lineRule="exact"/>
        <w:ind w:firstLine="640" w:firstLineChars="200"/>
        <w:rPr>
          <w:rFonts w:ascii="仿宋_GB2312" w:eastAsia="仿宋_GB2312"/>
          <w:sz w:val="32"/>
          <w:szCs w:val="32"/>
        </w:rPr>
      </w:pPr>
      <w:r>
        <w:rPr>
          <w:rFonts w:hint="eastAsia" w:ascii="仿宋_GB2312" w:eastAsia="仿宋_GB2312" w:cs="Calibri"/>
          <w:sz w:val="32"/>
          <w:szCs w:val="32"/>
          <w:lang w:eastAsia="zh-CN" w:bidi="ar-SA"/>
        </w:rPr>
        <w:t>一年来，我按照物资集团的要求，忠于职守，扎实认真全面推动泰博坤公司经营管理、加强基层党组织建设相关工作，不断促进公司有序健康发展。</w:t>
      </w:r>
    </w:p>
    <w:p>
      <w:pPr>
        <w:spacing w:line="600" w:lineRule="exact"/>
        <w:ind w:firstLine="640" w:firstLineChars="200"/>
        <w:rPr>
          <w:rFonts w:ascii="仿宋_GB2312" w:eastAsia="仿宋_GB2312"/>
          <w:sz w:val="32"/>
          <w:szCs w:val="32"/>
        </w:rPr>
      </w:pPr>
      <w:r>
        <w:rPr>
          <w:rFonts w:ascii="仿宋_GB2312" w:eastAsia="仿宋_GB2312"/>
          <w:sz w:val="32"/>
          <w:szCs w:val="32"/>
        </w:rPr>
        <w:t>（</w:t>
      </w:r>
      <w:r>
        <w:rPr>
          <w:rFonts w:hint="eastAsia" w:ascii="仿宋_GB2312" w:eastAsia="仿宋_GB2312"/>
          <w:sz w:val="32"/>
          <w:szCs w:val="32"/>
          <w:lang w:eastAsia="zh-CN"/>
        </w:rPr>
        <w:t>一</w:t>
      </w:r>
      <w:r>
        <w:rPr>
          <w:rFonts w:ascii="仿宋_GB2312" w:eastAsia="仿宋_GB2312"/>
          <w:sz w:val="32"/>
          <w:szCs w:val="32"/>
        </w:rPr>
        <w:t>）</w:t>
      </w:r>
      <w:r>
        <w:rPr>
          <w:rFonts w:hint="eastAsia" w:ascii="仿宋_GB2312" w:eastAsia="仿宋_GB2312"/>
          <w:sz w:val="32"/>
          <w:szCs w:val="32"/>
        </w:rPr>
        <w:t>稳步开拓</w:t>
      </w:r>
      <w:r>
        <w:rPr>
          <w:rFonts w:ascii="仿宋_GB2312" w:eastAsia="仿宋_GB2312"/>
          <w:sz w:val="32"/>
          <w:szCs w:val="32"/>
        </w:rPr>
        <w:t>攻坚克难，</w:t>
      </w:r>
      <w:r>
        <w:rPr>
          <w:rFonts w:hint="eastAsia" w:ascii="仿宋_GB2312" w:eastAsia="仿宋_GB2312"/>
          <w:sz w:val="32"/>
          <w:szCs w:val="32"/>
        </w:rPr>
        <w:t>积极开展</w:t>
      </w:r>
      <w:r>
        <w:rPr>
          <w:rFonts w:hint="eastAsia" w:ascii="仿宋_GB2312" w:eastAsia="仿宋_GB2312"/>
          <w:sz w:val="32"/>
          <w:szCs w:val="32"/>
          <w:lang w:eastAsia="zh-CN"/>
        </w:rPr>
        <w:t>公司主要</w:t>
      </w:r>
      <w:r>
        <w:rPr>
          <w:rFonts w:hint="eastAsia" w:ascii="仿宋_GB2312" w:eastAsia="仿宋_GB2312"/>
          <w:sz w:val="32"/>
          <w:szCs w:val="32"/>
        </w:rPr>
        <w:t>工作。</w:t>
      </w:r>
    </w:p>
    <w:p>
      <w:pPr>
        <w:spacing w:line="600" w:lineRule="exact"/>
        <w:ind w:left="640" w:firstLine="0"/>
        <w:rPr>
          <w:rFonts w:ascii="仿宋_GB2312" w:eastAsia="仿宋_GB2312" w:cs="宋体"/>
          <w:sz w:val="32"/>
          <w:szCs w:val="32"/>
        </w:rPr>
      </w:pPr>
      <w:r>
        <w:rPr>
          <w:rFonts w:hint="eastAsia" w:ascii="仿宋_GB2312" w:eastAsia="仿宋_GB2312"/>
          <w:sz w:val="32"/>
          <w:szCs w:val="32"/>
          <w:lang w:val="en-US" w:eastAsia="zh-CN"/>
        </w:rPr>
        <w:t>1.</w:t>
      </w:r>
      <w:r>
        <w:rPr>
          <w:rFonts w:hint="eastAsia" w:ascii="仿宋_GB2312" w:eastAsia="仿宋_GB2312" w:cs="宋体"/>
          <w:sz w:val="32"/>
          <w:szCs w:val="32"/>
        </w:rPr>
        <w:t>煤炭业务</w:t>
      </w:r>
      <w:r>
        <w:rPr>
          <w:rFonts w:hint="eastAsia" w:ascii="仿宋_GB2312" w:eastAsia="仿宋_GB2312" w:cs="宋体"/>
          <w:sz w:val="32"/>
          <w:szCs w:val="32"/>
          <w:lang w:eastAsia="zh-CN"/>
        </w:rPr>
        <w:t>工作</w:t>
      </w:r>
    </w:p>
    <w:p>
      <w:pPr>
        <w:ind w:firstLine="640" w:firstLineChars="200"/>
        <w:rPr>
          <w:rFonts w:hint="eastAsia" w:ascii="仿宋_GB2312" w:eastAsia="仿宋_GB2312" w:cs="宋体"/>
          <w:sz w:val="32"/>
          <w:szCs w:val="32"/>
          <w:lang w:eastAsia="zh-CN" w:bidi="ar-SA"/>
        </w:rPr>
      </w:pPr>
      <w:r>
        <w:rPr>
          <w:rFonts w:hint="eastAsia" w:ascii="仿宋_GB2312" w:eastAsia="仿宋_GB2312" w:cs="宋体"/>
          <w:sz w:val="32"/>
          <w:szCs w:val="32"/>
          <w:lang w:eastAsia="zh-CN" w:bidi="ar-SA"/>
        </w:rPr>
        <w:t>（</w:t>
      </w:r>
      <w:r>
        <w:rPr>
          <w:rFonts w:hint="eastAsia" w:ascii="仿宋_GB2312" w:eastAsia="仿宋_GB2312" w:cs="宋体"/>
          <w:sz w:val="32"/>
          <w:szCs w:val="32"/>
          <w:lang w:val="en-US" w:eastAsia="zh-CN" w:bidi="ar-SA"/>
        </w:rPr>
        <w:t>1</w:t>
      </w:r>
      <w:r>
        <w:rPr>
          <w:rFonts w:hint="eastAsia" w:ascii="仿宋_GB2312" w:eastAsia="仿宋_GB2312" w:cs="宋体"/>
          <w:sz w:val="32"/>
          <w:szCs w:val="32"/>
          <w:lang w:eastAsia="zh-CN" w:bidi="ar-SA"/>
        </w:rPr>
        <w:t>）下水煤业务</w:t>
      </w:r>
    </w:p>
    <w:p>
      <w:pPr>
        <w:ind w:firstLine="640" w:firstLineChars="200"/>
        <w:rPr>
          <w:rFonts w:hint="eastAsia" w:ascii="仿宋_GB2312" w:eastAsia="仿宋_GB2312"/>
          <w:sz w:val="32"/>
          <w:szCs w:val="32"/>
        </w:rPr>
      </w:pPr>
      <w:r>
        <w:rPr>
          <w:rFonts w:hint="eastAsia" w:ascii="仿宋_GB2312" w:eastAsia="仿宋_GB2312" w:cs="宋体"/>
          <w:sz w:val="32"/>
          <w:szCs w:val="32"/>
          <w:lang w:eastAsia="zh-CN" w:bidi="ar-SA"/>
        </w:rPr>
        <w:t>公司</w:t>
      </w:r>
      <w:r>
        <w:rPr>
          <w:rFonts w:hint="eastAsia" w:ascii="仿宋_GB2312" w:eastAsia="仿宋_GB2312"/>
          <w:sz w:val="32"/>
          <w:szCs w:val="32"/>
          <w:lang w:eastAsia="zh-CN"/>
        </w:rPr>
        <w:t>继续</w:t>
      </w:r>
      <w:r>
        <w:rPr>
          <w:rFonts w:hint="eastAsia" w:ascii="仿宋_GB2312" w:eastAsia="仿宋_GB2312"/>
          <w:sz w:val="32"/>
          <w:szCs w:val="32"/>
        </w:rPr>
        <w:t>保持与山西世德（天津）公司、北京博元投资有限公司销售集团东北公司等公司</w:t>
      </w:r>
      <w:r>
        <w:rPr>
          <w:rFonts w:hint="eastAsia" w:ascii="仿宋_GB2312" w:eastAsia="仿宋_GB2312"/>
          <w:sz w:val="32"/>
          <w:szCs w:val="32"/>
          <w:lang w:eastAsia="zh-CN"/>
        </w:rPr>
        <w:t>的</w:t>
      </w:r>
      <w:r>
        <w:rPr>
          <w:rFonts w:hint="eastAsia" w:ascii="仿宋_GB2312" w:eastAsia="仿宋_GB2312"/>
          <w:sz w:val="32"/>
          <w:szCs w:val="32"/>
        </w:rPr>
        <w:t>良好业务合作，</w:t>
      </w:r>
      <w:r>
        <w:rPr>
          <w:rFonts w:hint="eastAsia" w:ascii="仿宋_GB2312" w:eastAsia="仿宋_GB2312"/>
          <w:sz w:val="32"/>
          <w:szCs w:val="32"/>
          <w:lang w:eastAsia="zh-CN"/>
        </w:rPr>
        <w:t>面对煤源持续紧张的局面，公司积极</w:t>
      </w:r>
      <w:r>
        <w:rPr>
          <w:rFonts w:hint="eastAsia" w:ascii="仿宋_GB2312" w:eastAsia="仿宋_GB2312"/>
          <w:sz w:val="32"/>
          <w:szCs w:val="32"/>
        </w:rPr>
        <w:t>与销售集团</w:t>
      </w:r>
      <w:r>
        <w:rPr>
          <w:rFonts w:hint="eastAsia" w:ascii="仿宋_GB2312" w:eastAsia="仿宋_GB2312"/>
          <w:sz w:val="32"/>
          <w:szCs w:val="32"/>
          <w:lang w:eastAsia="zh-CN"/>
        </w:rPr>
        <w:t>东北公司沟通协商，解决</w:t>
      </w:r>
      <w:r>
        <w:rPr>
          <w:rFonts w:hint="eastAsia" w:ascii="仿宋_GB2312" w:eastAsia="仿宋_GB2312"/>
          <w:sz w:val="32"/>
          <w:szCs w:val="32"/>
        </w:rPr>
        <w:t>煤炭销售缺量</w:t>
      </w:r>
      <w:r>
        <w:rPr>
          <w:rFonts w:hint="eastAsia" w:ascii="仿宋_GB2312" w:eastAsia="仿宋_GB2312"/>
          <w:sz w:val="32"/>
          <w:szCs w:val="32"/>
          <w:lang w:eastAsia="zh-CN"/>
        </w:rPr>
        <w:t>。在煤炭价格波动的情况下，公司及时关注销售集团价格动态，及时协调合理配置煤种、数量，</w:t>
      </w:r>
      <w:r>
        <w:rPr>
          <w:rFonts w:hint="eastAsia" w:ascii="仿宋_GB2312" w:eastAsia="仿宋_GB2312"/>
          <w:sz w:val="32"/>
          <w:szCs w:val="32"/>
        </w:rPr>
        <w:t>切实保障客户需求，</w:t>
      </w:r>
      <w:r>
        <w:rPr>
          <w:rFonts w:hint="eastAsia" w:ascii="仿宋_GB2312" w:eastAsia="仿宋_GB2312"/>
          <w:sz w:val="32"/>
          <w:szCs w:val="32"/>
          <w:lang w:eastAsia="zh-CN"/>
        </w:rPr>
        <w:t>较好地</w:t>
      </w:r>
      <w:r>
        <w:rPr>
          <w:rFonts w:hint="eastAsia" w:ascii="仿宋_GB2312" w:eastAsia="仿宋_GB2312"/>
          <w:sz w:val="32"/>
          <w:szCs w:val="32"/>
        </w:rPr>
        <w:t>开展</w:t>
      </w:r>
      <w:r>
        <w:rPr>
          <w:rFonts w:hint="eastAsia" w:ascii="仿宋_GB2312" w:eastAsia="仿宋_GB2312"/>
          <w:sz w:val="32"/>
          <w:szCs w:val="32"/>
          <w:lang w:eastAsia="zh-CN"/>
        </w:rPr>
        <w:t>了下水煤</w:t>
      </w:r>
      <w:r>
        <w:rPr>
          <w:rFonts w:hint="eastAsia" w:ascii="仿宋_GB2312" w:eastAsia="仿宋_GB2312"/>
          <w:sz w:val="32"/>
          <w:szCs w:val="32"/>
        </w:rPr>
        <w:t>业务。截止至1</w:t>
      </w:r>
      <w:r>
        <w:rPr>
          <w:rFonts w:hint="eastAsia" w:ascii="仿宋_GB2312" w:eastAsia="仿宋_GB2312"/>
          <w:sz w:val="32"/>
          <w:szCs w:val="32"/>
          <w:lang w:val="en-US" w:eastAsia="zh-CN"/>
        </w:rPr>
        <w:t>2</w:t>
      </w:r>
      <w:r>
        <w:rPr>
          <w:rFonts w:hint="eastAsia" w:ascii="仿宋_GB2312" w:eastAsia="仿宋_GB2312"/>
          <w:sz w:val="32"/>
          <w:szCs w:val="32"/>
        </w:rPr>
        <w:t>月底，</w:t>
      </w:r>
      <w:r>
        <w:rPr>
          <w:rFonts w:hint="eastAsia" w:ascii="仿宋_GB2312" w:eastAsia="仿宋_GB2312"/>
          <w:sz w:val="32"/>
          <w:szCs w:val="32"/>
          <w:lang w:eastAsia="zh-CN"/>
        </w:rPr>
        <w:t>销售煤炭</w:t>
      </w:r>
      <w:r>
        <w:rPr>
          <w:rFonts w:hint="eastAsia" w:ascii="仿宋_GB2312" w:eastAsia="仿宋_GB2312"/>
          <w:sz w:val="32"/>
          <w:szCs w:val="32"/>
          <w:lang w:val="en-US" w:eastAsia="zh-CN"/>
        </w:rPr>
        <w:t>185.62</w:t>
      </w:r>
      <w:r>
        <w:rPr>
          <w:rFonts w:hint="eastAsia" w:ascii="仿宋_GB2312" w:eastAsia="仿宋_GB2312"/>
          <w:sz w:val="32"/>
          <w:szCs w:val="32"/>
        </w:rPr>
        <w:t>万吨，</w:t>
      </w:r>
      <w:r>
        <w:rPr>
          <w:rFonts w:hint="eastAsia" w:ascii="仿宋_GB2312" w:eastAsia="仿宋_GB2312"/>
          <w:sz w:val="32"/>
          <w:szCs w:val="32"/>
          <w:lang w:eastAsia="zh-CN"/>
        </w:rPr>
        <w:t>实现</w:t>
      </w:r>
      <w:r>
        <w:rPr>
          <w:rFonts w:hint="eastAsia" w:ascii="仿宋_GB2312" w:eastAsia="仿宋_GB2312"/>
          <w:sz w:val="32"/>
          <w:szCs w:val="32"/>
        </w:rPr>
        <w:t>销售收入</w:t>
      </w:r>
      <w:r>
        <w:rPr>
          <w:rFonts w:hint="eastAsia" w:ascii="仿宋_GB2312" w:eastAsia="仿宋_GB2312"/>
          <w:sz w:val="32"/>
          <w:szCs w:val="32"/>
          <w:lang w:val="en-US" w:eastAsia="zh-CN"/>
        </w:rPr>
        <w:t>5.28</w:t>
      </w:r>
      <w:r>
        <w:rPr>
          <w:rFonts w:hint="eastAsia" w:ascii="仿宋_GB2312" w:eastAsia="仿宋_GB2312"/>
          <w:sz w:val="32"/>
          <w:szCs w:val="32"/>
        </w:rPr>
        <w:t>亿元，</w:t>
      </w:r>
      <w:r>
        <w:rPr>
          <w:rFonts w:hint="eastAsia" w:ascii="仿宋_GB2312" w:eastAsia="仿宋_GB2312"/>
          <w:sz w:val="32"/>
          <w:szCs w:val="32"/>
          <w:lang w:eastAsia="zh-CN"/>
        </w:rPr>
        <w:t>代理收入</w:t>
      </w:r>
      <w:r>
        <w:rPr>
          <w:rFonts w:hint="eastAsia" w:ascii="仿宋_GB2312" w:eastAsia="仿宋_GB2312"/>
          <w:sz w:val="32"/>
          <w:szCs w:val="32"/>
          <w:lang w:val="en-US" w:eastAsia="zh-CN"/>
        </w:rPr>
        <w:t>3.81亿元，</w:t>
      </w:r>
      <w:r>
        <w:rPr>
          <w:rFonts w:hint="eastAsia" w:ascii="仿宋_GB2312" w:eastAsia="仿宋_GB2312"/>
          <w:sz w:val="32"/>
          <w:szCs w:val="32"/>
        </w:rPr>
        <w:t>实现毛利润</w:t>
      </w:r>
      <w:r>
        <w:rPr>
          <w:rFonts w:hint="eastAsia" w:ascii="仿宋_GB2312" w:eastAsia="仿宋_GB2312"/>
          <w:sz w:val="32"/>
          <w:szCs w:val="32"/>
          <w:lang w:val="en-US" w:eastAsia="zh-CN"/>
        </w:rPr>
        <w:t>685.84</w:t>
      </w:r>
      <w:r>
        <w:rPr>
          <w:rFonts w:hint="eastAsia" w:ascii="仿宋_GB2312" w:eastAsia="仿宋_GB2312"/>
          <w:sz w:val="32"/>
          <w:szCs w:val="32"/>
        </w:rPr>
        <w:t>万元。</w:t>
      </w:r>
    </w:p>
    <w:p>
      <w:pPr>
        <w:spacing w:line="600" w:lineRule="exact"/>
        <w:ind w:firstLine="640" w:firstLineChars="200"/>
        <w:rPr>
          <w:rFonts w:hint="eastAsia" w:ascii="仿宋_GB2312" w:eastAsia="仿宋_GB2312"/>
          <w:color w:val="auto"/>
          <w:sz w:val="32"/>
          <w:szCs w:val="32"/>
          <w:lang w:eastAsia="zh-CN"/>
        </w:rPr>
      </w:pPr>
      <w:r>
        <w:rPr>
          <w:rFonts w:hint="eastAsia" w:ascii="仿宋_GB2312" w:eastAsia="仿宋_GB2312"/>
          <w:color w:val="auto"/>
          <w:sz w:val="32"/>
          <w:szCs w:val="32"/>
          <w:lang w:eastAsia="zh-CN"/>
        </w:rPr>
        <w:t>（</w:t>
      </w:r>
      <w:r>
        <w:rPr>
          <w:rFonts w:hint="eastAsia" w:ascii="仿宋_GB2312" w:eastAsia="仿宋_GB2312"/>
          <w:color w:val="auto"/>
          <w:sz w:val="32"/>
          <w:szCs w:val="32"/>
          <w:lang w:val="en-US" w:eastAsia="zh-CN"/>
        </w:rPr>
        <w:t>2</w:t>
      </w:r>
      <w:r>
        <w:rPr>
          <w:rFonts w:hint="eastAsia" w:ascii="仿宋_GB2312" w:eastAsia="仿宋_GB2312"/>
          <w:color w:val="auto"/>
          <w:sz w:val="32"/>
          <w:szCs w:val="32"/>
          <w:lang w:eastAsia="zh-CN"/>
        </w:rPr>
        <w:t>）外购煤业务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华文中宋" w:eastAsia="仿宋_GB2312"/>
          <w:sz w:val="32"/>
          <w:szCs w:val="32"/>
          <w:lang w:eastAsia="zh-CN"/>
        </w:rPr>
        <w:t>外购煤业务是公司今年新增的一项煤炭业务，公司按照年初外购煤业务确定的业务框架，在物资集团领导的大力支持下，</w:t>
      </w:r>
      <w:r>
        <w:rPr>
          <w:rFonts w:hint="eastAsia" w:ascii="仿宋_GB2312" w:hAnsi="华文中宋" w:eastAsia="仿宋_GB2312"/>
          <w:sz w:val="32"/>
          <w:szCs w:val="32"/>
          <w:lang w:val="en-US" w:eastAsia="zh-CN"/>
        </w:rPr>
        <w:t>在</w:t>
      </w:r>
      <w:r>
        <w:rPr>
          <w:rFonts w:hint="eastAsia" w:ascii="仿宋_GB2312" w:hAnsi="仿宋_GB2312" w:eastAsia="仿宋_GB2312" w:cs="仿宋_GB2312"/>
          <w:sz w:val="32"/>
          <w:szCs w:val="32"/>
          <w:lang w:val="en-US" w:eastAsia="zh-CN"/>
        </w:rPr>
        <w:t>煤炭市场不稳定煤炭价格波动大的情况下，</w:t>
      </w:r>
      <w:r>
        <w:rPr>
          <w:rFonts w:hint="eastAsia" w:ascii="仿宋_GB2312" w:hAnsi="华文中宋" w:eastAsia="仿宋_GB2312"/>
          <w:sz w:val="32"/>
          <w:szCs w:val="32"/>
          <w:lang w:eastAsia="zh-CN"/>
        </w:rPr>
        <w:t>克服重重困难积极推进各项相关工作，外购煤业务取得了一定的成绩。</w:t>
      </w:r>
      <w:r>
        <w:rPr>
          <w:rFonts w:hint="eastAsia" w:ascii="仿宋_GB2312" w:hAnsi="华文中宋" w:eastAsia="仿宋_GB2312"/>
          <w:sz w:val="32"/>
          <w:szCs w:val="32"/>
          <w:lang w:val="en-US" w:eastAsia="zh-CN"/>
        </w:rPr>
        <w:t>3月</w:t>
      </w:r>
      <w:r>
        <w:rPr>
          <w:rFonts w:hint="eastAsia" w:ascii="仿宋_GB2312" w:hAnsi="华文中宋" w:eastAsia="仿宋_GB2312"/>
          <w:sz w:val="32"/>
          <w:szCs w:val="32"/>
          <w:lang w:eastAsia="zh-CN"/>
        </w:rPr>
        <w:t>公司通过多次与</w:t>
      </w:r>
      <w:r>
        <w:rPr>
          <w:rFonts w:hint="eastAsia" w:ascii="仿宋_GB2312" w:hAnsi="仿宋_GB2312" w:eastAsia="仿宋_GB2312" w:cs="仿宋_GB2312"/>
          <w:sz w:val="32"/>
          <w:szCs w:val="32"/>
          <w:lang w:eastAsia="zh-CN"/>
        </w:rPr>
        <w:t>神华神木清洁能源有限公司、鄂尔多斯当地煤炭公司协商，顺利签订了</w:t>
      </w:r>
      <w:r>
        <w:rPr>
          <w:rFonts w:hint="eastAsia" w:ascii="仿宋_GB2312" w:hAnsi="仿宋_GB2312" w:eastAsia="仿宋_GB2312" w:cs="仿宋_GB2312"/>
          <w:sz w:val="32"/>
          <w:szCs w:val="32"/>
          <w:lang w:val="en-US" w:eastAsia="zh-CN"/>
        </w:rPr>
        <w:t>煤炭购销合同，并在销售集团大保当站台设立调运点，7月发运第一列外购煤</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正式启动了外购煤业务，截止至12月底，发运外购煤9列共计2.89万吨。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Cs/>
          <w:sz w:val="32"/>
          <w:szCs w:val="32"/>
        </w:rPr>
      </w:pPr>
      <w:r>
        <w:rPr>
          <w:rFonts w:hint="eastAsia" w:ascii="仿宋_GB2312" w:eastAsia="仿宋_GB2312"/>
          <w:bCs/>
          <w:sz w:val="32"/>
          <w:szCs w:val="32"/>
          <w:lang w:val="en-US" w:eastAsia="zh-CN"/>
        </w:rPr>
        <w:t>2.</w:t>
      </w:r>
      <w:r>
        <w:rPr>
          <w:rFonts w:hint="eastAsia" w:ascii="仿宋_GB2312" w:eastAsia="仿宋_GB2312"/>
          <w:bCs/>
          <w:sz w:val="32"/>
          <w:szCs w:val="32"/>
        </w:rPr>
        <w:t>老干部服务工作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kern w:val="0"/>
          <w:sz w:val="32"/>
          <w:szCs w:val="32"/>
        </w:rPr>
      </w:pPr>
      <w:r>
        <w:rPr>
          <w:rFonts w:hint="eastAsia" w:ascii="仿宋_GB2312" w:eastAsia="仿宋_GB2312" w:cs="Tahoma"/>
          <w:sz w:val="32"/>
          <w:szCs w:val="32"/>
        </w:rPr>
        <w:t>按照物资集团提出的</w:t>
      </w:r>
      <w:r>
        <w:rPr>
          <w:rFonts w:hint="eastAsia" w:ascii="仿宋_GB2312" w:eastAsia="仿宋_GB2312"/>
          <w:sz w:val="32"/>
          <w:szCs w:val="32"/>
        </w:rPr>
        <w:t>“老干部满意，集团领导放心”的要求，</w:t>
      </w:r>
      <w:r>
        <w:rPr>
          <w:rFonts w:hint="eastAsia" w:ascii="仿宋_GB2312" w:eastAsia="仿宋_GB2312" w:cs="Tahoma"/>
          <w:sz w:val="32"/>
          <w:szCs w:val="32"/>
        </w:rPr>
        <w:t>完成了物资集团离退休老干部服务管理工作，继续维持</w:t>
      </w:r>
      <w:r>
        <w:rPr>
          <w:rFonts w:hint="eastAsia" w:ascii="仿宋_GB2312" w:eastAsia="仿宋_GB2312" w:cs="Tahoma"/>
          <w:sz w:val="32"/>
          <w:szCs w:val="32"/>
          <w:lang w:eastAsia="zh-CN"/>
        </w:rPr>
        <w:t>了</w:t>
      </w:r>
      <w:r>
        <w:rPr>
          <w:rFonts w:hint="eastAsia" w:ascii="仿宋_GB2312" w:eastAsia="仿宋_GB2312" w:cs="Tahoma"/>
          <w:sz w:val="32"/>
          <w:szCs w:val="32"/>
        </w:rPr>
        <w:t>老干部队伍的和谐稳定</w:t>
      </w:r>
      <w:r>
        <w:rPr>
          <w:rFonts w:hint="eastAsia" w:ascii="仿宋_GB2312" w:eastAsia="仿宋_GB2312"/>
          <w:sz w:val="32"/>
          <w:szCs w:val="32"/>
        </w:rPr>
        <w:t>。一是</w:t>
      </w:r>
      <w:r>
        <w:rPr>
          <w:rFonts w:hint="eastAsia" w:ascii="仿宋_GB2312" w:eastAsia="仿宋_GB2312" w:cs="华文仿宋"/>
          <w:sz w:val="32"/>
          <w:szCs w:val="32"/>
        </w:rPr>
        <w:t>陪同物资集团领导完成了重大节日走访慰问活动</w:t>
      </w:r>
      <w:r>
        <w:rPr>
          <w:rFonts w:hint="eastAsia" w:ascii="仿宋_GB2312" w:eastAsia="仿宋_GB2312" w:cs="Calibri"/>
          <w:sz w:val="32"/>
          <w:szCs w:val="32"/>
        </w:rPr>
        <w:t>。春节期间走访慰问离休老干部、困难老党员、离休老干部遗孀</w:t>
      </w:r>
      <w:r>
        <w:rPr>
          <w:rFonts w:ascii="仿宋_GB2312" w:eastAsia="仿宋_GB2312" w:cs="Calibri"/>
          <w:sz w:val="32"/>
          <w:szCs w:val="32"/>
        </w:rPr>
        <w:t>。</w:t>
      </w:r>
      <w:r>
        <w:rPr>
          <w:rFonts w:hint="eastAsia" w:ascii="仿宋_GB2312" w:eastAsia="仿宋_GB2312"/>
          <w:sz w:val="32"/>
          <w:szCs w:val="32"/>
        </w:rPr>
        <w:t>二是</w:t>
      </w:r>
      <w:r>
        <w:rPr>
          <w:rFonts w:hint="eastAsia" w:ascii="仿宋_GB2312" w:eastAsia="仿宋_GB2312" w:cs="Calibri"/>
          <w:sz w:val="32"/>
          <w:szCs w:val="32"/>
        </w:rPr>
        <w:t>积极热情做好了离退休老干部日常服务工作。</w:t>
      </w:r>
      <w:r>
        <w:rPr>
          <w:rFonts w:hint="eastAsia" w:ascii="仿宋_GB2312" w:eastAsia="仿宋_GB2312" w:cs="Calibri"/>
          <w:sz w:val="32"/>
          <w:szCs w:val="32"/>
          <w:lang w:eastAsia="zh-CN"/>
        </w:rPr>
        <w:t>三</w:t>
      </w:r>
      <w:r>
        <w:rPr>
          <w:rFonts w:hint="eastAsia" w:ascii="仿宋_GB2312" w:eastAsia="仿宋_GB2312" w:cs="Calibri"/>
          <w:sz w:val="32"/>
          <w:szCs w:val="32"/>
        </w:rPr>
        <w:t>是组织开展春季郊游、秋季采摘、健康体检等集体活动。</w:t>
      </w:r>
      <w:r>
        <w:rPr>
          <w:rFonts w:hint="eastAsia" w:ascii="仿宋_GB2312" w:eastAsia="仿宋_GB2312" w:cs="Calibri"/>
          <w:sz w:val="32"/>
          <w:szCs w:val="32"/>
          <w:lang w:eastAsia="zh-CN"/>
        </w:rPr>
        <w:t>四</w:t>
      </w:r>
      <w:r>
        <w:rPr>
          <w:rFonts w:hint="eastAsia" w:ascii="仿宋_GB2312" w:eastAsia="仿宋_GB2312" w:cs="Calibri"/>
          <w:sz w:val="32"/>
          <w:szCs w:val="32"/>
        </w:rPr>
        <w:t>是</w:t>
      </w:r>
      <w:r>
        <w:rPr>
          <w:rFonts w:hint="eastAsia" w:ascii="仿宋_GB2312" w:eastAsia="仿宋_GB2312"/>
          <w:sz w:val="32"/>
          <w:szCs w:val="32"/>
          <w:lang w:eastAsia="zh-CN"/>
        </w:rPr>
        <w:t>调研摸底中基地公司公有住房具体情况。五是</w:t>
      </w:r>
      <w:r>
        <w:rPr>
          <w:rFonts w:hint="eastAsia" w:ascii="仿宋_GB2312" w:hAnsi="仿宋_GB2312" w:eastAsia="仿宋_GB2312" w:cs="仿宋_GB2312"/>
          <w:sz w:val="32"/>
          <w:szCs w:val="32"/>
        </w:rPr>
        <w:t>组织专门人员对中基地</w:t>
      </w:r>
      <w:r>
        <w:rPr>
          <w:rFonts w:hint="eastAsia" w:ascii="仿宋_GB2312" w:hAnsi="仿宋_GB2312" w:eastAsia="仿宋_GB2312" w:cs="仿宋_GB2312"/>
          <w:sz w:val="32"/>
          <w:szCs w:val="32"/>
          <w:lang w:eastAsia="zh-CN"/>
        </w:rPr>
        <w:t>公司公有住房情况详细</w:t>
      </w:r>
      <w:r>
        <w:rPr>
          <w:rFonts w:hint="eastAsia" w:ascii="仿宋_GB2312" w:hAnsi="仿宋_GB2312" w:eastAsia="仿宋_GB2312" w:cs="仿宋_GB2312"/>
          <w:sz w:val="32"/>
          <w:szCs w:val="32"/>
        </w:rPr>
        <w:t>了解</w:t>
      </w:r>
      <w:r>
        <w:rPr>
          <w:rFonts w:hint="eastAsia" w:ascii="仿宋_GB2312" w:hAnsi="仿宋_GB2312" w:eastAsia="仿宋_GB2312" w:cs="仿宋_GB2312"/>
          <w:sz w:val="32"/>
          <w:szCs w:val="32"/>
          <w:lang w:eastAsia="zh-CN"/>
        </w:rPr>
        <w:t>，对接收中基地公司房产后所要解决的问题做了详细说明并及时向物资集团报告，为上级领导决策提供依据。</w:t>
      </w:r>
      <w:r>
        <w:rPr>
          <w:rFonts w:hint="eastAsia" w:ascii="仿宋_GB2312" w:eastAsia="仿宋_GB2312" w:cs="Calibri"/>
          <w:sz w:val="32"/>
          <w:szCs w:val="32"/>
          <w:lang w:eastAsia="zh-CN"/>
        </w:rPr>
        <w:t>六</w:t>
      </w:r>
      <w:r>
        <w:rPr>
          <w:rFonts w:hint="eastAsia" w:ascii="仿宋_GB2312" w:eastAsia="仿宋_GB2312" w:cs="Calibri"/>
          <w:sz w:val="32"/>
          <w:szCs w:val="32"/>
        </w:rPr>
        <w:t>是</w:t>
      </w:r>
      <w:r>
        <w:rPr>
          <w:rFonts w:hint="eastAsia" w:ascii="仿宋_GB2312" w:eastAsia="仿宋_GB2312"/>
          <w:sz w:val="32"/>
          <w:szCs w:val="32"/>
        </w:rPr>
        <w:t>积极抓好老干部队伍的稳定工作。组织老干部进行</w:t>
      </w:r>
      <w:r>
        <w:rPr>
          <w:rFonts w:hint="eastAsia" w:ascii="仿宋_GB2312" w:eastAsia="仿宋_GB2312"/>
          <w:sz w:val="32"/>
          <w:szCs w:val="32"/>
          <w:lang w:eastAsia="zh-CN"/>
        </w:rPr>
        <w:t>十九大精神</w:t>
      </w:r>
      <w:r>
        <w:rPr>
          <w:rFonts w:hint="eastAsia" w:ascii="仿宋_GB2312" w:eastAsia="仿宋_GB2312"/>
          <w:sz w:val="32"/>
          <w:szCs w:val="32"/>
        </w:rPr>
        <w:t>学习，在老干部支部中</w:t>
      </w:r>
      <w:r>
        <w:rPr>
          <w:rFonts w:hint="eastAsia" w:ascii="仿宋_GB2312" w:eastAsia="仿宋_GB2312"/>
          <w:sz w:val="32"/>
          <w:szCs w:val="32"/>
          <w:lang w:eastAsia="zh-CN"/>
        </w:rPr>
        <w:t>推进</w:t>
      </w:r>
      <w:r>
        <w:rPr>
          <w:rFonts w:hint="eastAsia" w:ascii="仿宋_GB2312" w:eastAsia="仿宋_GB2312"/>
          <w:sz w:val="32"/>
          <w:szCs w:val="32"/>
        </w:rPr>
        <w:t>“</w:t>
      </w:r>
      <w:r>
        <w:rPr>
          <w:rFonts w:ascii="仿宋_GB2312" w:eastAsia="仿宋_GB2312"/>
          <w:sz w:val="32"/>
          <w:szCs w:val="32"/>
        </w:rPr>
        <w:t>两学一做</w:t>
      </w:r>
      <w:r>
        <w:rPr>
          <w:rFonts w:hint="eastAsia" w:ascii="仿宋_GB2312" w:eastAsia="仿宋_GB2312"/>
          <w:sz w:val="32"/>
          <w:szCs w:val="32"/>
        </w:rPr>
        <w:t>”</w:t>
      </w:r>
      <w:r>
        <w:rPr>
          <w:rFonts w:ascii="仿宋_GB2312" w:eastAsia="仿宋_GB2312"/>
          <w:sz w:val="32"/>
          <w:szCs w:val="32"/>
        </w:rPr>
        <w:t>学习</w:t>
      </w:r>
      <w:r>
        <w:rPr>
          <w:rFonts w:hint="eastAsia" w:ascii="仿宋_GB2312" w:eastAsia="仿宋_GB2312"/>
          <w:sz w:val="32"/>
          <w:szCs w:val="32"/>
        </w:rPr>
        <w:t>教育</w:t>
      </w:r>
      <w:r>
        <w:rPr>
          <w:rFonts w:hint="eastAsia" w:ascii="仿宋_GB2312" w:eastAsia="仿宋_GB2312"/>
          <w:sz w:val="32"/>
          <w:szCs w:val="32"/>
          <w:lang w:eastAsia="zh-CN"/>
        </w:rPr>
        <w:t>制度化常态化</w:t>
      </w:r>
      <w:r>
        <w:rPr>
          <w:rFonts w:hint="eastAsia" w:ascii="仿宋_GB2312" w:eastAsia="仿宋_GB2312"/>
          <w:sz w:val="32"/>
          <w:szCs w:val="32"/>
        </w:rPr>
        <w:t>，</w:t>
      </w:r>
      <w:r>
        <w:rPr>
          <w:rFonts w:hint="eastAsia" w:ascii="仿宋_GB2312" w:eastAsia="仿宋_GB2312" w:cs="宋体"/>
          <w:sz w:val="32"/>
          <w:szCs w:val="32"/>
        </w:rPr>
        <w:t>主动了解老干部的思想动态，为老干部解难事、办实事，</w:t>
      </w:r>
      <w:r>
        <w:rPr>
          <w:rFonts w:hint="eastAsia" w:ascii="仿宋_GB2312" w:eastAsia="仿宋_GB2312" w:cs="Calibri"/>
          <w:sz w:val="32"/>
          <w:szCs w:val="32"/>
        </w:rPr>
        <w:t>促进老干部队伍的和谐稳定。</w:t>
      </w:r>
    </w:p>
    <w:p>
      <w:pPr>
        <w:spacing w:line="600" w:lineRule="exact"/>
        <w:ind w:firstLine="640" w:firstLineChars="200"/>
        <w:rPr>
          <w:rFonts w:ascii="仿宋_GB2312" w:eastAsia="仿宋_GB2312"/>
          <w:sz w:val="32"/>
          <w:szCs w:val="32"/>
        </w:rPr>
      </w:pPr>
      <w:r>
        <w:rPr>
          <w:rFonts w:hint="eastAsia" w:ascii="仿宋_GB2312" w:eastAsia="仿宋_GB2312"/>
          <w:sz w:val="32"/>
          <w:szCs w:val="32"/>
          <w:lang w:val="en-US" w:eastAsia="zh-CN"/>
        </w:rPr>
        <w:t>(二)</w:t>
      </w:r>
      <w:r>
        <w:rPr>
          <w:rFonts w:hint="eastAsia" w:ascii="仿宋_GB2312" w:eastAsia="仿宋_GB2312"/>
          <w:sz w:val="32"/>
          <w:szCs w:val="32"/>
        </w:rPr>
        <w:t>加强基层党组织建设，扎实有效开展党建工作</w:t>
      </w:r>
      <w:r>
        <w:rPr>
          <w:rFonts w:hint="eastAsia" w:ascii="仿宋_GB2312" w:eastAsia="仿宋_GB2312"/>
          <w:sz w:val="32"/>
          <w:szCs w:val="32"/>
          <w:lang w:eastAsia="zh-CN"/>
        </w:rPr>
        <w:t>。</w:t>
      </w:r>
    </w:p>
    <w:p>
      <w:pPr>
        <w:spacing w:line="600" w:lineRule="exact"/>
        <w:ind w:firstLine="640" w:firstLineChars="200"/>
        <w:rPr>
          <w:rFonts w:ascii="仿宋_GB2312" w:eastAsia="仿宋_GB2312"/>
          <w:sz w:val="32"/>
          <w:szCs w:val="32"/>
        </w:rPr>
      </w:pPr>
      <w:r>
        <w:rPr>
          <w:rFonts w:hint="eastAsia" w:ascii="仿宋_GB2312" w:eastAsia="仿宋_GB2312"/>
          <w:sz w:val="32"/>
          <w:szCs w:val="32"/>
        </w:rPr>
        <w:t>按照物资集团党委的统一部署，全面加强基层党组织建设，扎实有效开展了</w:t>
      </w:r>
      <w:r>
        <w:rPr>
          <w:rFonts w:ascii="仿宋_GB2312" w:eastAsia="仿宋_GB2312"/>
          <w:sz w:val="32"/>
          <w:szCs w:val="32"/>
        </w:rPr>
        <w:t>党建</w:t>
      </w:r>
      <w:r>
        <w:rPr>
          <w:rFonts w:hint="eastAsia" w:ascii="仿宋_GB2312" w:eastAsia="仿宋_GB2312"/>
          <w:sz w:val="32"/>
          <w:szCs w:val="32"/>
        </w:rPr>
        <w:t>各项工作。一是大力推进基层党建工作制度化、规范化，不断夯实基层党建工作基础。二是认真组织落实上级党委工作部署，圆满完成各项政治工作。扎实</w:t>
      </w:r>
      <w:r>
        <w:rPr>
          <w:rFonts w:hint="eastAsia" w:ascii="仿宋_GB2312" w:eastAsia="仿宋_GB2312"/>
          <w:sz w:val="32"/>
          <w:szCs w:val="32"/>
          <w:lang w:eastAsia="zh-CN"/>
        </w:rPr>
        <w:t>推进</w:t>
      </w:r>
      <w:r>
        <w:rPr>
          <w:rFonts w:hint="eastAsia" w:ascii="仿宋_GB2312" w:eastAsia="仿宋_GB2312"/>
          <w:sz w:val="32"/>
          <w:szCs w:val="32"/>
        </w:rPr>
        <w:t>“两学一做”学习教育</w:t>
      </w:r>
      <w:r>
        <w:rPr>
          <w:rFonts w:hint="eastAsia" w:ascii="仿宋_GB2312" w:eastAsia="仿宋_GB2312"/>
          <w:sz w:val="32"/>
          <w:szCs w:val="32"/>
          <w:lang w:eastAsia="zh-CN"/>
        </w:rPr>
        <w:t>制度化常态化</w:t>
      </w:r>
      <w:r>
        <w:rPr>
          <w:rFonts w:ascii="仿宋_GB2312" w:eastAsia="仿宋_GB2312"/>
          <w:sz w:val="32"/>
          <w:szCs w:val="32"/>
        </w:rPr>
        <w:t>，</w:t>
      </w:r>
      <w:r>
        <w:rPr>
          <w:rFonts w:hint="eastAsia" w:ascii="仿宋_GB2312" w:eastAsia="仿宋_GB2312"/>
          <w:sz w:val="32"/>
          <w:szCs w:val="32"/>
        </w:rPr>
        <w:t>按照学习计划安排开展党课</w:t>
      </w:r>
      <w:r>
        <w:rPr>
          <w:rFonts w:ascii="仿宋_GB2312" w:eastAsia="仿宋_GB2312"/>
          <w:sz w:val="32"/>
          <w:szCs w:val="32"/>
        </w:rPr>
        <w:t>，</w:t>
      </w:r>
      <w:r>
        <w:rPr>
          <w:rFonts w:hint="eastAsia" w:ascii="仿宋_GB2312" w:eastAsia="仿宋_GB2312"/>
          <w:sz w:val="32"/>
          <w:szCs w:val="32"/>
          <w:lang w:eastAsia="zh-CN"/>
        </w:rPr>
        <w:t>学习党的十九大精神，结合普法</w:t>
      </w:r>
      <w:r>
        <w:rPr>
          <w:rFonts w:hint="eastAsia" w:ascii="仿宋_GB2312" w:eastAsia="仿宋_GB2312"/>
          <w:sz w:val="32"/>
          <w:szCs w:val="32"/>
          <w:lang w:val="en-US" w:eastAsia="zh-CN"/>
        </w:rPr>
        <w:t xml:space="preserve">100天开展 </w:t>
      </w:r>
      <w:r>
        <w:rPr>
          <w:rFonts w:hint="eastAsia" w:ascii="仿宋_GB2312" w:eastAsia="仿宋_GB2312"/>
          <w:sz w:val="32"/>
          <w:szCs w:val="32"/>
          <w:lang w:eastAsia="zh-CN"/>
        </w:rPr>
        <w:t>反腐倡廉教育</w:t>
      </w:r>
      <w:r>
        <w:rPr>
          <w:rFonts w:hint="eastAsia" w:ascii="仿宋_GB2312" w:eastAsia="仿宋_GB2312" w:cs="Arial"/>
          <w:kern w:val="2"/>
          <w:sz w:val="32"/>
          <w:szCs w:val="32"/>
          <w:lang w:bidi="ar-SA"/>
        </w:rPr>
        <w:t>。</w:t>
      </w:r>
      <w:r>
        <w:rPr>
          <w:rFonts w:hint="eastAsia" w:ascii="仿宋_GB2312" w:eastAsia="仿宋_GB2312"/>
          <w:sz w:val="32"/>
          <w:szCs w:val="32"/>
        </w:rPr>
        <w:t>三是严格执行“三重一大”政策，认真抓好“两个责任”落实，进一步推进党风廉政建设。严格执行“三重一大”民主决策制度，落实党风廉政建设</w:t>
      </w:r>
      <w:r>
        <w:rPr>
          <w:rFonts w:hint="eastAsia" w:ascii="仿宋_GB2312" w:eastAsia="仿宋_GB2312"/>
          <w:sz w:val="32"/>
          <w:szCs w:val="32"/>
          <w:lang w:eastAsia="zh-CN"/>
        </w:rPr>
        <w:t>主体责任和监督责任</w:t>
      </w:r>
      <w:r>
        <w:rPr>
          <w:rFonts w:hint="eastAsia" w:ascii="仿宋_GB2312" w:eastAsia="仿宋_GB2312"/>
          <w:sz w:val="32"/>
          <w:szCs w:val="32"/>
        </w:rPr>
        <w:t>，</w:t>
      </w:r>
      <w:r>
        <w:rPr>
          <w:rFonts w:hint="eastAsia" w:ascii="仿宋_GB2312" w:eastAsia="仿宋_GB2312"/>
          <w:sz w:val="32"/>
          <w:szCs w:val="32"/>
          <w:lang w:eastAsia="zh-CN"/>
        </w:rPr>
        <w:t>加强反腐倡廉教育，全员签订廉洁从业责任书，</w:t>
      </w:r>
      <w:r>
        <w:rPr>
          <w:rFonts w:hint="eastAsia" w:ascii="仿宋_GB2312" w:eastAsia="仿宋_GB2312"/>
          <w:sz w:val="32"/>
          <w:szCs w:val="32"/>
        </w:rPr>
        <w:t>进一步推进党风廉政建设和反腐败工作。</w:t>
      </w:r>
    </w:p>
    <w:p>
      <w:pPr>
        <w:numPr>
          <w:ilvl w:val="0"/>
          <w:numId w:val="1"/>
        </w:numPr>
        <w:spacing w:line="600" w:lineRule="exact"/>
        <w:ind w:firstLine="640" w:firstLineChars="200"/>
        <w:rPr>
          <w:rFonts w:hint="eastAsia" w:ascii="仿宋_GB2312" w:eastAsia="仿宋_GB2312"/>
          <w:sz w:val="32"/>
          <w:szCs w:val="32"/>
        </w:rPr>
      </w:pPr>
      <w:r>
        <w:rPr>
          <w:rFonts w:ascii="仿宋_GB2312" w:eastAsia="仿宋_GB2312"/>
          <w:sz w:val="32"/>
          <w:szCs w:val="32"/>
        </w:rPr>
        <w:t>加强管理</w:t>
      </w:r>
      <w:r>
        <w:rPr>
          <w:rFonts w:hint="eastAsia" w:ascii="仿宋_GB2312" w:eastAsia="仿宋_GB2312"/>
          <w:sz w:val="32"/>
          <w:szCs w:val="32"/>
        </w:rPr>
        <w:t>夯基固本，提升公司综合管理水平。</w:t>
      </w:r>
    </w:p>
    <w:p>
      <w:pPr>
        <w:spacing w:line="600" w:lineRule="exact"/>
        <w:ind w:firstLine="640" w:firstLineChars="200"/>
        <w:rPr>
          <w:rFonts w:hint="eastAsia" w:ascii="仿宋_GB2312" w:eastAsia="仿宋_GB2312" w:cs="Calibri"/>
          <w:sz w:val="32"/>
          <w:szCs w:val="32"/>
          <w:lang w:bidi="ar-SA"/>
        </w:rPr>
      </w:pPr>
      <w:r>
        <w:rPr>
          <w:rFonts w:hint="eastAsia" w:ascii="仿宋_GB2312" w:eastAsia="仿宋_GB2312" w:cs="Calibri"/>
          <w:sz w:val="32"/>
          <w:szCs w:val="32"/>
          <w:lang w:bidi="ar-SA"/>
        </w:rPr>
        <w:t>公司</w:t>
      </w:r>
      <w:r>
        <w:rPr>
          <w:rFonts w:hint="eastAsia" w:ascii="仿宋_GB2312" w:eastAsia="仿宋_GB2312" w:cs="Calibri"/>
          <w:sz w:val="32"/>
          <w:szCs w:val="32"/>
          <w:lang w:eastAsia="zh-CN" w:bidi="ar-SA"/>
        </w:rPr>
        <w:t>不断加强内部管理，</w:t>
      </w:r>
      <w:r>
        <w:rPr>
          <w:rFonts w:hint="eastAsia" w:ascii="仿宋_GB2312" w:eastAsia="仿宋_GB2312" w:cs="Calibri"/>
          <w:sz w:val="32"/>
          <w:szCs w:val="32"/>
          <w:lang w:bidi="ar-SA"/>
        </w:rPr>
        <w:t>进一步提升公司基础管理水平向管理要效益。一是</w:t>
      </w:r>
      <w:r>
        <w:rPr>
          <w:rFonts w:hint="eastAsia" w:ascii="仿宋_GB2312" w:eastAsia="仿宋_GB2312" w:cs="Calibri"/>
          <w:sz w:val="32"/>
          <w:szCs w:val="32"/>
          <w:lang w:eastAsia="zh-CN" w:bidi="ar-SA"/>
        </w:rPr>
        <w:t>结合公司实际合理定岗。合理安排了由华南公司划回员工，重新对公司领导班子进行分工，并</w:t>
      </w:r>
      <w:r>
        <w:rPr>
          <w:rFonts w:hint="eastAsia" w:ascii="仿宋_GB2312" w:eastAsia="仿宋_GB2312" w:cs="Calibri"/>
          <w:sz w:val="32"/>
          <w:szCs w:val="32"/>
          <w:lang w:bidi="ar-SA"/>
        </w:rPr>
        <w:t>对公司各个岗位职责进行</w:t>
      </w:r>
      <w:r>
        <w:rPr>
          <w:rFonts w:hint="eastAsia" w:ascii="仿宋_GB2312" w:eastAsia="仿宋_GB2312" w:cs="Calibri"/>
          <w:sz w:val="32"/>
          <w:szCs w:val="32"/>
          <w:lang w:eastAsia="zh-CN" w:bidi="ar-SA"/>
        </w:rPr>
        <w:t>梳理</w:t>
      </w:r>
      <w:r>
        <w:rPr>
          <w:rFonts w:hint="eastAsia" w:ascii="仿宋_GB2312" w:eastAsia="仿宋_GB2312" w:cs="Calibri"/>
          <w:sz w:val="32"/>
          <w:szCs w:val="32"/>
          <w:lang w:bidi="ar-SA"/>
        </w:rPr>
        <w:t>，</w:t>
      </w:r>
      <w:r>
        <w:rPr>
          <w:rFonts w:hint="eastAsia" w:ascii="仿宋_GB2312" w:eastAsia="仿宋_GB2312" w:cs="Calibri"/>
          <w:sz w:val="32"/>
          <w:szCs w:val="32"/>
          <w:lang w:eastAsia="zh-CN" w:bidi="ar-SA"/>
        </w:rPr>
        <w:t>合理分工</w:t>
      </w:r>
      <w:r>
        <w:rPr>
          <w:rFonts w:hint="eastAsia" w:ascii="仿宋_GB2312" w:eastAsia="仿宋_GB2312" w:cs="Calibri"/>
          <w:sz w:val="32"/>
          <w:szCs w:val="32"/>
          <w:lang w:bidi="ar-SA"/>
        </w:rPr>
        <w:t>做到了人人有事做，事事有人做，定岗定责进一步提高</w:t>
      </w:r>
      <w:r>
        <w:rPr>
          <w:rFonts w:hint="eastAsia" w:ascii="仿宋_GB2312" w:eastAsia="仿宋_GB2312" w:cs="Calibri"/>
          <w:sz w:val="32"/>
          <w:szCs w:val="32"/>
          <w:lang w:eastAsia="zh-CN" w:bidi="ar-SA"/>
        </w:rPr>
        <w:t>了</w:t>
      </w:r>
      <w:r>
        <w:rPr>
          <w:rFonts w:hint="eastAsia" w:ascii="仿宋_GB2312" w:eastAsia="仿宋_GB2312" w:cs="Calibri"/>
          <w:sz w:val="32"/>
          <w:szCs w:val="32"/>
          <w:lang w:bidi="ar-SA"/>
        </w:rPr>
        <w:t>工作效率。二是加强预算管理。科学合理编制年度预算，</w:t>
      </w:r>
      <w:r>
        <w:rPr>
          <w:rFonts w:hint="eastAsia" w:ascii="仿宋_GB2312" w:eastAsia="仿宋_GB2312" w:cs="仿宋_GB2312"/>
          <w:sz w:val="32"/>
          <w:szCs w:val="32"/>
          <w:lang w:bidi="ar-SA"/>
        </w:rPr>
        <w:t>跟踪监控201</w:t>
      </w:r>
      <w:r>
        <w:rPr>
          <w:rFonts w:hint="eastAsia" w:ascii="仿宋_GB2312" w:eastAsia="仿宋_GB2312" w:cs="仿宋_GB2312"/>
          <w:sz w:val="32"/>
          <w:szCs w:val="32"/>
          <w:lang w:val="en-US" w:eastAsia="zh-CN" w:bidi="ar-SA"/>
        </w:rPr>
        <w:t>7</w:t>
      </w:r>
      <w:r>
        <w:rPr>
          <w:rFonts w:hint="eastAsia" w:ascii="仿宋_GB2312" w:eastAsia="仿宋_GB2312" w:cs="仿宋_GB2312"/>
          <w:sz w:val="32"/>
          <w:szCs w:val="32"/>
          <w:lang w:bidi="ar-SA"/>
        </w:rPr>
        <w:t>年预算，合理控制七项费用的支出，</w:t>
      </w:r>
      <w:r>
        <w:rPr>
          <w:rFonts w:hint="eastAsia" w:ascii="仿宋_GB2312" w:eastAsia="仿宋_GB2312" w:cs="仿宋_GB2312"/>
          <w:sz w:val="32"/>
          <w:szCs w:val="32"/>
          <w:lang w:eastAsia="zh-CN" w:bidi="ar-SA"/>
        </w:rPr>
        <w:t>动态控制资金流转</w:t>
      </w:r>
      <w:r>
        <w:rPr>
          <w:rFonts w:hint="eastAsia" w:ascii="仿宋_GB2312" w:eastAsia="仿宋_GB2312" w:cs="仿宋_GB2312"/>
          <w:sz w:val="32"/>
          <w:szCs w:val="32"/>
          <w:lang w:bidi="ar-SA"/>
        </w:rPr>
        <w:t>。</w:t>
      </w:r>
      <w:r>
        <w:rPr>
          <w:rFonts w:hint="eastAsia" w:ascii="仿宋_GB2312" w:eastAsia="仿宋_GB2312" w:cs="Calibri"/>
          <w:sz w:val="32"/>
          <w:szCs w:val="32"/>
          <w:lang w:bidi="ar-SA"/>
        </w:rPr>
        <w:t>三是加强财务管理。每月进行应收账款核对催收，对应收账款进行分析，把应收账款控制在合理范围内，加快了公司资金的周转，减少了资金占用成本。</w:t>
      </w:r>
    </w:p>
    <w:p>
      <w:pPr>
        <w:spacing w:line="600" w:lineRule="exact"/>
        <w:ind w:firstLine="640" w:firstLineChars="200"/>
        <w:rPr>
          <w:rFonts w:hint="eastAsia" w:ascii="黑体" w:hAnsi="黑体" w:eastAsia="黑体" w:cs="黑体"/>
          <w:b w:val="0"/>
          <w:bCs w:val="0"/>
          <w:sz w:val="32"/>
          <w:szCs w:val="32"/>
        </w:rPr>
      </w:pPr>
      <w:r>
        <w:rPr>
          <w:rFonts w:hint="eastAsia" w:ascii="黑体" w:hAnsi="黑体" w:eastAsia="黑体" w:cs="黑体"/>
          <w:b w:val="0"/>
          <w:bCs w:val="0"/>
          <w:sz w:val="32"/>
          <w:szCs w:val="32"/>
        </w:rPr>
        <w:t>二、</w:t>
      </w:r>
      <w:r>
        <w:rPr>
          <w:rFonts w:hint="eastAsia" w:ascii="黑体" w:hAnsi="黑体" w:eastAsia="黑体" w:cs="黑体"/>
          <w:b w:val="0"/>
          <w:bCs w:val="0"/>
          <w:sz w:val="32"/>
          <w:szCs w:val="32"/>
          <w:lang w:eastAsia="zh-CN"/>
        </w:rPr>
        <w:t>落实“两个责任”与</w:t>
      </w:r>
      <w:r>
        <w:rPr>
          <w:rFonts w:hint="eastAsia" w:ascii="黑体" w:hAnsi="黑体" w:eastAsia="黑体" w:cs="黑体"/>
          <w:b w:val="0"/>
          <w:bCs w:val="0"/>
          <w:sz w:val="32"/>
          <w:szCs w:val="32"/>
        </w:rPr>
        <w:t>个人廉洁</w:t>
      </w:r>
      <w:r>
        <w:rPr>
          <w:rFonts w:hint="eastAsia" w:ascii="黑体" w:hAnsi="黑体" w:eastAsia="黑体" w:cs="黑体"/>
          <w:b w:val="0"/>
          <w:bCs w:val="0"/>
          <w:sz w:val="32"/>
          <w:szCs w:val="32"/>
          <w:lang w:eastAsia="zh-CN"/>
        </w:rPr>
        <w:t>从业</w:t>
      </w:r>
      <w:r>
        <w:rPr>
          <w:rFonts w:hint="eastAsia" w:ascii="黑体" w:hAnsi="黑体" w:eastAsia="黑体" w:cs="黑体"/>
          <w:b w:val="0"/>
          <w:bCs w:val="0"/>
          <w:sz w:val="32"/>
          <w:szCs w:val="32"/>
        </w:rPr>
        <w:t>情况</w:t>
      </w:r>
    </w:p>
    <w:p>
      <w:pPr>
        <w:widowControl/>
        <w:spacing w:line="600" w:lineRule="exact"/>
        <w:ind w:firstLine="640" w:firstLineChars="200"/>
        <w:rPr>
          <w:rFonts w:hint="eastAsia" w:ascii="仿宋_GB2312" w:eastAsia="仿宋_GB2312"/>
          <w:sz w:val="32"/>
          <w:szCs w:val="32"/>
          <w:lang w:eastAsia="zh-CN"/>
        </w:rPr>
      </w:pPr>
      <w:r>
        <w:rPr>
          <w:rFonts w:hint="eastAsia" w:ascii="仿宋_GB2312" w:eastAsia="仿宋_GB2312" w:cs="宋体"/>
          <w:color w:val="000000"/>
          <w:kern w:val="0"/>
          <w:sz w:val="32"/>
          <w:szCs w:val="32"/>
        </w:rPr>
        <w:t>一年来，我</w:t>
      </w:r>
      <w:r>
        <w:rPr>
          <w:rFonts w:hint="eastAsia" w:ascii="仿宋_GB2312" w:hAnsi="仿宋_GB2312" w:eastAsia="仿宋_GB2312" w:cs="仿宋_GB2312"/>
          <w:b w:val="0"/>
          <w:i w:val="0"/>
          <w:caps w:val="0"/>
          <w:color w:val="000000"/>
          <w:spacing w:val="0"/>
          <w:sz w:val="32"/>
          <w:szCs w:val="32"/>
          <w:shd w:val="clear" w:fill="FFFFFF"/>
          <w:lang w:eastAsia="zh-CN"/>
        </w:rPr>
        <w:t>认真落实“两个责任”，强化</w:t>
      </w:r>
      <w:r>
        <w:rPr>
          <w:rFonts w:hint="eastAsia" w:ascii="仿宋_GB2312" w:hAnsi="仿宋_GB2312" w:eastAsia="仿宋_GB2312" w:cs="仿宋_GB2312"/>
          <w:b w:val="0"/>
          <w:i w:val="0"/>
          <w:caps w:val="0"/>
          <w:color w:val="000000"/>
          <w:spacing w:val="0"/>
          <w:sz w:val="32"/>
          <w:szCs w:val="32"/>
          <w:shd w:val="clear" w:fill="FFFFFF"/>
        </w:rPr>
        <w:t>廉洁自律意识和责任意识</w:t>
      </w:r>
      <w:r>
        <w:rPr>
          <w:rFonts w:hint="eastAsia" w:ascii="仿宋_GB2312" w:hAnsi="仿宋_GB2312" w:eastAsia="仿宋_GB2312" w:cs="仿宋_GB2312"/>
          <w:b w:val="0"/>
          <w:i w:val="0"/>
          <w:caps w:val="0"/>
          <w:color w:val="000000"/>
          <w:spacing w:val="0"/>
          <w:sz w:val="32"/>
          <w:szCs w:val="32"/>
          <w:shd w:val="clear" w:fill="FFFFFF"/>
          <w:lang w:eastAsia="zh-CN"/>
        </w:rPr>
        <w:t>，</w:t>
      </w:r>
      <w:r>
        <w:rPr>
          <w:rFonts w:hint="eastAsia" w:ascii="仿宋_GB2312" w:eastAsia="仿宋_GB2312" w:cs="宋体"/>
          <w:color w:val="000000"/>
          <w:kern w:val="0"/>
          <w:sz w:val="32"/>
          <w:szCs w:val="32"/>
          <w:lang w:eastAsia="zh-CN"/>
        </w:rPr>
        <w:t>加强全体员工廉洁从业意识，</w:t>
      </w:r>
      <w:r>
        <w:rPr>
          <w:rFonts w:hint="eastAsia" w:ascii="仿宋_GB2312" w:hAnsi="仿宋_GB2312" w:eastAsia="仿宋_GB2312" w:cs="仿宋_GB2312"/>
          <w:b w:val="0"/>
          <w:i w:val="0"/>
          <w:caps w:val="0"/>
          <w:color w:val="000000"/>
          <w:spacing w:val="0"/>
          <w:sz w:val="32"/>
          <w:szCs w:val="32"/>
          <w:shd w:val="clear" w:fill="FFFFFF"/>
          <w:lang w:eastAsia="zh-CN"/>
        </w:rPr>
        <w:t>公司全年未有违纪行为发生</w:t>
      </w:r>
      <w:r>
        <w:rPr>
          <w:rFonts w:hint="eastAsia" w:ascii="宋体" w:hAnsi="宋体" w:eastAsia="宋体" w:cs="宋体"/>
          <w:b w:val="0"/>
          <w:i w:val="0"/>
          <w:caps w:val="0"/>
          <w:color w:val="000000"/>
          <w:spacing w:val="0"/>
          <w:sz w:val="21"/>
          <w:szCs w:val="21"/>
          <w:shd w:val="clear" w:fill="FFFFFF"/>
        </w:rPr>
        <w:t>。</w:t>
      </w:r>
      <w:r>
        <w:rPr>
          <w:rFonts w:hint="eastAsia" w:ascii="仿宋_GB2312" w:eastAsia="仿宋_GB2312" w:cs="宋体"/>
          <w:color w:val="000000"/>
          <w:kern w:val="0"/>
          <w:sz w:val="32"/>
          <w:szCs w:val="32"/>
          <w:lang w:eastAsia="zh-CN"/>
        </w:rPr>
        <w:t>一是加强政治学习</w:t>
      </w:r>
      <w:r>
        <w:rPr>
          <w:rFonts w:hint="eastAsia" w:ascii="仿宋_GB2312" w:eastAsia="仿宋_GB2312"/>
          <w:sz w:val="32"/>
          <w:szCs w:val="32"/>
        </w:rPr>
        <w:t>，</w:t>
      </w:r>
      <w:r>
        <w:rPr>
          <w:rFonts w:ascii="仿宋_GB2312" w:eastAsia="仿宋_GB2312"/>
          <w:sz w:val="32"/>
          <w:szCs w:val="32"/>
        </w:rPr>
        <w:t>提升自身政治素养</w:t>
      </w:r>
      <w:r>
        <w:rPr>
          <w:rFonts w:hint="eastAsia" w:ascii="仿宋_GB2312" w:eastAsia="仿宋_GB2312"/>
          <w:sz w:val="32"/>
          <w:szCs w:val="32"/>
          <w:lang w:eastAsia="zh-CN"/>
        </w:rPr>
        <w:t>。我认真学习党的十九大精神，</w:t>
      </w:r>
      <w:r>
        <w:rPr>
          <w:rFonts w:hint="eastAsia" w:ascii="仿宋_GB2312" w:eastAsia="仿宋_GB2312"/>
          <w:sz w:val="32"/>
          <w:szCs w:val="32"/>
        </w:rPr>
        <w:t>学习党</w:t>
      </w:r>
      <w:r>
        <w:rPr>
          <w:rFonts w:ascii="仿宋_GB2312" w:eastAsia="仿宋_GB2312"/>
          <w:sz w:val="32"/>
          <w:szCs w:val="32"/>
        </w:rPr>
        <w:t>章党规和习总书记系列重要讲话精神</w:t>
      </w:r>
      <w:r>
        <w:rPr>
          <w:rFonts w:hint="eastAsia" w:ascii="仿宋_GB2312" w:eastAsia="仿宋_GB2312"/>
          <w:sz w:val="32"/>
          <w:szCs w:val="32"/>
        </w:rPr>
        <w:t>，自觉加强党性修养</w:t>
      </w:r>
      <w:r>
        <w:rPr>
          <w:rFonts w:ascii="仿宋_GB2312" w:eastAsia="仿宋_GB2312"/>
          <w:sz w:val="32"/>
          <w:szCs w:val="32"/>
        </w:rPr>
        <w:t>，增强</w:t>
      </w:r>
      <w:r>
        <w:rPr>
          <w:rFonts w:hint="eastAsia" w:ascii="仿宋_GB2312" w:eastAsia="仿宋_GB2312"/>
          <w:i w:val="0"/>
          <w:iCs w:val="0"/>
          <w:caps w:val="0"/>
          <w:smallCaps w:val="0"/>
          <w:spacing w:val="0"/>
          <w:sz w:val="32"/>
          <w:szCs w:val="32"/>
          <w:shd w:val="clear" w:color="auto" w:fill="FFFFFF"/>
        </w:rPr>
        <w:t>政治意识、大局意识、核心意识、看齐意识</w:t>
      </w:r>
      <w:r>
        <w:rPr>
          <w:rFonts w:hint="eastAsia" w:ascii="仿宋_GB2312" w:eastAsia="仿宋_GB2312"/>
          <w:sz w:val="32"/>
          <w:szCs w:val="32"/>
        </w:rPr>
        <w:t>。</w:t>
      </w:r>
      <w:r>
        <w:rPr>
          <w:rFonts w:hint="eastAsia" w:ascii="仿宋_GB2312" w:eastAsia="仿宋_GB2312"/>
          <w:sz w:val="32"/>
          <w:szCs w:val="32"/>
          <w:lang w:eastAsia="zh-CN"/>
        </w:rPr>
        <w:t>二是认真</w:t>
      </w:r>
      <w:r>
        <w:rPr>
          <w:rFonts w:hint="eastAsia" w:ascii="仿宋_GB2312" w:eastAsia="仿宋_GB2312"/>
          <w:sz w:val="32"/>
          <w:szCs w:val="32"/>
        </w:rPr>
        <w:t>落实领导人主体责任和监督责任</w:t>
      </w:r>
      <w:r>
        <w:rPr>
          <w:rFonts w:hint="eastAsia" w:ascii="仿宋_GB2312" w:eastAsia="仿宋_GB2312"/>
          <w:sz w:val="32"/>
          <w:szCs w:val="32"/>
          <w:lang w:eastAsia="zh-CN"/>
        </w:rPr>
        <w:t>。按照物资集团要求，</w:t>
      </w:r>
      <w:r>
        <w:rPr>
          <w:rFonts w:hint="eastAsia" w:ascii="仿宋_GB2312" w:eastAsia="仿宋_GB2312"/>
          <w:sz w:val="32"/>
          <w:szCs w:val="32"/>
        </w:rPr>
        <w:t>认真贯彻落实党风廉政建设责任书相关内容，加强</w:t>
      </w:r>
      <w:r>
        <w:rPr>
          <w:rFonts w:hint="eastAsia" w:ascii="仿宋_GB2312" w:eastAsia="仿宋_GB2312"/>
          <w:sz w:val="32"/>
          <w:szCs w:val="32"/>
          <w:lang w:eastAsia="zh-CN"/>
        </w:rPr>
        <w:t>对公司重点岗位的监管，在全体员工中开展反腐倡廉教育</w:t>
      </w:r>
      <w:r>
        <w:rPr>
          <w:rFonts w:hint="eastAsia" w:ascii="仿宋_GB2312" w:eastAsia="仿宋_GB2312"/>
          <w:sz w:val="32"/>
          <w:szCs w:val="32"/>
        </w:rPr>
        <w:t>，不断</w:t>
      </w:r>
      <w:r>
        <w:rPr>
          <w:rFonts w:hint="eastAsia" w:ascii="仿宋_GB2312" w:eastAsia="仿宋_GB2312"/>
          <w:sz w:val="32"/>
          <w:szCs w:val="32"/>
          <w:lang w:eastAsia="zh-CN"/>
        </w:rPr>
        <w:t>加强</w:t>
      </w:r>
      <w:r>
        <w:rPr>
          <w:rFonts w:hint="eastAsia" w:ascii="仿宋_GB2312" w:eastAsia="仿宋_GB2312"/>
          <w:sz w:val="32"/>
          <w:szCs w:val="32"/>
        </w:rPr>
        <w:t>党员干部廉洁自律意识，营造风清气正的工作氛围。</w:t>
      </w:r>
      <w:r>
        <w:rPr>
          <w:rFonts w:hint="eastAsia" w:ascii="仿宋_GB2312" w:eastAsia="仿宋_GB2312"/>
          <w:sz w:val="32"/>
          <w:szCs w:val="32"/>
          <w:lang w:eastAsia="zh-CN"/>
        </w:rPr>
        <w:t>三是遵守廉洁从业相关规定。</w:t>
      </w:r>
      <w:r>
        <w:rPr>
          <w:rFonts w:hint="eastAsia" w:ascii="仿宋_GB2312" w:eastAsia="仿宋_GB2312" w:cs="宋体"/>
          <w:color w:val="000000"/>
          <w:kern w:val="0"/>
          <w:sz w:val="32"/>
          <w:szCs w:val="32"/>
        </w:rPr>
        <w:t>按照中央和集团</w:t>
      </w:r>
      <w:r>
        <w:rPr>
          <w:rFonts w:hint="eastAsia" w:ascii="仿宋_GB2312" w:eastAsia="仿宋_GB2312" w:cs="宋体"/>
          <w:color w:val="000000"/>
          <w:kern w:val="0"/>
          <w:sz w:val="32"/>
          <w:szCs w:val="32"/>
          <w:lang w:eastAsia="zh-CN"/>
        </w:rPr>
        <w:t>公司</w:t>
      </w:r>
      <w:r>
        <w:rPr>
          <w:rFonts w:hint="eastAsia" w:ascii="仿宋_GB2312" w:eastAsia="仿宋_GB2312" w:cs="宋体"/>
          <w:color w:val="000000"/>
          <w:kern w:val="0"/>
          <w:sz w:val="32"/>
          <w:szCs w:val="32"/>
        </w:rPr>
        <w:t>、物资集团</w:t>
      </w:r>
      <w:r>
        <w:rPr>
          <w:rFonts w:hint="eastAsia" w:ascii="仿宋_GB2312" w:eastAsia="仿宋_GB2312" w:cs="宋体"/>
          <w:color w:val="000000"/>
          <w:kern w:val="0"/>
          <w:sz w:val="32"/>
          <w:szCs w:val="32"/>
          <w:lang w:eastAsia="zh-CN"/>
        </w:rPr>
        <w:t>廉洁从业</w:t>
      </w:r>
      <w:r>
        <w:rPr>
          <w:rFonts w:hint="eastAsia" w:ascii="仿宋_GB2312" w:eastAsia="仿宋_GB2312" w:cs="宋体"/>
          <w:color w:val="000000"/>
          <w:kern w:val="0"/>
          <w:sz w:val="32"/>
          <w:szCs w:val="32"/>
        </w:rPr>
        <w:t>的相关要求，严格遵守党纪国法，</w:t>
      </w:r>
      <w:r>
        <w:rPr>
          <w:rFonts w:hint="eastAsia" w:ascii="仿宋_GB2312" w:eastAsia="仿宋_GB2312"/>
          <w:sz w:val="32"/>
          <w:szCs w:val="32"/>
        </w:rPr>
        <w:t>规范自身自律行为，自觉履行</w:t>
      </w:r>
      <w:r>
        <w:rPr>
          <w:rFonts w:hint="eastAsia" w:ascii="仿宋_GB2312" w:eastAsia="仿宋_GB2312"/>
          <w:sz w:val="32"/>
          <w:szCs w:val="32"/>
          <w:lang w:eastAsia="zh-CN"/>
        </w:rPr>
        <w:t>《物资集团</w:t>
      </w:r>
      <w:r>
        <w:rPr>
          <w:rFonts w:hint="eastAsia" w:ascii="仿宋_GB2312" w:eastAsia="仿宋_GB2312"/>
          <w:sz w:val="32"/>
          <w:szCs w:val="32"/>
        </w:rPr>
        <w:t>领导干部廉洁从业承诺书</w:t>
      </w:r>
      <w:r>
        <w:rPr>
          <w:rFonts w:hint="eastAsia" w:ascii="仿宋_GB2312" w:eastAsia="仿宋_GB2312"/>
          <w:sz w:val="32"/>
          <w:szCs w:val="32"/>
          <w:lang w:eastAsia="zh-CN"/>
        </w:rPr>
        <w:t>》</w:t>
      </w:r>
      <w:r>
        <w:rPr>
          <w:rFonts w:hint="eastAsia" w:ascii="仿宋_GB2312" w:eastAsia="仿宋_GB2312"/>
          <w:sz w:val="32"/>
          <w:szCs w:val="32"/>
        </w:rPr>
        <w:t>中的各项规定</w:t>
      </w:r>
      <w:r>
        <w:rPr>
          <w:rFonts w:hint="eastAsia" w:ascii="仿宋_GB2312" w:eastAsia="仿宋_GB2312"/>
          <w:sz w:val="32"/>
          <w:szCs w:val="32"/>
          <w:lang w:eastAsia="zh-CN"/>
        </w:rPr>
        <w:t>。</w:t>
      </w:r>
    </w:p>
    <w:p>
      <w:pPr>
        <w:pStyle w:val="11"/>
        <w:spacing w:line="560" w:lineRule="exact"/>
        <w:ind w:left="74" w:firstLine="800" w:firstLineChars="250"/>
        <w:rPr>
          <w:rFonts w:hint="eastAsia" w:ascii="黑体" w:hAnsi="黑体" w:eastAsia="黑体" w:cs="黑体"/>
          <w:sz w:val="32"/>
          <w:szCs w:val="32"/>
          <w:lang w:val="en-US" w:eastAsia="zh-CN"/>
        </w:rPr>
      </w:pPr>
      <w:r>
        <w:rPr>
          <w:rFonts w:hint="eastAsia" w:ascii="黑体" w:hAnsi="黑体" w:eastAsia="黑体" w:cs="黑体"/>
          <w:sz w:val="32"/>
          <w:szCs w:val="32"/>
          <w:lang w:eastAsia="zh-CN"/>
        </w:rPr>
        <w:t>三、</w:t>
      </w:r>
      <w:r>
        <w:rPr>
          <w:rFonts w:hint="eastAsia" w:ascii="黑体" w:hAnsi="黑体" w:eastAsia="黑体" w:cs="黑体"/>
          <w:sz w:val="32"/>
          <w:szCs w:val="32"/>
          <w:lang w:val="en-US" w:eastAsia="zh-CN"/>
        </w:rPr>
        <w:t>2018年工作计划</w:t>
      </w:r>
    </w:p>
    <w:p>
      <w:pPr>
        <w:pStyle w:val="11"/>
        <w:spacing w:line="560" w:lineRule="exact"/>
        <w:ind w:left="74" w:firstLine="800" w:firstLineChars="250"/>
        <w:rPr>
          <w:rFonts w:hint="eastAsia" w:ascii="仿宋_GB2312" w:eastAsia="仿宋_GB2312"/>
          <w:sz w:val="32"/>
          <w:szCs w:val="32"/>
        </w:rPr>
      </w:pPr>
      <w:r>
        <w:rPr>
          <w:rFonts w:hint="eastAsia" w:ascii="仿宋_GB2312" w:eastAsia="仿宋_GB2312"/>
          <w:sz w:val="32"/>
          <w:szCs w:val="32"/>
        </w:rPr>
        <w:t>201</w:t>
      </w:r>
      <w:r>
        <w:rPr>
          <w:rFonts w:hint="eastAsia" w:ascii="仿宋_GB2312" w:eastAsia="仿宋_GB2312"/>
          <w:sz w:val="32"/>
          <w:szCs w:val="32"/>
          <w:lang w:val="en-US" w:eastAsia="zh-CN"/>
        </w:rPr>
        <w:t>8</w:t>
      </w:r>
      <w:r>
        <w:rPr>
          <w:rFonts w:hint="eastAsia" w:ascii="仿宋_GB2312" w:eastAsia="仿宋_GB2312"/>
          <w:sz w:val="32"/>
          <w:szCs w:val="32"/>
        </w:rPr>
        <w:t>年公司将按照物资集团的统一部署和要求，理清思路筹划安排工作，持续高效地推进公司经营和服务管理工作。</w:t>
      </w:r>
    </w:p>
    <w:p>
      <w:pPr>
        <w:numPr>
          <w:numId w:val="0"/>
        </w:numPr>
        <w:spacing w:line="600" w:lineRule="exact"/>
        <w:ind w:firstLine="640" w:firstLineChars="200"/>
        <w:rPr>
          <w:rFonts w:hint="eastAsia" w:ascii="仿宋_GB2312" w:eastAsia="仿宋_GB2312"/>
          <w:b w:val="0"/>
          <w:bCs/>
          <w:sz w:val="32"/>
          <w:szCs w:val="32"/>
          <w:lang w:eastAsia="zh-CN"/>
        </w:rPr>
      </w:pPr>
      <w:r>
        <w:rPr>
          <w:rFonts w:hint="eastAsia" w:ascii="仿宋_GB2312" w:eastAsia="仿宋_GB2312"/>
          <w:b w:val="0"/>
          <w:bCs/>
          <w:sz w:val="32"/>
          <w:szCs w:val="32"/>
          <w:lang w:eastAsia="zh-CN"/>
        </w:rPr>
        <w:t>（一）深入学习贯彻党的十九大精神扎实做好公司工作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eastAsia="仿宋_GB2312"/>
          <w:b w:val="0"/>
          <w:bCs/>
          <w:sz w:val="32"/>
          <w:szCs w:val="32"/>
          <w:lang w:eastAsia="zh-CN"/>
        </w:rPr>
      </w:pPr>
      <w:r>
        <w:rPr>
          <w:rFonts w:hint="eastAsia" w:ascii="仿宋_GB2312" w:eastAsia="仿宋_GB2312"/>
          <w:b w:val="0"/>
          <w:bCs/>
          <w:sz w:val="32"/>
          <w:szCs w:val="32"/>
          <w:lang w:eastAsia="zh-CN"/>
        </w:rPr>
        <w:t>按照物资集团党委的统一部署，我将按照泰博坤公司党总支</w:t>
      </w:r>
      <w:bookmarkStart w:id="0" w:name="_GoBack"/>
      <w:bookmarkEnd w:id="0"/>
      <w:r>
        <w:rPr>
          <w:rFonts w:hint="eastAsia" w:ascii="仿宋_GB2312" w:eastAsia="仿宋_GB2312"/>
          <w:b w:val="0"/>
          <w:bCs/>
          <w:sz w:val="32"/>
          <w:szCs w:val="32"/>
          <w:lang w:eastAsia="zh-CN"/>
        </w:rPr>
        <w:t>充分利用集团公司内网“两学一做”教育平台，以集中学习与自学方式相结合，深入学习党的十九大精神内容领会精神内涵，将公司全体员工的思想</w:t>
      </w:r>
      <w:r>
        <w:rPr>
          <w:rFonts w:hint="eastAsia" w:ascii="仿宋_GB2312" w:eastAsia="仿宋_GB2312"/>
          <w:b w:val="0"/>
          <w:bCs/>
          <w:sz w:val="32"/>
          <w:szCs w:val="32"/>
          <w:lang w:val="en-US" w:eastAsia="zh-CN"/>
        </w:rPr>
        <w:t>统一到十九大精神上来，将十九大</w:t>
      </w:r>
      <w:r>
        <w:rPr>
          <w:rFonts w:hint="eastAsia" w:ascii="仿宋_GB2312" w:eastAsia="仿宋_GB2312"/>
          <w:b w:val="0"/>
          <w:bCs/>
          <w:sz w:val="32"/>
          <w:szCs w:val="32"/>
          <w:lang w:eastAsia="zh-CN"/>
        </w:rPr>
        <w:t>精神贯彻落实到公司公司管理、党建、煤炭业务、老干部服务管理主要工作中，努力完成全年工作任务，促进公司长足发展。</w:t>
      </w:r>
    </w:p>
    <w:p>
      <w:pPr>
        <w:spacing w:line="600" w:lineRule="exact"/>
        <w:ind w:firstLine="640" w:firstLineChars="200"/>
        <w:rPr>
          <w:rFonts w:hint="eastAsia" w:ascii="仿宋_GB2312" w:eastAsia="仿宋_GB2312"/>
          <w:b w:val="0"/>
          <w:bCs/>
          <w:sz w:val="32"/>
          <w:szCs w:val="32"/>
        </w:rPr>
      </w:pPr>
      <w:r>
        <w:rPr>
          <w:rFonts w:hint="eastAsia" w:ascii="仿宋_GB2312" w:eastAsia="仿宋_GB2312"/>
          <w:b w:val="0"/>
          <w:bCs/>
          <w:sz w:val="32"/>
          <w:szCs w:val="32"/>
          <w:lang w:eastAsia="zh-CN"/>
        </w:rPr>
        <w:t>（二）</w:t>
      </w:r>
      <w:r>
        <w:rPr>
          <w:rFonts w:hint="eastAsia" w:ascii="仿宋_GB2312" w:eastAsia="仿宋_GB2312"/>
          <w:b w:val="0"/>
          <w:bCs/>
          <w:sz w:val="32"/>
          <w:szCs w:val="32"/>
        </w:rPr>
        <w:t>做强现有煤炭业务提升公司盈利能力</w:t>
      </w:r>
    </w:p>
    <w:p>
      <w:pPr>
        <w:pStyle w:val="10"/>
        <w:spacing w:line="600" w:lineRule="exact"/>
        <w:rPr>
          <w:rFonts w:hint="eastAsia" w:ascii="仿宋_GB2312" w:eastAsia="仿宋_GB2312"/>
          <w:sz w:val="32"/>
          <w:szCs w:val="32"/>
        </w:rPr>
      </w:pPr>
      <w:r>
        <w:rPr>
          <w:rFonts w:hint="eastAsia" w:ascii="仿宋_GB2312" w:eastAsia="仿宋_GB2312"/>
          <w:sz w:val="32"/>
          <w:szCs w:val="32"/>
        </w:rPr>
        <w:t>按照物资集团统一部署</w:t>
      </w:r>
      <w:r>
        <w:rPr>
          <w:rFonts w:hint="eastAsia" w:ascii="仿宋_GB2312" w:eastAsia="仿宋_GB2312"/>
          <w:sz w:val="32"/>
          <w:szCs w:val="32"/>
          <w:lang w:eastAsia="zh-CN"/>
        </w:rPr>
        <w:t>我</w:t>
      </w:r>
      <w:r>
        <w:rPr>
          <w:rFonts w:hint="eastAsia" w:ascii="仿宋_GB2312" w:eastAsia="仿宋_GB2312"/>
          <w:sz w:val="32"/>
          <w:szCs w:val="32"/>
        </w:rPr>
        <w:t>将</w:t>
      </w:r>
      <w:r>
        <w:rPr>
          <w:rFonts w:hint="eastAsia" w:ascii="仿宋_GB2312" w:eastAsia="仿宋_GB2312"/>
          <w:sz w:val="32"/>
          <w:szCs w:val="32"/>
          <w:lang w:eastAsia="zh-CN"/>
        </w:rPr>
        <w:t>带领泰博坤公司</w:t>
      </w:r>
      <w:r>
        <w:rPr>
          <w:rFonts w:hint="eastAsia" w:ascii="仿宋_GB2312" w:eastAsia="仿宋_GB2312"/>
          <w:sz w:val="32"/>
          <w:szCs w:val="32"/>
        </w:rPr>
        <w:t>继续推进煤炭业务工作。</w:t>
      </w:r>
      <w:r>
        <w:rPr>
          <w:rFonts w:hint="eastAsia" w:ascii="仿宋_GB2312" w:eastAsia="仿宋_GB2312"/>
          <w:sz w:val="32"/>
          <w:szCs w:val="32"/>
          <w:lang w:eastAsia="zh-CN"/>
        </w:rPr>
        <w:t>一</w:t>
      </w:r>
      <w:r>
        <w:rPr>
          <w:rFonts w:hint="eastAsia" w:ascii="仿宋_GB2312" w:eastAsia="仿宋_GB2312"/>
          <w:sz w:val="32"/>
          <w:szCs w:val="32"/>
        </w:rPr>
        <w:t>是做强现有</w:t>
      </w:r>
      <w:r>
        <w:rPr>
          <w:rFonts w:hint="eastAsia" w:ascii="仿宋_GB2312" w:eastAsia="仿宋_GB2312"/>
          <w:sz w:val="32"/>
          <w:szCs w:val="32"/>
          <w:lang w:eastAsia="zh-CN"/>
        </w:rPr>
        <w:t>下水煤</w:t>
      </w:r>
      <w:r>
        <w:rPr>
          <w:rFonts w:hint="eastAsia" w:ascii="仿宋_GB2312" w:eastAsia="仿宋_GB2312"/>
          <w:sz w:val="32"/>
          <w:szCs w:val="32"/>
        </w:rPr>
        <w:t>业务。在煤炭市场</w:t>
      </w:r>
      <w:r>
        <w:rPr>
          <w:rFonts w:hint="eastAsia" w:ascii="仿宋_GB2312" w:eastAsia="仿宋_GB2312"/>
          <w:sz w:val="32"/>
          <w:szCs w:val="32"/>
          <w:lang w:eastAsia="zh-CN"/>
        </w:rPr>
        <w:t>波动</w:t>
      </w:r>
      <w:r>
        <w:rPr>
          <w:rFonts w:hint="eastAsia" w:ascii="仿宋_GB2312" w:eastAsia="仿宋_GB2312"/>
          <w:sz w:val="32"/>
          <w:szCs w:val="32"/>
        </w:rPr>
        <w:t>的大环境下，</w:t>
      </w:r>
      <w:r>
        <w:rPr>
          <w:rFonts w:hint="eastAsia" w:ascii="仿宋_GB2312" w:eastAsia="仿宋_GB2312"/>
          <w:sz w:val="32"/>
          <w:szCs w:val="32"/>
          <w:lang w:eastAsia="zh-CN"/>
        </w:rPr>
        <w:t>加强与销售集团的沟通，保证落实长协煤炭协议</w:t>
      </w:r>
      <w:r>
        <w:rPr>
          <w:rFonts w:hint="eastAsia" w:ascii="仿宋_GB2312" w:eastAsia="仿宋_GB2312"/>
          <w:sz w:val="32"/>
          <w:szCs w:val="32"/>
        </w:rPr>
        <w:t>保持现有客户的基础上，抓住煤炭市场回暖的机遇拓展新客户，积极协调销售集团增大供货量，保障客户的需求</w:t>
      </w:r>
      <w:r>
        <w:rPr>
          <w:rFonts w:hint="eastAsia" w:ascii="仿宋_GB2312" w:eastAsia="仿宋_GB2312"/>
          <w:sz w:val="32"/>
          <w:szCs w:val="32"/>
          <w:lang w:eastAsia="zh-CN"/>
        </w:rPr>
        <w:t>，</w:t>
      </w:r>
      <w:r>
        <w:rPr>
          <w:rFonts w:hint="eastAsia" w:ascii="仿宋_GB2312" w:eastAsia="仿宋_GB2312"/>
          <w:sz w:val="32"/>
          <w:szCs w:val="32"/>
        </w:rPr>
        <w:t>力争超额完成公司的经营目标。</w:t>
      </w:r>
      <w:r>
        <w:rPr>
          <w:rFonts w:hint="eastAsia" w:ascii="仿宋_GB2312" w:eastAsia="仿宋_GB2312"/>
          <w:sz w:val="32"/>
          <w:szCs w:val="32"/>
          <w:lang w:eastAsia="zh-CN"/>
        </w:rPr>
        <w:t>二是做好外购煤业务。积极理顺外购煤流程，缩短外购煤采购、销售时间，加快业务回款减少资金成本，扩大外购煤业务量，提升外购煤业务利润。</w:t>
      </w:r>
    </w:p>
    <w:p>
      <w:pPr>
        <w:spacing w:line="600" w:lineRule="exact"/>
        <w:ind w:left="105" w:leftChars="50" w:firstLine="480" w:firstLineChars="150"/>
        <w:rPr>
          <w:rFonts w:hint="eastAsia" w:ascii="仿宋_GB2312" w:eastAsia="仿宋_GB2312"/>
          <w:b/>
          <w:sz w:val="32"/>
          <w:szCs w:val="32"/>
        </w:rPr>
      </w:pPr>
      <w:r>
        <w:rPr>
          <w:rFonts w:hint="eastAsia" w:ascii="仿宋_GB2312" w:eastAsia="仿宋_GB2312"/>
          <w:b w:val="0"/>
          <w:bCs/>
          <w:sz w:val="32"/>
          <w:szCs w:val="32"/>
          <w:lang w:eastAsia="zh-CN"/>
        </w:rPr>
        <w:t>（三）</w:t>
      </w:r>
      <w:r>
        <w:rPr>
          <w:rFonts w:hint="eastAsia" w:ascii="仿宋_GB2312" w:eastAsia="仿宋_GB2312"/>
          <w:b w:val="0"/>
          <w:bCs/>
          <w:sz w:val="32"/>
          <w:szCs w:val="32"/>
        </w:rPr>
        <w:t>继续做好离退休老干部服务管理工作，确保老干部队伍的和谐稳定</w:t>
      </w:r>
    </w:p>
    <w:p>
      <w:pPr>
        <w:spacing w:line="600" w:lineRule="exact"/>
        <w:ind w:firstLine="640" w:firstLineChars="200"/>
        <w:rPr>
          <w:rFonts w:hint="eastAsia" w:ascii="华文仿宋" w:eastAsia="华文仿宋" w:cs="华文仿宋"/>
          <w:sz w:val="30"/>
          <w:szCs w:val="30"/>
          <w:lang w:bidi="ar-SA"/>
        </w:rPr>
      </w:pPr>
      <w:r>
        <w:rPr>
          <w:rFonts w:hint="eastAsia" w:ascii="仿宋_GB2312" w:eastAsia="仿宋_GB2312" w:cs="华文仿宋"/>
          <w:sz w:val="32"/>
          <w:szCs w:val="32"/>
          <w:lang w:eastAsia="zh-CN" w:bidi="ar-SA"/>
        </w:rPr>
        <w:t>我</w:t>
      </w:r>
      <w:r>
        <w:rPr>
          <w:rFonts w:hint="eastAsia" w:ascii="仿宋_GB2312" w:eastAsia="仿宋_GB2312" w:cs="华文仿宋"/>
          <w:sz w:val="32"/>
          <w:szCs w:val="32"/>
          <w:lang w:bidi="ar-SA"/>
        </w:rPr>
        <w:t>要</w:t>
      </w:r>
      <w:r>
        <w:rPr>
          <w:rFonts w:hint="eastAsia" w:ascii="仿宋_GB2312" w:eastAsia="仿宋_GB2312" w:cs="华文仿宋"/>
          <w:sz w:val="32"/>
          <w:szCs w:val="32"/>
          <w:lang w:eastAsia="zh-CN" w:bidi="ar-SA"/>
        </w:rPr>
        <w:t>带领泰博坤公司</w:t>
      </w:r>
      <w:r>
        <w:rPr>
          <w:rFonts w:hint="eastAsia" w:ascii="仿宋_GB2312" w:eastAsia="仿宋_GB2312" w:cs="华文仿宋"/>
          <w:sz w:val="32"/>
          <w:szCs w:val="32"/>
          <w:lang w:bidi="ar-SA"/>
        </w:rPr>
        <w:t>紧紧围绕老干部队伍稳定这个大局，积极做好离退休老干部服务管理工作。</w:t>
      </w:r>
      <w:r>
        <w:rPr>
          <w:rFonts w:hint="eastAsia" w:ascii="仿宋_GB2312" w:eastAsia="仿宋_GB2312"/>
          <w:sz w:val="32"/>
          <w:szCs w:val="32"/>
        </w:rPr>
        <w:t>一是要</w:t>
      </w:r>
      <w:r>
        <w:rPr>
          <w:rFonts w:hint="eastAsia" w:ascii="仿宋_GB2312" w:eastAsia="仿宋_GB2312" w:cs="宋体"/>
          <w:kern w:val="0"/>
          <w:sz w:val="32"/>
          <w:szCs w:val="32"/>
          <w:lang w:bidi="ar-SA"/>
        </w:rPr>
        <w:t>更加准确、全面地贯彻党对老干部的各项政策，</w:t>
      </w:r>
      <w:r>
        <w:rPr>
          <w:rFonts w:hint="eastAsia" w:ascii="仿宋_GB2312" w:eastAsia="仿宋_GB2312"/>
          <w:sz w:val="32"/>
          <w:szCs w:val="32"/>
        </w:rPr>
        <w:t>落实好两项待遇。二是要做好老干部日常服务工作，重点组织好各项活动丰富老干部业余生活。三是要做好老干部党支部的队伍建设，</w:t>
      </w:r>
      <w:r>
        <w:rPr>
          <w:rFonts w:hint="eastAsia" w:ascii="仿宋_GB2312" w:eastAsia="仿宋_GB2312" w:cs="华文仿宋"/>
          <w:sz w:val="32"/>
          <w:szCs w:val="32"/>
          <w:lang w:bidi="ar-SA"/>
        </w:rPr>
        <w:t>为老同志退休后组织开展党内政治生活提供帮助，</w:t>
      </w:r>
      <w:r>
        <w:rPr>
          <w:rFonts w:hint="eastAsia" w:ascii="仿宋_GB2312" w:eastAsia="仿宋_GB2312"/>
          <w:sz w:val="32"/>
          <w:szCs w:val="32"/>
        </w:rPr>
        <w:t>夯实公司与老干部自我管理相结合的基础，力争把老干部的思想统一到物资集团的发展思路上来，确保老干部队伍的和谐稳定。</w:t>
      </w:r>
    </w:p>
    <w:p>
      <w:pPr>
        <w:widowControl/>
        <w:spacing w:line="600" w:lineRule="exact"/>
        <w:ind w:firstLine="640" w:firstLineChars="200"/>
        <w:rPr>
          <w:rFonts w:ascii="仿宋_GB2312" w:eastAsia="仿宋_GB2312"/>
          <w:sz w:val="32"/>
          <w:szCs w:val="32"/>
        </w:rPr>
      </w:pPr>
      <w:r>
        <w:rPr>
          <w:rFonts w:hint="eastAsia" w:ascii="仿宋_GB2312" w:eastAsia="仿宋_GB2312"/>
          <w:sz w:val="32"/>
          <w:szCs w:val="32"/>
        </w:rPr>
        <w:t>201</w:t>
      </w:r>
      <w:r>
        <w:rPr>
          <w:rFonts w:hint="eastAsia" w:ascii="仿宋_GB2312" w:eastAsia="仿宋_GB2312"/>
          <w:sz w:val="32"/>
          <w:szCs w:val="32"/>
          <w:lang w:val="en-US" w:eastAsia="zh-CN"/>
        </w:rPr>
        <w:t>8</w:t>
      </w:r>
      <w:r>
        <w:rPr>
          <w:rFonts w:hint="eastAsia" w:ascii="仿宋_GB2312" w:eastAsia="仿宋_GB2312"/>
          <w:sz w:val="32"/>
          <w:szCs w:val="32"/>
        </w:rPr>
        <w:t>年，我将继续按照物资集团</w:t>
      </w:r>
      <w:r>
        <w:rPr>
          <w:rFonts w:ascii="仿宋_GB2312" w:eastAsia="仿宋_GB2312"/>
          <w:sz w:val="32"/>
          <w:szCs w:val="32"/>
        </w:rPr>
        <w:t>打造</w:t>
      </w:r>
      <w:r>
        <w:rPr>
          <w:rFonts w:hint="eastAsia" w:ascii="仿宋_GB2312" w:eastAsia="仿宋_GB2312"/>
          <w:sz w:val="32"/>
          <w:szCs w:val="32"/>
          <w:lang w:eastAsia="zh-CN"/>
        </w:rPr>
        <w:t>“</w:t>
      </w:r>
      <w:r>
        <w:rPr>
          <w:rFonts w:ascii="仿宋_GB2312" w:eastAsia="仿宋_GB2312"/>
          <w:sz w:val="32"/>
          <w:szCs w:val="32"/>
        </w:rPr>
        <w:t>第三利润源</w:t>
      </w:r>
      <w:r>
        <w:rPr>
          <w:rFonts w:hint="eastAsia" w:ascii="仿宋_GB2312" w:eastAsia="仿宋_GB2312"/>
          <w:sz w:val="32"/>
          <w:szCs w:val="32"/>
          <w:lang w:eastAsia="zh-CN"/>
        </w:rPr>
        <w:t>”</w:t>
      </w:r>
      <w:r>
        <w:rPr>
          <w:rFonts w:hint="eastAsia" w:ascii="仿宋_GB2312" w:eastAsia="仿宋_GB2312"/>
          <w:sz w:val="32"/>
          <w:szCs w:val="32"/>
        </w:rPr>
        <w:t>的战略方针，</w:t>
      </w:r>
      <w:r>
        <w:rPr>
          <w:rFonts w:hint="eastAsia" w:ascii="仿宋_GB2312" w:eastAsia="仿宋_GB2312"/>
          <w:sz w:val="32"/>
          <w:szCs w:val="32"/>
          <w:lang w:eastAsia="zh-CN"/>
        </w:rPr>
        <w:t>以学习贯彻落实党的十九大精神为首要任务，</w:t>
      </w:r>
      <w:r>
        <w:rPr>
          <w:rFonts w:hint="eastAsia" w:ascii="仿宋_GB2312" w:eastAsia="仿宋_GB2312" w:cs="宋体"/>
          <w:color w:val="000000"/>
          <w:kern w:val="0"/>
          <w:sz w:val="32"/>
          <w:szCs w:val="32"/>
        </w:rPr>
        <w:t>进一步强化</w:t>
      </w:r>
      <w:r>
        <w:rPr>
          <w:rFonts w:hint="eastAsia" w:ascii="仿宋_GB2312" w:eastAsia="仿宋_GB2312" w:cs="宋体"/>
          <w:color w:val="000000"/>
          <w:kern w:val="0"/>
          <w:sz w:val="32"/>
          <w:szCs w:val="32"/>
          <w:lang w:eastAsia="zh-CN"/>
        </w:rPr>
        <w:t>大</w:t>
      </w:r>
      <w:r>
        <w:rPr>
          <w:rFonts w:hint="eastAsia" w:ascii="仿宋_GB2312" w:eastAsia="仿宋_GB2312" w:cs="宋体"/>
          <w:color w:val="000000"/>
          <w:kern w:val="0"/>
          <w:sz w:val="32"/>
          <w:szCs w:val="32"/>
        </w:rPr>
        <w:t>局意识、责任意识和执行意识，团结和带领泰博坤公司全体员工，</w:t>
      </w:r>
      <w:r>
        <w:rPr>
          <w:rFonts w:hint="eastAsia" w:ascii="仿宋_GB2312" w:eastAsia="仿宋_GB2312"/>
          <w:sz w:val="32"/>
          <w:szCs w:val="32"/>
        </w:rPr>
        <w:t>认真</w:t>
      </w:r>
      <w:r>
        <w:rPr>
          <w:rFonts w:hint="eastAsia" w:ascii="仿宋_GB2312" w:eastAsia="仿宋_GB2312" w:cs="宋体"/>
          <w:color w:val="000000"/>
          <w:kern w:val="0"/>
          <w:sz w:val="32"/>
          <w:szCs w:val="32"/>
        </w:rPr>
        <w:t>落实物资集团</w:t>
      </w:r>
      <w:r>
        <w:rPr>
          <w:rFonts w:hint="eastAsia" w:ascii="仿宋_GB2312" w:eastAsia="仿宋_GB2312" w:cs="宋体"/>
          <w:color w:val="000000"/>
          <w:kern w:val="0"/>
          <w:sz w:val="32"/>
          <w:szCs w:val="32"/>
          <w:lang w:eastAsia="zh-CN"/>
        </w:rPr>
        <w:t>各项</w:t>
      </w:r>
      <w:r>
        <w:rPr>
          <w:rFonts w:hint="eastAsia" w:ascii="仿宋_GB2312" w:eastAsia="仿宋_GB2312" w:cs="宋体"/>
          <w:color w:val="000000"/>
          <w:kern w:val="0"/>
          <w:sz w:val="32"/>
          <w:szCs w:val="32"/>
        </w:rPr>
        <w:t>要求，</w:t>
      </w:r>
      <w:r>
        <w:rPr>
          <w:rFonts w:hint="eastAsia" w:ascii="仿宋_GB2312" w:eastAsia="仿宋_GB2312"/>
          <w:sz w:val="32"/>
          <w:szCs w:val="32"/>
        </w:rPr>
        <w:t>扎实做好</w:t>
      </w:r>
      <w:r>
        <w:rPr>
          <w:rFonts w:hint="eastAsia" w:ascii="仿宋_GB2312" w:eastAsia="仿宋_GB2312"/>
          <w:sz w:val="32"/>
          <w:szCs w:val="32"/>
          <w:lang w:eastAsia="zh-CN"/>
        </w:rPr>
        <w:t>公司主要</w:t>
      </w:r>
      <w:r>
        <w:rPr>
          <w:rFonts w:hint="eastAsia" w:ascii="仿宋_GB2312" w:eastAsia="仿宋_GB2312"/>
          <w:sz w:val="32"/>
          <w:szCs w:val="32"/>
        </w:rPr>
        <w:t>工作，</w:t>
      </w:r>
      <w:r>
        <w:rPr>
          <w:rFonts w:hint="eastAsia" w:ascii="仿宋_GB2312" w:eastAsia="仿宋_GB2312"/>
          <w:sz w:val="32"/>
          <w:szCs w:val="32"/>
          <w:lang w:eastAsia="zh-CN"/>
        </w:rPr>
        <w:t>全面推动泰博坤公司发展，</w:t>
      </w:r>
      <w:r>
        <w:rPr>
          <w:rFonts w:hint="eastAsia" w:ascii="仿宋_GB2312" w:eastAsia="仿宋_GB2312"/>
          <w:sz w:val="32"/>
          <w:szCs w:val="32"/>
        </w:rPr>
        <w:t>为物资集团发展贡献自己的力量。</w:t>
      </w:r>
    </w:p>
    <w:p>
      <w:pPr>
        <w:spacing w:line="360" w:lineRule="auto"/>
        <w:ind w:firstLine="640" w:firstLineChars="200"/>
        <w:jc w:val="right"/>
        <w:rPr>
          <w:rFonts w:ascii="仿宋_GB2312" w:eastAsia="仿宋_GB2312"/>
          <w:sz w:val="32"/>
          <w:szCs w:val="32"/>
        </w:rPr>
      </w:pPr>
    </w:p>
    <w:sectPr>
      <w:footerReference r:id="rId3" w:type="default"/>
      <w:footerReference r:id="rId4" w:type="even"/>
      <w:pgSz w:w="11906" w:h="16838"/>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永中粗黑">
    <w:altName w:val="黑体"/>
    <w:panose1 w:val="00000000000000000000"/>
    <w:charset w:val="86"/>
    <w:family w:val="auto"/>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永中粗黑" w:eastAsia="永中粗黑"/>
        <w:b/>
        <w:bCs/>
        <w:sz w:val="36"/>
        <w:szCs w:val="36"/>
      </w:rPr>
      <mc:AlternateContent>
        <mc:Choice Requires="wps">
          <w:drawing>
            <wp:anchor distT="0" distB="0" distL="0" distR="0" simplePos="0" relativeHeight="1024" behindDoc="0" locked="0" layoutInCell="0" allowOverlap="1">
              <wp:simplePos x="0" y="0"/>
              <wp:positionH relativeFrom="margin">
                <wp:align>center</wp:align>
              </wp:positionH>
              <wp:positionV relativeFrom="paragraph">
                <wp:posOffset>0</wp:posOffset>
              </wp:positionV>
              <wp:extent cx="83185" cy="139700"/>
              <wp:effectExtent l="0" t="0" r="0" b="0"/>
              <wp:wrapSquare wrapText="bothSides"/>
              <wp:docPr id="1" name="矩形 1"/>
              <wp:cNvGraphicFramePr/>
              <a:graphic xmlns:a="http://schemas.openxmlformats.org/drawingml/2006/main">
                <a:graphicData uri="http://schemas.microsoft.com/office/word/2010/wordprocessingShape">
                  <wps:wsp>
                    <wps:cNvSpPr/>
                    <wps:spPr>
                      <a:xfrm>
                        <a:off x="0" y="0"/>
                        <a:ext cx="83185" cy="139700"/>
                      </a:xfrm>
                      <a:prstGeom prst="rect">
                        <a:avLst/>
                      </a:prstGeom>
                      <a:noFill/>
                      <a:ln w="9525" cap="flat" cmpd="sng">
                        <a:noFill/>
                        <a:prstDash val="solid"/>
                        <a:miter/>
                      </a:ln>
                    </wps:spPr>
                    <wps:txbx>
                      <w:txbxContent>
                        <w:p>
                          <w:pPr>
                            <w:pStyle w:val="4"/>
                          </w:pPr>
                          <w:r>
                            <w:rPr>
                              <w:rStyle w:val="8"/>
                            </w:rPr>
                            <w:fldChar w:fldCharType="begin"/>
                          </w:r>
                          <w:r>
                            <w:rPr>
                              <w:rStyle w:val="8"/>
                            </w:rPr>
                            <w:instrText xml:space="preserve">Page</w:instrText>
                          </w:r>
                          <w:r>
                            <w:fldChar w:fldCharType="separate"/>
                          </w:r>
                          <w:r>
                            <w:rPr>
                              <w:rStyle w:val="8"/>
                            </w:rPr>
                            <w:t>1</w:t>
                          </w:r>
                          <w:r>
                            <w:fldChar w:fldCharType="end"/>
                          </w:r>
                        </w:p>
                      </w:txbxContent>
                    </wps:txbx>
                    <wps:bodyPr vert="horz" wrap="square" lIns="12708" tIns="0" rIns="12708" bIns="0" anchor="t" anchorCtr="0" upright="1">
                      <a:noAutofit/>
                    </wps:bodyPr>
                  </wps:wsp>
                </a:graphicData>
              </a:graphic>
            </wp:anchor>
          </w:drawing>
        </mc:Choice>
        <mc:Fallback>
          <w:pict>
            <v:rect id="_x0000_s1026" o:spid="_x0000_s1026" o:spt="1" style="position:absolute;left:0pt;margin-top:0pt;height:11pt;width:6.55pt;mso-position-horizontal:center;mso-position-horizontal-relative:margin;mso-wrap-distance-bottom:0pt;mso-wrap-distance-left:0pt;mso-wrap-distance-right:0pt;mso-wrap-distance-top:0pt;z-index:1024;mso-width-relative:page;mso-height-relative:page;" filled="f" stroked="f" coordsize="21600,21600" o:allowincell="f" o:gfxdata="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e1HQ0gAA&#10;AAMBAAAPAAAAAAAAAAEAIAAAACIAAABkcnMvZG93bnJldi54bWxQSwECFAAUAAAACACHTuJATO00&#10;wusBAACsAwAADgAAAAAAAAABACAAAAAhAQAAZHJzL2Uyb0RvYy54bWxQSwUGAAAAAAYABgBZAQAA&#10;fgUAAAAA&#10;">
              <v:fill on="f" focussize="0,0"/>
              <v:stroke on="f" joinstyle="miter"/>
              <v:imagedata o:title=""/>
              <o:lock v:ext="edit" aspectratio="f"/>
              <v:textbox inset="0.353mm,0mm,0.353mm,0mm">
                <w:txbxContent>
                  <w:p>
                    <w:pPr>
                      <w:pStyle w:val="4"/>
                    </w:pPr>
                    <w:r>
                      <w:rPr>
                        <w:rStyle w:val="8"/>
                      </w:rPr>
                      <w:fldChar w:fldCharType="begin"/>
                    </w:r>
                    <w:r>
                      <w:rPr>
                        <w:rStyle w:val="8"/>
                      </w:rPr>
                      <w:instrText xml:space="preserve">Page</w:instrText>
                    </w:r>
                    <w:r>
                      <w:fldChar w:fldCharType="separate"/>
                    </w:r>
                    <w:r>
                      <w:rPr>
                        <w:rStyle w:val="8"/>
                      </w:rPr>
                      <w:t>1</w:t>
                    </w:r>
                    <w:r>
                      <w:fldChar w:fldCharType="end"/>
                    </w:r>
                  </w:p>
                </w:txbxContent>
              </v:textbox>
              <w10:wrap type="square"/>
            </v:rect>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永中粗黑" w:eastAsia="永中粗黑"/>
        <w:b/>
        <w:bCs/>
        <w:sz w:val="36"/>
        <w:szCs w:val="36"/>
      </w:rPr>
      <mc:AlternateContent>
        <mc:Choice Requires="wps">
          <w:drawing>
            <wp:anchor distT="0" distB="0" distL="0" distR="0" simplePos="0" relativeHeight="1024" behindDoc="0" locked="0" layoutInCell="0" allowOverlap="1">
              <wp:simplePos x="0" y="0"/>
              <wp:positionH relativeFrom="margin">
                <wp:align>center</wp:align>
              </wp:positionH>
              <wp:positionV relativeFrom="paragraph">
                <wp:posOffset>0</wp:posOffset>
              </wp:positionV>
              <wp:extent cx="83185" cy="139700"/>
              <wp:effectExtent l="0" t="0" r="0" b="0"/>
              <wp:wrapSquare wrapText="bothSides"/>
              <wp:docPr id="4" name="矩形 4"/>
              <wp:cNvGraphicFramePr/>
              <a:graphic xmlns:a="http://schemas.openxmlformats.org/drawingml/2006/main">
                <a:graphicData uri="http://schemas.microsoft.com/office/word/2010/wordprocessingShape">
                  <wps:wsp>
                    <wps:cNvSpPr/>
                    <wps:spPr>
                      <a:xfrm>
                        <a:off x="0" y="0"/>
                        <a:ext cx="83185" cy="139700"/>
                      </a:xfrm>
                      <a:prstGeom prst="rect">
                        <a:avLst/>
                      </a:prstGeom>
                      <a:noFill/>
                      <a:ln w="9525" cap="flat" cmpd="sng">
                        <a:noFill/>
                        <a:prstDash val="solid"/>
                        <a:miter/>
                      </a:ln>
                    </wps:spPr>
                    <wps:txbx>
                      <w:txbxContent>
                        <w:p>
                          <w:pPr>
                            <w:pStyle w:val="4"/>
                          </w:pPr>
                          <w:r>
                            <w:rPr>
                              <w:rStyle w:val="8"/>
                            </w:rPr>
                            <w:fldChar w:fldCharType="begin"/>
                          </w:r>
                          <w:r>
                            <w:rPr>
                              <w:rStyle w:val="8"/>
                            </w:rPr>
                            <w:instrText xml:space="preserve">Page</w:instrText>
                          </w:r>
                          <w:r>
                            <w:fldChar w:fldCharType="separate"/>
                          </w:r>
                          <w:r>
                            <w:rPr>
                              <w:rStyle w:val="8"/>
                            </w:rPr>
                            <w:t>1</w:t>
                          </w:r>
                          <w:r>
                            <w:fldChar w:fldCharType="end"/>
                          </w:r>
                        </w:p>
                      </w:txbxContent>
                    </wps:txbx>
                    <wps:bodyPr vert="horz" wrap="square" lIns="12708" tIns="0" rIns="12708" bIns="0" anchor="t" anchorCtr="0" upright="1">
                      <a:noAutofit/>
                    </wps:bodyPr>
                  </wps:wsp>
                </a:graphicData>
              </a:graphic>
            </wp:anchor>
          </w:drawing>
        </mc:Choice>
        <mc:Fallback>
          <w:pict>
            <v:rect id="_x0000_s1026" o:spid="_x0000_s1026" o:spt="1" style="position:absolute;left:0pt;margin-top:0pt;height:11pt;width:6.55pt;mso-position-horizontal:center;mso-position-horizontal-relative:margin;mso-wrap-distance-bottom:0pt;mso-wrap-distance-left:0pt;mso-wrap-distance-right:0pt;mso-wrap-distance-top:0pt;z-index:1024;mso-width-relative:page;mso-height-relative:page;" filled="f" stroked="f" coordsize="21600,21600" o:allowincell="f" o:gfxdata="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pe1HQ0gAA&#10;AAMBAAAPAAAAAAAAAAEAIAAAACIAAABkcnMvZG93bnJldi54bWxQSwECFAAUAAAACACHTuJAHIjD&#10;iesBAACsAwAADgAAAAAAAAABACAAAAAhAQAAZHJzL2Uyb0RvYy54bWxQSwUGAAAAAAYABgBZAQAA&#10;fgUAAAAA&#10;">
              <v:fill on="f" focussize="0,0"/>
              <v:stroke on="f" joinstyle="miter"/>
              <v:imagedata o:title=""/>
              <o:lock v:ext="edit" aspectratio="f"/>
              <v:textbox inset="0.353mm,0mm,0.353mm,0mm">
                <w:txbxContent>
                  <w:p>
                    <w:pPr>
                      <w:pStyle w:val="4"/>
                    </w:pPr>
                    <w:r>
                      <w:rPr>
                        <w:rStyle w:val="8"/>
                      </w:rPr>
                      <w:fldChar w:fldCharType="begin"/>
                    </w:r>
                    <w:r>
                      <w:rPr>
                        <w:rStyle w:val="8"/>
                      </w:rPr>
                      <w:instrText xml:space="preserve">Page</w:instrText>
                    </w:r>
                    <w:r>
                      <w:fldChar w:fldCharType="separate"/>
                    </w:r>
                    <w:r>
                      <w:rPr>
                        <w:rStyle w:val="8"/>
                      </w:rPr>
                      <w:t>1</w:t>
                    </w:r>
                    <w:r>
                      <w:fldChar w:fldCharType="end"/>
                    </w:r>
                  </w:p>
                </w:txbxContent>
              </v:textbox>
              <w10:wrap type="square"/>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5F7ED"/>
    <w:multiLevelType w:val="singleLevel"/>
    <w:tmpl w:val="5A45F7ED"/>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FELayout/>
    <w:useAltKinsokuLineBreakRules/>
    <w:splitPgBreakAndParaMark/>
    <w:compatSetting w:name="compatibilityMode" w:uri="http://schemas.microsoft.com/office/word" w:val="14"/>
  </w:compat>
  <w:rsids>
    <w:rsidRoot w:val="00000000"/>
    <w:rsid w:val="753710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2500" w:leftChars="2500"/>
    </w:pPr>
  </w:style>
  <w:style w:type="paragraph" w:styleId="3">
    <w:name w:val="Balloon Text"/>
    <w:basedOn w:val="1"/>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cs="宋体"/>
      <w:kern w:val="0"/>
      <w:sz w:val="24"/>
      <w:szCs w:val="24"/>
    </w:rPr>
  </w:style>
  <w:style w:type="character" w:styleId="8">
    <w:name w:val="page number"/>
    <w:basedOn w:val="7"/>
    <w:uiPriority w:val="0"/>
  </w:style>
  <w:style w:type="paragraph" w:customStyle="1" w:styleId="10">
    <w:name w:val="List Paragraph"/>
    <w:basedOn w:val="1"/>
    <w:next w:val="4"/>
    <w:uiPriority w:val="0"/>
    <w:pPr>
      <w:ind w:firstLine="200" w:firstLineChars="200"/>
    </w:pPr>
  </w:style>
  <w:style w:type="paragraph" w:customStyle="1" w:styleId="11">
    <w:name w:val="_Style 1"/>
    <w:basedOn w:val="1"/>
    <w:qFormat/>
    <w:uiPriority w:val="0"/>
    <w:pPr>
      <w:ind w:firstLine="20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Normal.eit</Template>
  <Company>Microsoft</Company>
  <Pages>6</Pages>
  <Words>2508</Words>
  <Characters>2609</Characters>
  <Lines>114</Lines>
  <Paragraphs>31</Paragraphs>
  <TotalTime>22</TotalTime>
  <ScaleCrop>false</ScaleCrop>
  <LinksUpToDate>false</LinksUpToDate>
  <CharactersWithSpaces>2619</CharactersWithSpaces>
  <Application>WPS Office_10.8.0.6470_F1E327BC-269C-435d-A152-05C5408002CA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2014-12-24T00:42:00Z</dcterms:created>
  <dc:creator>zhaocaifeng</dc:creator>
  <cp:lastModifiedBy>赵彩凤</cp:lastModifiedBy>
  <cp:lastPrinted>2017-01-04T02:43:00Z</cp:lastPrinted>
  <dcterms:modified xsi:type="dcterms:W3CDTF">2018-01-08T02:55:09Z</dcterms:modified>
  <dc:title>泰博坤公司2012年工作总结</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