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40" w:lineRule="exact"/>
        <w:jc w:val="center"/>
        <w:rPr>
          <w:rFonts w:ascii="黑体" w:hAnsi="黑体" w:eastAsia="黑体"/>
          <w:sz w:val="36"/>
          <w:szCs w:val="36"/>
        </w:rPr>
      </w:pPr>
      <w:r>
        <w:rPr>
          <w:rFonts w:hint="eastAsia" w:ascii="黑体" w:hAnsi="黑体" w:eastAsia="黑体"/>
          <w:sz w:val="36"/>
          <w:szCs w:val="36"/>
        </w:rPr>
        <w:t>201</w:t>
      </w:r>
      <w:r>
        <w:rPr>
          <w:rFonts w:hint="eastAsia" w:ascii="黑体" w:hAnsi="黑体" w:eastAsia="黑体"/>
          <w:sz w:val="36"/>
          <w:szCs w:val="36"/>
          <w:lang w:val="en-US" w:eastAsia="zh-CN"/>
        </w:rPr>
        <w:t>7</w:t>
      </w:r>
      <w:r>
        <w:rPr>
          <w:rFonts w:hint="eastAsia" w:ascii="黑体" w:hAnsi="黑体" w:eastAsia="黑体"/>
          <w:sz w:val="36"/>
          <w:szCs w:val="36"/>
        </w:rPr>
        <w:t>年工作总结</w:t>
      </w:r>
    </w:p>
    <w:p>
      <w:pPr>
        <w:spacing w:line="540" w:lineRule="exact"/>
        <w:jc w:val="center"/>
        <w:rPr>
          <w:rFonts w:ascii="华文仿宋" w:hAnsi="华文仿宋" w:eastAsia="华文仿宋"/>
          <w:sz w:val="30"/>
          <w:szCs w:val="30"/>
        </w:rPr>
      </w:pPr>
      <w:r>
        <w:rPr>
          <w:rFonts w:hint="eastAsia" w:ascii="华文仿宋" w:hAnsi="华文仿宋" w:eastAsia="华文仿宋"/>
          <w:sz w:val="30"/>
          <w:szCs w:val="30"/>
        </w:rPr>
        <w:t>--</w:t>
      </w:r>
      <w:r>
        <w:rPr>
          <w:rFonts w:hint="eastAsia" w:ascii="华文仿宋" w:hAnsi="华文仿宋" w:eastAsia="华文仿宋"/>
          <w:sz w:val="30"/>
          <w:szCs w:val="30"/>
          <w:lang w:eastAsia="zh-CN"/>
        </w:rPr>
        <w:t>国内物资采购中心谷奕</w:t>
      </w:r>
      <w:r>
        <w:rPr>
          <w:rFonts w:hint="eastAsia" w:ascii="华文仿宋" w:hAnsi="华文仿宋" w:eastAsia="华文仿宋"/>
          <w:sz w:val="30"/>
          <w:szCs w:val="30"/>
        </w:rPr>
        <w:t>--</w:t>
      </w:r>
    </w:p>
    <w:p>
      <w:pPr>
        <w:spacing w:line="540" w:lineRule="exact"/>
        <w:ind w:firstLine="630"/>
        <w:jc w:val="left"/>
        <w:rPr>
          <w:rFonts w:ascii="华文仿宋" w:hAnsi="华文仿宋" w:eastAsia="华文仿宋"/>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0"/>
        <w:jc w:val="left"/>
        <w:textAlignment w:val="auto"/>
        <w:rPr>
          <w:rFonts w:hint="eastAsia" w:ascii="华文仿宋" w:hAnsi="华文仿宋" w:eastAsia="华文仿宋"/>
          <w:sz w:val="32"/>
          <w:szCs w:val="32"/>
          <w:lang w:eastAsia="zh-CN"/>
        </w:rPr>
      </w:pPr>
      <w:r>
        <w:rPr>
          <w:rFonts w:hint="eastAsia" w:ascii="华文仿宋" w:hAnsi="华文仿宋" w:eastAsia="华文仿宋"/>
          <w:sz w:val="32"/>
          <w:szCs w:val="32"/>
          <w:lang w:val="en-US" w:eastAsia="zh-CN"/>
        </w:rPr>
        <w:t>根据公司及国内物资采购中心整体工作安排，2017年</w:t>
      </w:r>
      <w:r>
        <w:rPr>
          <w:rFonts w:hint="eastAsia" w:ascii="华文仿宋" w:hAnsi="华文仿宋" w:eastAsia="华文仿宋"/>
          <w:sz w:val="32"/>
          <w:szCs w:val="32"/>
        </w:rPr>
        <w:t>，我</w:t>
      </w:r>
      <w:r>
        <w:rPr>
          <w:rFonts w:hint="eastAsia" w:ascii="华文仿宋" w:hAnsi="华文仿宋" w:eastAsia="华文仿宋"/>
          <w:sz w:val="32"/>
          <w:szCs w:val="32"/>
          <w:lang w:eastAsia="zh-CN"/>
        </w:rPr>
        <w:t>主要分工负责内采中心合同结算、煤炭井工及电力板块的集采业务管理工作。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0"/>
        <w:jc w:val="left"/>
        <w:textAlignment w:val="auto"/>
        <w:rPr>
          <w:rFonts w:hint="eastAsia" w:ascii="华文仿宋" w:hAnsi="华文仿宋" w:eastAsia="华文仿宋"/>
          <w:sz w:val="32"/>
          <w:szCs w:val="32"/>
        </w:rPr>
      </w:pPr>
      <w:r>
        <w:rPr>
          <w:rFonts w:hint="eastAsia" w:ascii="华文仿宋" w:hAnsi="华文仿宋" w:eastAsia="华文仿宋"/>
          <w:sz w:val="32"/>
          <w:szCs w:val="32"/>
          <w:lang w:eastAsia="zh-CN"/>
        </w:rPr>
        <w:t>一年来，我</w:t>
      </w:r>
      <w:r>
        <w:rPr>
          <w:rFonts w:hint="eastAsia" w:ascii="华文仿宋" w:hAnsi="华文仿宋" w:eastAsia="华文仿宋"/>
          <w:sz w:val="32"/>
          <w:szCs w:val="32"/>
        </w:rPr>
        <w:t>在</w:t>
      </w:r>
      <w:r>
        <w:rPr>
          <w:rFonts w:hint="eastAsia" w:ascii="华文仿宋" w:hAnsi="华文仿宋" w:eastAsia="华文仿宋"/>
          <w:sz w:val="32"/>
          <w:szCs w:val="32"/>
          <w:lang w:eastAsia="zh-CN"/>
        </w:rPr>
        <w:t>公司及</w:t>
      </w:r>
      <w:r>
        <w:rPr>
          <w:rFonts w:hint="eastAsia" w:ascii="华文仿宋" w:hAnsi="华文仿宋" w:eastAsia="华文仿宋"/>
          <w:sz w:val="32"/>
          <w:szCs w:val="32"/>
        </w:rPr>
        <w:t>中心领导的关心和指导下，在</w:t>
      </w:r>
      <w:r>
        <w:rPr>
          <w:rFonts w:hint="eastAsia" w:ascii="华文仿宋" w:hAnsi="华文仿宋" w:eastAsia="华文仿宋"/>
          <w:sz w:val="32"/>
          <w:szCs w:val="32"/>
          <w:lang w:eastAsia="zh-CN"/>
        </w:rPr>
        <w:t>公司有关部门相关人员和</w:t>
      </w:r>
      <w:r>
        <w:rPr>
          <w:rFonts w:hint="eastAsia" w:ascii="华文仿宋" w:hAnsi="华文仿宋" w:eastAsia="华文仿宋"/>
          <w:sz w:val="32"/>
          <w:szCs w:val="32"/>
        </w:rPr>
        <w:t>中心全体人员的支持帮助下，较好的完成了有关工作任务。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firstLineChars="200"/>
        <w:textAlignment w:val="auto"/>
        <w:rPr>
          <w:rFonts w:hint="eastAsia" w:ascii="华文仿宋" w:hAnsi="华文仿宋" w:eastAsia="华文仿宋"/>
          <w:b/>
          <w:bCs/>
          <w:sz w:val="32"/>
          <w:szCs w:val="32"/>
          <w:lang w:eastAsia="zh-CN"/>
        </w:rPr>
      </w:pPr>
      <w:r>
        <w:rPr>
          <w:rFonts w:hint="eastAsia" w:ascii="华文仿宋" w:hAnsi="华文仿宋" w:eastAsia="华文仿宋"/>
          <w:b/>
          <w:bCs/>
          <w:sz w:val="32"/>
          <w:szCs w:val="32"/>
          <w:lang w:eastAsia="zh-CN"/>
        </w:rPr>
        <w:t>一是找准定位，始终把服从和服务于公司整体工作战略部署与内采中心整体工作安排作为第一位。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作为公司国内物资采购中心的一名管理人员，2017年，我严格按照公司党委全年工作安排，严肃认真的落实了公司党建和党风廉政建设工作安排。全年认真践行了“两学一做”工作部署，积极学习了十九大精神。坚持克己奉公、干净做事、勤俭节约、廉洁用权的思想，切实维护了党的政治纪律、组织纪律、廉洁纪律、群众纪律、工作纪律和生活纪律，在思想上、行动上始终与党中央和公司党委保持一致，自觉远离低级趣味，自觉抵制歪风邪气，</w:t>
      </w:r>
      <w:r>
        <w:rPr>
          <w:rFonts w:hint="eastAsia" w:ascii="仿宋_GB2312" w:hAnsi="仿宋_GB2312" w:eastAsia="仿宋_GB2312" w:cs="仿宋_GB2312"/>
          <w:sz w:val="32"/>
          <w:szCs w:val="32"/>
          <w:lang w:eastAsia="zh-CN"/>
        </w:rPr>
        <w:t>立志做一名忠诚、干净、担当的党员干部。围绕公司和中心整体工作安排，秉持参谋助手和互相补位的理念</w:t>
      </w:r>
      <w:r>
        <w:rPr>
          <w:rFonts w:hint="eastAsia" w:ascii="仿宋_GB2312" w:hAnsi="仿宋_GB2312" w:eastAsia="仿宋_GB2312" w:cs="仿宋_GB2312"/>
          <w:sz w:val="32"/>
          <w:szCs w:val="32"/>
          <w:lang w:val="en-US" w:eastAsia="zh-CN"/>
        </w:rPr>
        <w:t>，积极配合中心领导开展了各项工作。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rPr>
          <w:rFonts w:hint="eastAsia" w:ascii="仿宋_GB2312" w:hAnsi="仿宋_GB2312" w:eastAsia="仿宋_GB2312" w:cs="仿宋_GB2312"/>
          <w:b/>
          <w:bCs/>
          <w:color w:val="454545"/>
          <w:sz w:val="32"/>
          <w:szCs w:val="32"/>
          <w:shd w:val="clear" w:color="auto" w:fill="FFFFFF"/>
          <w:lang w:eastAsia="zh-CN"/>
        </w:rPr>
      </w:pPr>
      <w:r>
        <w:rPr>
          <w:rFonts w:hint="eastAsia" w:ascii="仿宋_GB2312" w:hAnsi="仿宋_GB2312" w:eastAsia="仿宋_GB2312" w:cs="仿宋_GB2312"/>
          <w:b/>
          <w:bCs/>
          <w:sz w:val="32"/>
          <w:szCs w:val="32"/>
          <w:lang w:val="en-US" w:eastAsia="zh-CN"/>
        </w:rPr>
        <w:t>二是抓住重点，积极开展</w:t>
      </w:r>
      <w:r>
        <w:rPr>
          <w:rFonts w:hint="eastAsia" w:ascii="仿宋_GB2312" w:hAnsi="仿宋_GB2312" w:eastAsia="仿宋_GB2312" w:cs="仿宋_GB2312"/>
          <w:b/>
          <w:bCs/>
          <w:sz w:val="32"/>
          <w:szCs w:val="32"/>
          <w:lang w:eastAsia="zh-CN"/>
        </w:rPr>
        <w:t>集采核心业务工作，确保集采保供工作有序运行。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为确保中心保质保量的完成核心业务工作，我充分利用信息化系统管理优势，</w:t>
      </w:r>
      <w:r>
        <w:rPr>
          <w:rFonts w:hint="eastAsia" w:ascii="仿宋_GB2312" w:hAnsi="仿宋_GB2312" w:eastAsia="仿宋_GB2312" w:cs="仿宋_GB2312"/>
          <w:sz w:val="32"/>
          <w:szCs w:val="32"/>
          <w:lang w:eastAsia="zh-CN"/>
        </w:rPr>
        <w:t>每月对中心所有集采计划的执行情况进行统计和分析，形成固定格式的报表报中心各位领导，并在中心范围内进行通报。通过定期统计分析和通报，通过实行集采计划的跟踪式管理，使内采中心所有集采计划的执行进度得到及时掌握和有效管控，使计划完成率稳步提高，采购周期有效缩短，保供工作有序运行。与此同时，努力加大现场服务力度。本人累计深入各单位现场调研和对接</w:t>
      </w:r>
      <w:r>
        <w:rPr>
          <w:rFonts w:hint="eastAsia" w:ascii="仿宋_GB2312" w:hAnsi="仿宋_GB2312" w:eastAsia="仿宋_GB2312" w:cs="仿宋_GB2312"/>
          <w:sz w:val="32"/>
          <w:szCs w:val="32"/>
          <w:lang w:val="en-US" w:eastAsia="zh-CN"/>
        </w:rPr>
        <w:t>13次，分别到神东、准能、榆神、宁煤、新疆、乌海、福建能源、包神铁路等单位进行了现场调研和对接。</w:t>
      </w:r>
      <w:r>
        <w:rPr>
          <w:rFonts w:hint="eastAsia" w:ascii="仿宋_GB2312" w:hAnsi="仿宋_GB2312" w:eastAsia="仿宋_GB2312" w:cs="仿宋_GB2312"/>
          <w:sz w:val="32"/>
          <w:szCs w:val="32"/>
          <w:lang w:eastAsia="zh-CN"/>
        </w:rPr>
        <w:t>通过主动深入现场沟通集采业务，解决了不少问题，开展了</w:t>
      </w:r>
      <w:r>
        <w:rPr>
          <w:rFonts w:hint="eastAsia" w:ascii="仿宋_GB2312" w:hAnsi="仿宋_GB2312" w:eastAsia="仿宋_GB2312" w:cs="仿宋_GB2312"/>
          <w:sz w:val="32"/>
          <w:szCs w:val="32"/>
        </w:rPr>
        <w:t>答疑解惑</w:t>
      </w:r>
      <w:r>
        <w:rPr>
          <w:rFonts w:hint="eastAsia" w:ascii="仿宋_GB2312" w:hAnsi="仿宋_GB2312" w:eastAsia="仿宋_GB2312" w:cs="仿宋_GB2312"/>
          <w:sz w:val="32"/>
          <w:szCs w:val="32"/>
          <w:lang w:eastAsia="zh-CN"/>
        </w:rPr>
        <w:t>，征集了意见建议，</w:t>
      </w:r>
      <w:r>
        <w:rPr>
          <w:rFonts w:hint="eastAsia" w:ascii="仿宋_GB2312" w:hAnsi="仿宋_GB2312" w:eastAsia="仿宋_GB2312" w:cs="仿宋_GB2312"/>
          <w:sz w:val="32"/>
          <w:szCs w:val="32"/>
        </w:rPr>
        <w:t>提升了</w:t>
      </w:r>
      <w:r>
        <w:rPr>
          <w:rFonts w:hint="eastAsia" w:ascii="仿宋_GB2312" w:hAnsi="仿宋_GB2312" w:eastAsia="仿宋_GB2312" w:cs="仿宋_GB2312"/>
          <w:sz w:val="32"/>
          <w:szCs w:val="32"/>
          <w:lang w:eastAsia="zh-CN"/>
        </w:rPr>
        <w:t>集采业务响应速度，提升了</w:t>
      </w:r>
      <w:r>
        <w:rPr>
          <w:rFonts w:hint="eastAsia" w:ascii="仿宋_GB2312" w:hAnsi="仿宋_GB2312" w:eastAsia="仿宋_GB2312" w:cs="仿宋_GB2312"/>
          <w:sz w:val="32"/>
          <w:szCs w:val="32"/>
        </w:rPr>
        <w:t>对外形象，赢得了</w:t>
      </w:r>
      <w:r>
        <w:rPr>
          <w:rFonts w:hint="eastAsia" w:ascii="仿宋_GB2312" w:hAnsi="仿宋_GB2312" w:eastAsia="仿宋_GB2312" w:cs="仿宋_GB2312"/>
          <w:sz w:val="32"/>
          <w:szCs w:val="32"/>
          <w:lang w:eastAsia="zh-CN"/>
        </w:rPr>
        <w:t>相关</w:t>
      </w:r>
      <w:r>
        <w:rPr>
          <w:rFonts w:hint="eastAsia" w:ascii="仿宋_GB2312" w:hAnsi="仿宋_GB2312" w:eastAsia="仿宋_GB2312" w:cs="仿宋_GB2312"/>
          <w:sz w:val="32"/>
          <w:szCs w:val="32"/>
        </w:rPr>
        <w:t>单位的认可</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三是克服困难，采取各种措施压降“两金”，为公司全面完成全年经营任务发挥了一定作用。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sz w:val="32"/>
          <w:szCs w:val="32"/>
          <w:lang w:val="en-US" w:eastAsia="zh-CN"/>
        </w:rPr>
        <w:t>由于国内物资采购中心历史陈欠应收款较多、清理难度极大，加之2017年集团会计凭证协同项目和法务系统上线后，销项开票需物资集团发起开票申请并经使用单位系统确认后方可开具，开出发票后使用单位挂账记账物资集团方可记账，因此给“两金”压降工作带来了更大的困难和挑战，出现了前所未有的开票难、挂账难和结算难的局面。面对以上困难局面，我多次提出系统功能完善建议，并主动发起业务协调会议，组织相关项目组和信息管理人员研究系统各项功能的完善问题，确保物资集团与使用单位有关人员在信息化系统中查询与操作的准确性和便捷化；在此基础上，</w:t>
      </w:r>
      <w:r>
        <w:rPr>
          <w:rFonts w:hint="eastAsia" w:ascii="仿宋_GB2312" w:hAnsi="仿宋_GB2312" w:eastAsia="仿宋_GB2312" w:cs="仿宋_GB2312"/>
          <w:sz w:val="32"/>
          <w:szCs w:val="32"/>
        </w:rPr>
        <w:t>充分发挥</w:t>
      </w:r>
      <w:r>
        <w:rPr>
          <w:rFonts w:hint="eastAsia" w:ascii="仿宋_GB2312" w:hAnsi="仿宋_GB2312" w:eastAsia="仿宋_GB2312" w:cs="仿宋_GB2312"/>
          <w:sz w:val="32"/>
          <w:szCs w:val="32"/>
          <w:lang w:eastAsia="zh-CN"/>
        </w:rPr>
        <w:t>内部</w:t>
      </w:r>
      <w:r>
        <w:rPr>
          <w:rFonts w:hint="eastAsia" w:ascii="仿宋_GB2312" w:hAnsi="仿宋_GB2312" w:eastAsia="仿宋_GB2312" w:cs="仿宋_GB2312"/>
          <w:sz w:val="32"/>
          <w:szCs w:val="32"/>
        </w:rPr>
        <w:t>结算业务集中统管的优势</w:t>
      </w:r>
      <w:r>
        <w:rPr>
          <w:rFonts w:hint="eastAsia" w:ascii="仿宋_GB2312" w:hAnsi="仿宋_GB2312" w:eastAsia="仿宋_GB2312" w:cs="仿宋_GB2312"/>
          <w:sz w:val="32"/>
          <w:szCs w:val="32"/>
          <w:lang w:eastAsia="zh-CN"/>
        </w:rPr>
        <w:t>，细化职责分工</w:t>
      </w:r>
      <w:r>
        <w:rPr>
          <w:rFonts w:hint="eastAsia" w:ascii="仿宋_GB2312" w:hAnsi="仿宋_GB2312" w:eastAsia="仿宋_GB2312" w:cs="仿宋_GB2312"/>
          <w:sz w:val="32"/>
          <w:szCs w:val="32"/>
          <w:lang w:val="en-US" w:eastAsia="zh-CN"/>
        </w:rPr>
        <w:t>，强化沟通协调，加强跟踪督办，使“两金”压降工作取得了显著成效。中心全年累计开票18.3亿元、回款24.8亿元，当年开票回款率达到136%，</w:t>
      </w:r>
      <w:r>
        <w:rPr>
          <w:rFonts w:hint="eastAsia" w:ascii="仿宋_GB2312" w:hAnsi="仿宋_GB2312" w:eastAsia="仿宋_GB2312" w:cs="仿宋_GB2312"/>
          <w:sz w:val="32"/>
          <w:szCs w:val="32"/>
          <w:lang w:eastAsia="zh-CN"/>
        </w:rPr>
        <w:t>应收款余额较</w:t>
      </w:r>
      <w:r>
        <w:rPr>
          <w:rFonts w:hint="eastAsia" w:ascii="仿宋_GB2312" w:hAnsi="仿宋_GB2312" w:eastAsia="仿宋_GB2312" w:cs="仿宋_GB2312"/>
          <w:sz w:val="32"/>
          <w:szCs w:val="32"/>
          <w:lang w:val="en-US" w:eastAsia="zh-CN"/>
        </w:rPr>
        <w:t>2016年底降低6.5亿元，降低28%，降幅连续两年达到了20%以上。同时，库存余额同口径相比较2016年底降低2.32亿元，降幅达93%。全年为公司贡献利润约1.2亿元。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特别是，为确保物资集团全面完成各项经营指标，12月份，我组织相关部门和人员采取会战的形式，分4个小组到神东、准能、朔黄、榆神等重点单位现场督办开票确认和挂账工作，仅一个月督办完成4.5亿元的开票挂账任务。另外，我及时牵头组织了抵抹帐清收业务，利用与包钢集团框架采购抵抹清收了宁煤、乌海等单位的历史陈欠应收款2.93亿元；通过多方协调，定向清收乌海能源历史陈欠款2.5亿元、新疆能源1亿元、杭锦能源0.7亿元、国神黄玉川煤矿0.4亿元，使历史陈欠应收款降低7亿多元。</w:t>
      </w:r>
      <w:r>
        <w:rPr>
          <w:rFonts w:hint="eastAsia" w:ascii="仿宋_GB2312" w:hAnsi="仿宋_GB2312" w:eastAsia="仿宋_GB2312" w:cs="仿宋_GB2312"/>
          <w:sz w:val="32"/>
          <w:szCs w:val="32"/>
          <w:lang w:eastAsia="zh-CN"/>
        </w:rPr>
        <w:t>“两金”压降取得了新的突破，为公司生产经营工作做出了新的更大的贡献。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both"/>
        <w:textAlignment w:val="auto"/>
        <w:outlineLvl w:val="9"/>
        <w:rPr>
          <w:rFonts w:hint="eastAsia" w:ascii="仿宋_GB2312" w:hAnsi="仿宋_GB2312" w:eastAsia="仿宋_GB2312" w:cs="仿宋_GB2312"/>
          <w:b/>
          <w:bCs/>
          <w:sz w:val="32"/>
          <w:szCs w:val="32"/>
          <w:lang w:eastAsia="zh-CN"/>
        </w:rPr>
      </w:pPr>
      <w:r>
        <w:rPr>
          <w:rFonts w:hint="eastAsia" w:ascii="仿宋_GB2312" w:hAnsi="仿宋_GB2312" w:eastAsia="仿宋_GB2312" w:cs="仿宋_GB2312"/>
          <w:b/>
          <w:bCs/>
          <w:sz w:val="32"/>
          <w:szCs w:val="32"/>
          <w:lang w:eastAsia="zh-CN"/>
        </w:rPr>
        <w:t>四是狠抓落实，积极推进框架协议采购工作，取得了良好的工作成效。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围绕公司“打造第三利润源”的</w:t>
      </w:r>
      <w:r>
        <w:rPr>
          <w:rFonts w:hint="eastAsia" w:ascii="仿宋_GB2312" w:hAnsi="仿宋_GB2312" w:eastAsia="仿宋_GB2312" w:cs="仿宋_GB2312"/>
          <w:sz w:val="32"/>
          <w:szCs w:val="32"/>
        </w:rPr>
        <w:t>战略</w:t>
      </w:r>
      <w:r>
        <w:rPr>
          <w:rFonts w:hint="eastAsia" w:ascii="仿宋_GB2312" w:hAnsi="仿宋_GB2312" w:eastAsia="仿宋_GB2312" w:cs="仿宋_GB2312"/>
          <w:sz w:val="32"/>
          <w:szCs w:val="32"/>
          <w:lang w:eastAsia="zh-CN"/>
        </w:rPr>
        <w:t>部署</w:t>
      </w:r>
      <w:r>
        <w:rPr>
          <w:rFonts w:hint="eastAsia" w:ascii="仿宋_GB2312" w:hAnsi="仿宋_GB2312" w:eastAsia="仿宋_GB2312" w:cs="仿宋_GB2312"/>
          <w:sz w:val="32"/>
          <w:szCs w:val="32"/>
        </w:rPr>
        <w:t>，201</w:t>
      </w:r>
      <w:r>
        <w:rPr>
          <w:rFonts w:hint="eastAsia" w:ascii="仿宋_GB2312" w:hAnsi="仿宋_GB2312" w:eastAsia="仿宋_GB2312" w:cs="仿宋_GB2312"/>
          <w:sz w:val="32"/>
          <w:szCs w:val="32"/>
          <w:lang w:val="en-US" w:eastAsia="zh-CN"/>
        </w:rPr>
        <w:t>7</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eastAsia="zh-CN"/>
        </w:rPr>
        <w:t>我按照中心内部职责分工，牵头落实框架协议采购工作相关事宜，</w:t>
      </w:r>
      <w:r>
        <w:rPr>
          <w:rFonts w:hint="eastAsia" w:ascii="仿宋_GB2312" w:hAnsi="仿宋_GB2312" w:eastAsia="仿宋_GB2312" w:cs="仿宋_GB2312"/>
          <w:color w:val="000000"/>
          <w:sz w:val="32"/>
          <w:szCs w:val="32"/>
          <w:shd w:val="clear" w:color="auto" w:fill="FFFFFF"/>
          <w:lang w:val="en-US" w:eastAsia="zh-CN"/>
        </w:rPr>
        <w:t>累计</w:t>
      </w:r>
      <w:r>
        <w:rPr>
          <w:rFonts w:hint="eastAsia" w:ascii="仿宋_GB2312" w:hAnsi="仿宋_GB2312" w:eastAsia="仿宋_GB2312" w:cs="仿宋_GB2312"/>
          <w:sz w:val="32"/>
          <w:szCs w:val="32"/>
          <w:lang w:eastAsia="zh-CN"/>
        </w:rPr>
        <w:t>框架采购</w:t>
      </w:r>
      <w:r>
        <w:rPr>
          <w:rFonts w:hint="eastAsia" w:ascii="仿宋_GB2312" w:hAnsi="仿宋_GB2312" w:eastAsia="仿宋_GB2312" w:cs="仿宋_GB2312"/>
          <w:sz w:val="32"/>
          <w:szCs w:val="32"/>
          <w:lang w:val="en-US" w:eastAsia="zh-CN"/>
        </w:rPr>
        <w:t>钢轨、钢材、煤化工产品等物资达4.5亿多元，取得了显著成效</w:t>
      </w:r>
      <w:r>
        <w:rPr>
          <w:rFonts w:hint="eastAsia" w:ascii="仿宋_GB2312" w:hAnsi="仿宋_GB2312" w:eastAsia="仿宋_GB2312" w:cs="仿宋_GB2312"/>
          <w:sz w:val="32"/>
          <w:szCs w:val="32"/>
          <w:lang w:eastAsia="zh-CN"/>
        </w:rPr>
        <w:t>，成为全年工作的新亮点。</w:t>
      </w:r>
      <w:r>
        <w:rPr>
          <w:rFonts w:hint="eastAsia" w:ascii="仿宋_GB2312" w:hAnsi="仿宋_GB2312" w:eastAsia="仿宋_GB2312" w:cs="仿宋_GB2312"/>
          <w:color w:val="000000"/>
          <w:sz w:val="32"/>
          <w:szCs w:val="32"/>
          <w:shd w:val="clear" w:color="auto" w:fill="FFFFFF"/>
          <w:lang w:val="en-US" w:eastAsia="zh-CN"/>
        </w:rPr>
        <w:t>全年</w:t>
      </w:r>
      <w:r>
        <w:rPr>
          <w:rFonts w:hint="eastAsia" w:ascii="仿宋_GB2312" w:hAnsi="仿宋_GB2312" w:eastAsia="仿宋_GB2312" w:cs="仿宋_GB2312"/>
          <w:sz w:val="32"/>
          <w:szCs w:val="32"/>
          <w:lang w:val="en-US" w:eastAsia="zh-CN"/>
        </w:rPr>
        <w:t>仅包钢集团生产的</w:t>
      </w:r>
      <w:r>
        <w:rPr>
          <w:rFonts w:hint="eastAsia" w:ascii="仿宋_GB2312" w:hAnsi="仿宋_GB2312" w:eastAsia="仿宋_GB2312" w:cs="仿宋_GB2312"/>
          <w:sz w:val="32"/>
          <w:szCs w:val="32"/>
          <w:lang w:eastAsia="zh-CN"/>
        </w:rPr>
        <w:t>钢铁产品框架采购近</w:t>
      </w:r>
      <w:r>
        <w:rPr>
          <w:rFonts w:hint="eastAsia" w:ascii="仿宋_GB2312" w:hAnsi="仿宋_GB2312" w:eastAsia="仿宋_GB2312" w:cs="仿宋_GB2312"/>
          <w:sz w:val="32"/>
          <w:szCs w:val="32"/>
          <w:lang w:val="en-US" w:eastAsia="zh-CN"/>
        </w:rPr>
        <w:t>10</w:t>
      </w:r>
      <w:r>
        <w:rPr>
          <w:rFonts w:hint="eastAsia" w:ascii="仿宋_GB2312" w:hAnsi="仿宋_GB2312" w:eastAsia="仿宋_GB2312" w:cs="仿宋_GB2312"/>
          <w:sz w:val="32"/>
          <w:szCs w:val="32"/>
          <w:lang w:eastAsia="zh-CN"/>
        </w:rPr>
        <w:t>万吨、</w:t>
      </w:r>
      <w:r>
        <w:rPr>
          <w:rFonts w:hint="eastAsia" w:ascii="仿宋_GB2312" w:hAnsi="仿宋_GB2312" w:eastAsia="仿宋_GB2312" w:cs="仿宋_GB2312"/>
          <w:sz w:val="32"/>
          <w:szCs w:val="32"/>
          <w:lang w:val="en-US" w:eastAsia="zh-CN"/>
        </w:rPr>
        <w:t>4.3</w:t>
      </w:r>
      <w:r>
        <w:rPr>
          <w:rFonts w:hint="eastAsia" w:ascii="仿宋_GB2312" w:hAnsi="仿宋_GB2312" w:eastAsia="仿宋_GB2312" w:cs="仿宋_GB2312"/>
          <w:sz w:val="32"/>
          <w:szCs w:val="32"/>
          <w:lang w:eastAsia="zh-CN"/>
        </w:rPr>
        <w:t>亿元。这一举措不仅稳定了集团集采钢轨的供货渠道，</w:t>
      </w:r>
      <w:r>
        <w:rPr>
          <w:rFonts w:hint="eastAsia" w:ascii="仿宋_GB2312" w:hAnsi="仿宋_GB2312" w:eastAsia="仿宋_GB2312" w:cs="仿宋_GB2312"/>
          <w:color w:val="000000"/>
          <w:sz w:val="32"/>
          <w:szCs w:val="32"/>
        </w:rPr>
        <w:t>提升了</w:t>
      </w:r>
      <w:r>
        <w:rPr>
          <w:rFonts w:hint="eastAsia" w:ascii="仿宋_GB2312" w:hAnsi="仿宋_GB2312" w:eastAsia="仿宋_GB2312" w:cs="仿宋_GB2312"/>
          <w:color w:val="000000"/>
          <w:sz w:val="32"/>
          <w:szCs w:val="32"/>
          <w:lang w:eastAsia="zh-CN"/>
        </w:rPr>
        <w:t>集采</w:t>
      </w:r>
      <w:r>
        <w:rPr>
          <w:rFonts w:hint="eastAsia" w:ascii="仿宋_GB2312" w:hAnsi="仿宋_GB2312" w:eastAsia="仿宋_GB2312" w:cs="仿宋_GB2312"/>
          <w:color w:val="000000"/>
          <w:sz w:val="32"/>
          <w:szCs w:val="32"/>
        </w:rPr>
        <w:t>效率</w:t>
      </w:r>
      <w:r>
        <w:rPr>
          <w:rFonts w:hint="eastAsia" w:ascii="仿宋_GB2312" w:hAnsi="仿宋_GB2312" w:eastAsia="仿宋_GB2312" w:cs="仿宋_GB2312"/>
          <w:color w:val="000000"/>
          <w:sz w:val="32"/>
          <w:szCs w:val="32"/>
          <w:lang w:eastAsia="zh-CN"/>
        </w:rPr>
        <w:t>，节约集采资金约</w:t>
      </w:r>
      <w:r>
        <w:rPr>
          <w:rFonts w:hint="eastAsia" w:ascii="仿宋_GB2312" w:hAnsi="仿宋_GB2312" w:eastAsia="仿宋_GB2312" w:cs="仿宋_GB2312"/>
          <w:color w:val="000000"/>
          <w:sz w:val="32"/>
          <w:szCs w:val="32"/>
          <w:lang w:val="en-US" w:eastAsia="zh-CN"/>
        </w:rPr>
        <w:t>4900</w:t>
      </w:r>
      <w:r>
        <w:rPr>
          <w:rFonts w:hint="eastAsia" w:ascii="仿宋_GB2312" w:hAnsi="仿宋_GB2312" w:eastAsia="仿宋_GB2312" w:cs="仿宋_GB2312"/>
          <w:sz w:val="32"/>
          <w:szCs w:val="32"/>
        </w:rPr>
        <w:t>万元</w:t>
      </w:r>
      <w:r>
        <w:rPr>
          <w:rFonts w:hint="eastAsia" w:ascii="仿宋_GB2312" w:hAnsi="仿宋_GB2312" w:eastAsia="仿宋_GB2312" w:cs="仿宋_GB2312"/>
          <w:sz w:val="32"/>
          <w:szCs w:val="32"/>
          <w:lang w:eastAsia="zh-CN"/>
        </w:rPr>
        <w:t>，更重要的是，进一步发挥出了“杠杆”作用，利用框架协议采购资金</w:t>
      </w:r>
      <w:r>
        <w:rPr>
          <w:rFonts w:hint="eastAsia" w:ascii="仿宋_GB2312" w:hAnsi="仿宋_GB2312" w:eastAsia="仿宋_GB2312" w:cs="仿宋_GB2312"/>
          <w:b w:val="0"/>
          <w:bCs/>
          <w:sz w:val="32"/>
          <w:szCs w:val="32"/>
          <w:lang w:eastAsia="zh-CN"/>
        </w:rPr>
        <w:t>帮助宁煤及乌海能源两公司清收历史陈欠应收款</w:t>
      </w:r>
      <w:r>
        <w:rPr>
          <w:rFonts w:hint="eastAsia" w:ascii="仿宋_GB2312" w:hAnsi="仿宋_GB2312" w:eastAsia="仿宋_GB2312" w:cs="仿宋_GB2312"/>
          <w:b w:val="0"/>
          <w:bCs/>
          <w:sz w:val="32"/>
          <w:szCs w:val="32"/>
          <w:lang w:val="en-US" w:eastAsia="zh-CN"/>
        </w:rPr>
        <w:t>3亿元，并</w:t>
      </w:r>
      <w:r>
        <w:rPr>
          <w:rFonts w:hint="eastAsia" w:ascii="仿宋_GB2312" w:hAnsi="仿宋_GB2312" w:eastAsia="仿宋_GB2312" w:cs="仿宋_GB2312"/>
          <w:sz w:val="32"/>
          <w:szCs w:val="32"/>
          <w:lang w:eastAsia="zh-CN"/>
        </w:rPr>
        <w:t>使多年来宁煤及乌海等单位欠付物资集团的集采货款得以结算。同时，利用战略合作，</w:t>
      </w:r>
      <w:r>
        <w:rPr>
          <w:rFonts w:hint="eastAsia" w:ascii="仿宋_GB2312" w:hAnsi="仿宋_GB2312" w:eastAsia="仿宋_GB2312" w:cs="仿宋_GB2312"/>
          <w:b w:val="0"/>
          <w:bCs/>
          <w:sz w:val="32"/>
          <w:szCs w:val="32"/>
          <w:lang w:eastAsia="zh-CN"/>
        </w:rPr>
        <w:t>累计向郑州煤矿机械集团公司代供包钢集团钢铁产品</w:t>
      </w: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万</w:t>
      </w:r>
      <w:r>
        <w:rPr>
          <w:rFonts w:hint="eastAsia" w:ascii="仿宋_GB2312" w:hAnsi="仿宋_GB2312" w:eastAsia="仿宋_GB2312" w:cs="仿宋_GB2312"/>
          <w:sz w:val="32"/>
          <w:szCs w:val="32"/>
          <w:lang w:eastAsia="zh-CN"/>
        </w:rPr>
        <w:t>多</w:t>
      </w:r>
      <w:r>
        <w:rPr>
          <w:rFonts w:hint="eastAsia" w:ascii="仿宋_GB2312" w:hAnsi="仿宋_GB2312" w:eastAsia="仿宋_GB2312" w:cs="仿宋_GB2312"/>
          <w:sz w:val="32"/>
          <w:szCs w:val="32"/>
        </w:rPr>
        <w:t>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b w:val="0"/>
          <w:bCs/>
          <w:sz w:val="32"/>
          <w:szCs w:val="32"/>
          <w:lang w:val="en-US" w:eastAsia="zh-CN"/>
        </w:rPr>
        <w:t>1亿多元，</w:t>
      </w:r>
      <w:r>
        <w:rPr>
          <w:rFonts w:hint="eastAsia" w:ascii="仿宋_GB2312" w:hAnsi="仿宋_GB2312" w:eastAsia="仿宋_GB2312" w:cs="仿宋_GB2312"/>
          <w:sz w:val="32"/>
          <w:szCs w:val="32"/>
          <w:lang w:eastAsia="zh-CN"/>
        </w:rPr>
        <w:t>实现利润</w:t>
      </w:r>
      <w:r>
        <w:rPr>
          <w:rFonts w:hint="eastAsia" w:ascii="仿宋_GB2312" w:hAnsi="仿宋_GB2312" w:eastAsia="仿宋_GB2312" w:cs="仿宋_GB2312"/>
          <w:sz w:val="32"/>
          <w:szCs w:val="32"/>
          <w:lang w:val="en-US" w:eastAsia="zh-CN"/>
        </w:rPr>
        <w:t>100多万元</w:t>
      </w:r>
      <w:r>
        <w:rPr>
          <w:rFonts w:hint="eastAsia" w:ascii="仿宋_GB2312" w:hAnsi="仿宋_GB2312" w:eastAsia="仿宋_GB2312" w:cs="仿宋_GB2312"/>
          <w:sz w:val="32"/>
          <w:szCs w:val="32"/>
          <w:lang w:eastAsia="zh-CN"/>
        </w:rPr>
        <w:t>。尤其是，利用战略采购包钢集团钢铁产品这一“小杠杆”，进一步撬动了集团各有关单位与包钢集团全面合作的“大市场”</w:t>
      </w:r>
      <w:r>
        <w:rPr>
          <w:rFonts w:hint="eastAsia" w:ascii="仿宋_GB2312" w:hAnsi="仿宋_GB2312" w:eastAsia="仿宋_GB2312" w:cs="仿宋_GB2312"/>
          <w:sz w:val="32"/>
          <w:szCs w:val="32"/>
          <w:lang w:val="en-US" w:eastAsia="zh-CN"/>
        </w:rPr>
        <w:t>，双方在</w:t>
      </w:r>
      <w:r>
        <w:rPr>
          <w:rFonts w:hint="eastAsia" w:ascii="仿宋_GB2312" w:hAnsi="仿宋_GB2312" w:eastAsia="仿宋_GB2312" w:cs="仿宋_GB2312"/>
          <w:b w:val="0"/>
          <w:bCs/>
          <w:sz w:val="32"/>
          <w:szCs w:val="32"/>
        </w:rPr>
        <w:t>煤炭</w:t>
      </w:r>
      <w:r>
        <w:rPr>
          <w:rFonts w:hint="eastAsia" w:ascii="仿宋_GB2312" w:hAnsi="仿宋_GB2312" w:eastAsia="仿宋_GB2312" w:cs="仿宋_GB2312"/>
          <w:b w:val="0"/>
          <w:bCs/>
          <w:sz w:val="32"/>
          <w:szCs w:val="32"/>
          <w:lang w:eastAsia="zh-CN"/>
        </w:rPr>
        <w:t>产品、</w:t>
      </w:r>
      <w:r>
        <w:rPr>
          <w:rFonts w:hint="eastAsia" w:ascii="仿宋_GB2312" w:hAnsi="仿宋_GB2312" w:eastAsia="仿宋_GB2312" w:cs="仿宋_GB2312"/>
          <w:b w:val="0"/>
          <w:bCs w:val="0"/>
          <w:sz w:val="32"/>
          <w:szCs w:val="32"/>
          <w:lang w:eastAsia="zh-CN"/>
        </w:rPr>
        <w:t>煤制油、废旧物资购销领域展开了全面合作，年度合作规模</w:t>
      </w:r>
      <w:r>
        <w:rPr>
          <w:rFonts w:hint="eastAsia" w:ascii="仿宋_GB2312" w:hAnsi="仿宋_GB2312" w:eastAsia="仿宋_GB2312" w:cs="仿宋_GB2312"/>
          <w:b w:val="0"/>
          <w:bCs w:val="0"/>
          <w:sz w:val="32"/>
          <w:szCs w:val="32"/>
          <w:lang w:val="en-US" w:eastAsia="zh-CN"/>
        </w:rPr>
        <w:t>10亿元左右，</w:t>
      </w:r>
      <w:r>
        <w:rPr>
          <w:rFonts w:hint="eastAsia" w:ascii="仿宋_GB2312" w:hAnsi="仿宋_GB2312" w:eastAsia="仿宋_GB2312" w:cs="仿宋_GB2312"/>
          <w:b w:val="0"/>
          <w:bCs w:val="0"/>
          <w:sz w:val="32"/>
          <w:szCs w:val="32"/>
          <w:lang w:eastAsia="zh-CN"/>
        </w:rPr>
        <w:t>并将继续探讨在</w:t>
      </w:r>
      <w:r>
        <w:rPr>
          <w:rFonts w:hint="eastAsia" w:ascii="仿宋_GB2312" w:hAnsi="仿宋_GB2312" w:eastAsia="仿宋_GB2312" w:cs="仿宋_GB2312"/>
          <w:b w:val="0"/>
          <w:bCs/>
          <w:sz w:val="32"/>
          <w:szCs w:val="32"/>
          <w:lang w:eastAsia="zh-CN"/>
        </w:rPr>
        <w:t>电力产品以及</w:t>
      </w:r>
      <w:r>
        <w:rPr>
          <w:rFonts w:hint="eastAsia" w:ascii="仿宋_GB2312" w:hAnsi="仿宋_GB2312" w:eastAsia="仿宋_GB2312" w:cs="仿宋_GB2312"/>
          <w:b w:val="0"/>
          <w:bCs/>
          <w:sz w:val="32"/>
          <w:szCs w:val="32"/>
        </w:rPr>
        <w:t>铁路配运</w:t>
      </w:r>
      <w:r>
        <w:rPr>
          <w:rFonts w:hint="eastAsia" w:ascii="仿宋_GB2312" w:hAnsi="仿宋_GB2312" w:eastAsia="仿宋_GB2312" w:cs="仿宋_GB2312"/>
          <w:b w:val="0"/>
          <w:bCs/>
          <w:sz w:val="32"/>
          <w:szCs w:val="32"/>
          <w:lang w:eastAsia="zh-CN"/>
        </w:rPr>
        <w:t>大物流市场等领域开展全方位的深度合作</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五是</w:t>
      </w:r>
      <w:r>
        <w:rPr>
          <w:rFonts w:hint="eastAsia" w:ascii="仿宋_GB2312" w:hAnsi="仿宋_GB2312" w:eastAsia="仿宋_GB2312" w:cs="仿宋_GB2312"/>
          <w:b/>
          <w:bCs/>
          <w:sz w:val="32"/>
          <w:szCs w:val="32"/>
          <w:lang w:eastAsia="zh-CN"/>
        </w:rPr>
        <w:t>统筹兼顾，协助中心切实抓好基础管理工作，为持续健康发展坚定坚实基础。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val="0"/>
          <w:bCs w:val="0"/>
          <w:sz w:val="32"/>
          <w:szCs w:val="32"/>
          <w:lang w:val="en-US" w:eastAsia="zh-CN"/>
        </w:rPr>
        <w:t>一年来，我牵头就</w:t>
      </w:r>
      <w:r>
        <w:rPr>
          <w:rFonts w:hint="eastAsia" w:ascii="仿宋_GB2312" w:hAnsi="仿宋_GB2312" w:eastAsia="仿宋_GB2312" w:cs="仿宋_GB2312"/>
          <w:sz w:val="32"/>
          <w:szCs w:val="32"/>
          <w:lang w:val="en-US" w:eastAsia="zh-CN"/>
        </w:rPr>
        <w:t>计划退回和返委托操作方面进一步完善了中心内部的操作规范；就合同的有效期、交货期以及付款条件等重要条款方面进一步提出了中心内部的操作要求。</w:t>
      </w:r>
      <w:r>
        <w:rPr>
          <w:rFonts w:hint="eastAsia" w:ascii="仿宋_GB2312" w:hAnsi="仿宋_GB2312" w:eastAsia="仿宋_GB2312" w:cs="仿宋_GB2312"/>
          <w:b w:val="0"/>
          <w:bCs w:val="0"/>
          <w:sz w:val="32"/>
          <w:szCs w:val="32"/>
          <w:lang w:val="en-US" w:eastAsia="zh-CN"/>
        </w:rPr>
        <w:t>同时，我继续牵头组织</w:t>
      </w:r>
      <w:r>
        <w:rPr>
          <w:rFonts w:hint="eastAsia" w:ascii="仿宋_GB2312" w:hAnsi="仿宋_GB2312" w:eastAsia="仿宋_GB2312" w:cs="仿宋_GB2312"/>
          <w:sz w:val="32"/>
          <w:szCs w:val="32"/>
          <w:lang w:val="en-US" w:eastAsia="zh-CN"/>
        </w:rPr>
        <w:t>开展了中心历史冗余数据的清理工作，全年累计组织清理计划及订单数据3100多条、计划及合同金额23亿多元。截止目前，2016年前历史冗余计划数据已全部清理完毕。另外，充分发挥信息化系统内采中心关键用户的角色和职责，主动研究和上报了系统相关功能完善意见，累计向公司提出了13项系统功能完善需求，进一步促进了集采相关业务质量和效率的提高。牵头制定了内采中心月度例会实施方案，固化了内部工作月例会汇报模式，每月的工作例会中要求各部门按中心统一确定的模板和格式就“历史遗留计划清理、本年度集采计划进度、本月采购方案、库存和应收款清理、前期重点工作完成情况、本期重点工作计划以及集采异常计划等”进行汇报和交流。通过互学互鉴、相互交流既促进了工作，也促进了人员素质的提升，整体上中心形成了“比学赶帮超”的良好氛围。</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在此基础上，一年来，在完成相关核心业务的基础上，我根据公司和中心安排，积极</w:t>
      </w:r>
      <w:r>
        <w:rPr>
          <w:rFonts w:hint="eastAsia" w:ascii="仿宋_GB2312" w:hAnsi="仿宋_GB2312" w:eastAsia="仿宋_GB2312" w:cs="仿宋_GB2312"/>
          <w:sz w:val="32"/>
          <w:szCs w:val="32"/>
          <w:lang w:eastAsia="zh-CN"/>
        </w:rPr>
        <w:t>配合公司审计部组织的配合国家审计署审计工作，积极</w:t>
      </w:r>
      <w:r>
        <w:rPr>
          <w:rFonts w:hint="eastAsia" w:ascii="仿宋_GB2312" w:hAnsi="仿宋_GB2312" w:eastAsia="仿宋_GB2312" w:cs="仿宋_GB2312"/>
          <w:sz w:val="32"/>
          <w:szCs w:val="32"/>
        </w:rPr>
        <w:t>贯彻落实</w:t>
      </w:r>
      <w:r>
        <w:rPr>
          <w:rFonts w:hint="eastAsia" w:ascii="仿宋_GB2312" w:hAnsi="仿宋_GB2312" w:eastAsia="仿宋_GB2312" w:cs="仿宋_GB2312"/>
          <w:sz w:val="32"/>
          <w:szCs w:val="32"/>
          <w:lang w:eastAsia="zh-CN"/>
        </w:rPr>
        <w:t>审计整改和</w:t>
      </w:r>
      <w:r>
        <w:rPr>
          <w:rFonts w:hint="eastAsia" w:ascii="仿宋_GB2312" w:hAnsi="仿宋_GB2312" w:eastAsia="仿宋_GB2312" w:cs="仿宋_GB2312"/>
          <w:sz w:val="32"/>
          <w:szCs w:val="32"/>
        </w:rPr>
        <w:t>集团巡视整改</w:t>
      </w:r>
      <w:r>
        <w:rPr>
          <w:rFonts w:hint="eastAsia" w:ascii="仿宋_GB2312" w:hAnsi="仿宋_GB2312" w:eastAsia="仿宋_GB2312" w:cs="仿宋_GB2312"/>
          <w:sz w:val="32"/>
          <w:szCs w:val="32"/>
          <w:lang w:eastAsia="zh-CN"/>
        </w:rPr>
        <w:t>要求</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为中心全面完成各项工作任务发挥了积极作用</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2018年</w:t>
      </w:r>
      <w:r>
        <w:rPr>
          <w:rFonts w:hint="eastAsia" w:ascii="仿宋_GB2312" w:hAnsi="仿宋_GB2312" w:eastAsia="仿宋_GB2312" w:cs="仿宋_GB2312"/>
          <w:sz w:val="32"/>
          <w:szCs w:val="32"/>
        </w:rPr>
        <w:t>，我将继续围绕公司整体工作安排，</w:t>
      </w:r>
      <w:r>
        <w:rPr>
          <w:rFonts w:hint="eastAsia" w:ascii="仿宋_GB2312" w:hAnsi="仿宋_GB2312" w:eastAsia="仿宋_GB2312" w:cs="仿宋_GB2312"/>
          <w:sz w:val="32"/>
          <w:szCs w:val="32"/>
          <w:lang w:eastAsia="zh-CN"/>
        </w:rPr>
        <w:t>协助中心领导带领全体员工</w:t>
      </w:r>
      <w:r>
        <w:rPr>
          <w:rFonts w:hint="eastAsia" w:ascii="仿宋_GB2312" w:hAnsi="仿宋_GB2312" w:eastAsia="仿宋_GB2312" w:cs="仿宋_GB2312"/>
          <w:sz w:val="32"/>
          <w:szCs w:val="32"/>
        </w:rPr>
        <w:t>持续加强党建和党风廉政建设工</w:t>
      </w:r>
      <w:r>
        <w:rPr>
          <w:rFonts w:hint="eastAsia" w:ascii="仿宋_GB2312" w:hAnsi="仿宋_GB2312" w:eastAsia="仿宋_GB2312" w:cs="仿宋_GB2312"/>
          <w:b w:val="0"/>
          <w:bCs w:val="0"/>
          <w:sz w:val="32"/>
          <w:szCs w:val="32"/>
          <w:lang w:val="en-US" w:eastAsia="zh-CN"/>
        </w:rPr>
        <w:t>作，继续以“强化管理、降本增效、提高效率和提升服务”为核心，</w:t>
      </w:r>
      <w:r>
        <w:rPr>
          <w:rFonts w:hint="eastAsia" w:ascii="仿宋_GB2312" w:hAnsi="仿宋_GB2312" w:eastAsia="仿宋_GB2312" w:cs="仿宋_GB2312"/>
          <w:sz w:val="32"/>
          <w:szCs w:val="32"/>
        </w:rPr>
        <w:t>深入开展“两学一做”</w:t>
      </w:r>
      <w:r>
        <w:rPr>
          <w:rFonts w:hint="eastAsia" w:ascii="仿宋_GB2312" w:hAnsi="仿宋_GB2312" w:eastAsia="仿宋_GB2312" w:cs="仿宋_GB2312"/>
          <w:sz w:val="32"/>
          <w:szCs w:val="32"/>
          <w:lang w:eastAsia="zh-CN"/>
        </w:rPr>
        <w:t>和十九大精神学习</w:t>
      </w:r>
      <w:r>
        <w:rPr>
          <w:rFonts w:hint="eastAsia" w:ascii="仿宋_GB2312" w:hAnsi="仿宋_GB2312" w:eastAsia="仿宋_GB2312" w:cs="仿宋_GB2312"/>
          <w:sz w:val="32"/>
          <w:szCs w:val="32"/>
        </w:rPr>
        <w:t>教育，</w:t>
      </w:r>
      <w:r>
        <w:rPr>
          <w:rFonts w:hint="eastAsia" w:ascii="仿宋_GB2312" w:hAnsi="仿宋_GB2312" w:eastAsia="仿宋_GB2312" w:cs="仿宋_GB2312"/>
          <w:sz w:val="32"/>
          <w:szCs w:val="32"/>
          <w:lang w:eastAsia="zh-CN"/>
        </w:rPr>
        <w:t>加强党风廉政建设，</w:t>
      </w:r>
      <w:r>
        <w:rPr>
          <w:rFonts w:hint="eastAsia" w:ascii="仿宋_GB2312" w:hAnsi="仿宋_GB2312" w:eastAsia="仿宋_GB2312" w:cs="仿宋_GB2312"/>
          <w:sz w:val="32"/>
          <w:szCs w:val="32"/>
        </w:rPr>
        <w:t>做好中心党建“两个责任”的落实，进一步提高中心全体党员思想认识水平，进一步转变工作作风。</w:t>
      </w:r>
      <w:r>
        <w:rPr>
          <w:rFonts w:hint="eastAsia" w:ascii="仿宋_GB2312" w:hAnsi="仿宋_GB2312" w:eastAsia="仿宋_GB2312" w:cs="仿宋_GB2312"/>
          <w:b w:val="0"/>
          <w:bCs w:val="0"/>
          <w:sz w:val="32"/>
          <w:szCs w:val="32"/>
          <w:lang w:eastAsia="zh-CN"/>
        </w:rPr>
        <w:t>在</w:t>
      </w:r>
      <w:r>
        <w:rPr>
          <w:rFonts w:hint="eastAsia" w:ascii="仿宋_GB2312" w:hAnsi="仿宋_GB2312" w:eastAsia="仿宋_GB2312" w:cs="仿宋_GB2312"/>
          <w:sz w:val="32"/>
          <w:szCs w:val="32"/>
          <w:lang w:eastAsia="zh-CN"/>
        </w:rPr>
        <w:t>精细化管理方面做文章，</w:t>
      </w:r>
      <w:r>
        <w:rPr>
          <w:rFonts w:hint="eastAsia" w:ascii="仿宋_GB2312" w:hAnsi="仿宋_GB2312" w:eastAsia="仿宋_GB2312" w:cs="仿宋_GB2312"/>
          <w:sz w:val="32"/>
          <w:szCs w:val="32"/>
        </w:rPr>
        <w:t>继续深入开展内控检查和整改落实，继续完善制度流程，</w:t>
      </w:r>
      <w:r>
        <w:rPr>
          <w:rFonts w:hint="eastAsia" w:ascii="仿宋_GB2312" w:hAnsi="仿宋_GB2312" w:eastAsia="仿宋_GB2312" w:cs="仿宋_GB2312"/>
          <w:sz w:val="32"/>
          <w:szCs w:val="32"/>
          <w:lang w:eastAsia="zh-CN"/>
        </w:rPr>
        <w:t>细化和规范各项业务操作，推行标准化和精细化管理，全面夯实基础管理。</w:t>
      </w:r>
      <w:r>
        <w:rPr>
          <w:rFonts w:hint="eastAsia" w:ascii="仿宋_GB2312" w:hAnsi="仿宋_GB2312" w:eastAsia="仿宋_GB2312" w:cs="仿宋_GB2312"/>
          <w:sz w:val="32"/>
          <w:szCs w:val="32"/>
        </w:rPr>
        <w:t>通过进一步加强集采计划跟踪管理和狠抓各关键环节的管控，力争把平均采购周期控制在58天以内，提高集采效率，确保及时供应。继续加大深入现场服务力度，加强与使用单位、供应商和物管部、工程公司等单位的沟通工作，主动、及时协调解决集采业务验收及结算等具体问题。</w:t>
      </w:r>
      <w:r>
        <w:rPr>
          <w:rFonts w:hint="eastAsia" w:ascii="仿宋_GB2312" w:hAnsi="仿宋_GB2312" w:eastAsia="仿宋_GB2312" w:cs="仿宋_GB2312"/>
          <w:sz w:val="32"/>
          <w:szCs w:val="32"/>
          <w:lang w:eastAsia="zh-CN"/>
        </w:rPr>
        <w:t>充分发挥驻现场各服务中心的作用，使中心现场服务水平再上一个新的台阶。</w:t>
      </w:r>
      <w:r>
        <w:rPr>
          <w:rFonts w:hint="eastAsia" w:ascii="仿宋_GB2312" w:hAnsi="仿宋_GB2312" w:eastAsia="仿宋_GB2312" w:cs="仿宋_GB2312"/>
          <w:sz w:val="32"/>
          <w:szCs w:val="32"/>
        </w:rPr>
        <w:t>继续推进框架协议采购，抓好</w:t>
      </w:r>
      <w:r>
        <w:rPr>
          <w:rFonts w:hint="eastAsia" w:ascii="仿宋_GB2312" w:hAnsi="仿宋_GB2312" w:eastAsia="仿宋_GB2312" w:cs="仿宋_GB2312"/>
          <w:sz w:val="32"/>
          <w:szCs w:val="32"/>
          <w:lang w:eastAsia="zh-CN"/>
        </w:rPr>
        <w:t>包钢集团</w:t>
      </w:r>
      <w:r>
        <w:rPr>
          <w:rFonts w:hint="eastAsia" w:ascii="仿宋_GB2312" w:hAnsi="仿宋_GB2312" w:eastAsia="仿宋_GB2312" w:cs="仿宋_GB2312"/>
          <w:sz w:val="32"/>
          <w:szCs w:val="32"/>
        </w:rPr>
        <w:t>框架采购项目落地，积极开展郑煤机等</w:t>
      </w:r>
      <w:r>
        <w:rPr>
          <w:rFonts w:hint="eastAsia" w:ascii="仿宋_GB2312" w:hAnsi="仿宋_GB2312" w:eastAsia="仿宋_GB2312" w:cs="仿宋_GB2312"/>
          <w:sz w:val="32"/>
          <w:szCs w:val="32"/>
          <w:lang w:eastAsia="zh-CN"/>
        </w:rPr>
        <w:t>单位</w:t>
      </w:r>
      <w:r>
        <w:rPr>
          <w:rFonts w:hint="eastAsia" w:ascii="仿宋_GB2312" w:hAnsi="仿宋_GB2312" w:eastAsia="仿宋_GB2312" w:cs="仿宋_GB2312"/>
          <w:sz w:val="32"/>
          <w:szCs w:val="32"/>
        </w:rPr>
        <w:t>钢铁产品代购代销业务</w:t>
      </w:r>
      <w:r>
        <w:rPr>
          <w:rFonts w:hint="eastAsia" w:ascii="仿宋_GB2312" w:hAnsi="仿宋_GB2312" w:eastAsia="仿宋_GB2312" w:cs="仿宋_GB2312"/>
          <w:sz w:val="32"/>
          <w:szCs w:val="32"/>
          <w:lang w:eastAsia="zh-CN"/>
        </w:rPr>
        <w:t>。全力推进与马钢等国有大型企业的战略合作，全力推进通用材料、轴承、部件、配件等物资的框架采购。</w:t>
      </w:r>
      <w:r>
        <w:rPr>
          <w:rFonts w:hint="eastAsia" w:ascii="仿宋_GB2312" w:hAnsi="仿宋_GB2312" w:eastAsia="仿宋_GB2312" w:cs="仿宋_GB2312"/>
          <w:sz w:val="32"/>
          <w:szCs w:val="32"/>
        </w:rPr>
        <w:t>把未执行合同的清理工作作为工作重点，全面清理到期未执行合同，进一步规范和强化集采合同执行管理工作</w:t>
      </w:r>
      <w:r>
        <w:rPr>
          <w:rFonts w:hint="eastAsia" w:ascii="仿宋_GB2312" w:hAnsi="仿宋_GB2312" w:eastAsia="仿宋_GB2312" w:cs="仿宋_GB2312"/>
          <w:sz w:val="32"/>
          <w:szCs w:val="32"/>
          <w:lang w:eastAsia="zh-CN"/>
        </w:rPr>
        <w:t>和供应商管理</w:t>
      </w:r>
      <w:r>
        <w:rPr>
          <w:rFonts w:hint="eastAsia" w:ascii="仿宋_GB2312" w:hAnsi="仿宋_GB2312" w:eastAsia="仿宋_GB2312" w:cs="仿宋_GB2312"/>
          <w:sz w:val="32"/>
          <w:szCs w:val="32"/>
        </w:rPr>
        <w:t>，加大催到货力度，确保集采合同有效执行。</w:t>
      </w:r>
      <w:r>
        <w:rPr>
          <w:rFonts w:hint="eastAsia" w:ascii="仿宋_GB2312" w:hAnsi="仿宋_GB2312" w:eastAsia="仿宋_GB2312" w:cs="仿宋_GB2312"/>
          <w:b w:val="0"/>
          <w:bCs w:val="0"/>
          <w:sz w:val="32"/>
          <w:szCs w:val="32"/>
          <w:lang w:eastAsia="zh-CN"/>
        </w:rPr>
        <w:t>严格贯彻</w:t>
      </w:r>
      <w:r>
        <w:rPr>
          <w:rFonts w:hint="eastAsia" w:ascii="仿宋_GB2312" w:hAnsi="仿宋_GB2312" w:eastAsia="仿宋_GB2312" w:cs="仿宋_GB2312"/>
          <w:sz w:val="32"/>
          <w:szCs w:val="32"/>
        </w:rPr>
        <w:t>落实财务业务一体化运行要求，积极协助财务部门开展应收</w:t>
      </w:r>
      <w:r>
        <w:rPr>
          <w:rFonts w:hint="eastAsia" w:ascii="仿宋_GB2312" w:hAnsi="仿宋_GB2312" w:eastAsia="仿宋_GB2312" w:cs="仿宋_GB2312"/>
          <w:sz w:val="32"/>
          <w:szCs w:val="32"/>
          <w:lang w:eastAsia="zh-CN"/>
        </w:rPr>
        <w:t>应付</w:t>
      </w:r>
      <w:r>
        <w:rPr>
          <w:rFonts w:hint="eastAsia" w:ascii="仿宋_GB2312" w:hAnsi="仿宋_GB2312" w:eastAsia="仿宋_GB2312" w:cs="仿宋_GB2312"/>
          <w:sz w:val="32"/>
          <w:szCs w:val="32"/>
        </w:rPr>
        <w:t>账务的核对清理工作</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进一步推进应收款的</w:t>
      </w:r>
      <w:r>
        <w:rPr>
          <w:rFonts w:hint="eastAsia" w:ascii="仿宋_GB2312" w:hAnsi="仿宋_GB2312" w:eastAsia="仿宋_GB2312" w:cs="仿宋_GB2312"/>
          <w:sz w:val="32"/>
          <w:szCs w:val="32"/>
          <w:lang w:eastAsia="zh-CN"/>
        </w:rPr>
        <w:t>清收和</w:t>
      </w:r>
      <w:r>
        <w:rPr>
          <w:rFonts w:hint="eastAsia" w:ascii="仿宋_GB2312" w:hAnsi="仿宋_GB2312" w:eastAsia="仿宋_GB2312" w:cs="仿宋_GB2312"/>
          <w:sz w:val="32"/>
          <w:szCs w:val="32"/>
        </w:rPr>
        <w:t>抵抹回收工作</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力争使应收款</w:t>
      </w:r>
      <w:r>
        <w:rPr>
          <w:rFonts w:hint="eastAsia" w:ascii="仿宋_GB2312" w:hAnsi="仿宋_GB2312" w:eastAsia="仿宋_GB2312" w:cs="仿宋_GB2312"/>
          <w:sz w:val="32"/>
          <w:szCs w:val="32"/>
          <w:lang w:eastAsia="zh-CN"/>
        </w:rPr>
        <w:t>再降低</w:t>
      </w:r>
      <w:r>
        <w:rPr>
          <w:rFonts w:hint="eastAsia" w:ascii="仿宋_GB2312" w:hAnsi="仿宋_GB2312" w:eastAsia="仿宋_GB2312" w:cs="仿宋_GB2312"/>
          <w:sz w:val="32"/>
          <w:szCs w:val="32"/>
          <w:lang w:val="en-US" w:eastAsia="zh-CN"/>
        </w:rPr>
        <w:t>20%</w:t>
      </w:r>
      <w:r>
        <w:rPr>
          <w:rFonts w:hint="eastAsia" w:ascii="仿宋_GB2312" w:hAnsi="仿宋_GB2312" w:eastAsia="仿宋_GB2312" w:cs="仿宋_GB2312"/>
          <w:sz w:val="32"/>
          <w:szCs w:val="32"/>
        </w:rPr>
        <w:t>。继续</w:t>
      </w:r>
      <w:r>
        <w:rPr>
          <w:rFonts w:hint="eastAsia" w:ascii="仿宋_GB2312" w:hAnsi="仿宋_GB2312" w:eastAsia="仿宋_GB2312" w:cs="仿宋_GB2312"/>
          <w:sz w:val="32"/>
          <w:szCs w:val="32"/>
          <w:lang w:eastAsia="zh-CN"/>
        </w:rPr>
        <w:t>推行</w:t>
      </w:r>
      <w:r>
        <w:rPr>
          <w:rFonts w:hint="eastAsia" w:ascii="仿宋_GB2312" w:hAnsi="仿宋_GB2312" w:eastAsia="仿宋_GB2312" w:cs="仿宋_GB2312"/>
          <w:sz w:val="32"/>
          <w:szCs w:val="32"/>
        </w:rPr>
        <w:t>轮岗交流</w:t>
      </w:r>
      <w:r>
        <w:rPr>
          <w:rFonts w:hint="eastAsia" w:ascii="仿宋_GB2312" w:hAnsi="仿宋_GB2312" w:eastAsia="仿宋_GB2312" w:cs="仿宋_GB2312"/>
          <w:sz w:val="32"/>
          <w:szCs w:val="32"/>
          <w:lang w:eastAsia="zh-CN"/>
        </w:rPr>
        <w:t>和教育培训</w:t>
      </w:r>
      <w:r>
        <w:rPr>
          <w:rFonts w:hint="eastAsia" w:ascii="仿宋_GB2312" w:hAnsi="仿宋_GB2312" w:eastAsia="仿宋_GB2312" w:cs="仿宋_GB2312"/>
          <w:sz w:val="32"/>
          <w:szCs w:val="32"/>
        </w:rPr>
        <w:t>活动</w:t>
      </w:r>
      <w:r>
        <w:rPr>
          <w:rFonts w:hint="eastAsia" w:ascii="仿宋_GB2312" w:hAnsi="仿宋_GB2312" w:eastAsia="仿宋_GB2312" w:cs="仿宋_GB2312"/>
          <w:sz w:val="32"/>
          <w:szCs w:val="32"/>
          <w:lang w:eastAsia="zh-CN"/>
        </w:rPr>
        <w:t>，采取各种措施加强队伍建设，力争将国内物资采购中心打造成公司的一个窗口、一支标杆、一面旗帜。</w:t>
      </w: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libri Light">
    <w:altName w:val="Calibri"/>
    <w:panose1 w:val="020F0302020204030204"/>
    <w:charset w:val="00"/>
    <w:family w:val="swiss"/>
    <w:pitch w:val="default"/>
    <w:sig w:usb0="00000000" w:usb1="00000000" w:usb2="00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小标宋简体">
    <w:altName w:val="Arial Unicode MS"/>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monospac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50"/>
    <w:family w:val="auto"/>
    <w:pitch w:val="default"/>
    <w:sig w:usb0="00000287" w:usb1="080F0000" w:usb2="00000000" w:usb3="00000000" w:csb0="0004009F" w:csb1="DFD70000"/>
  </w:font>
  <w:font w:name="华文仿宋">
    <w:panose1 w:val="02010600040101010101"/>
    <w:charset w:val="50"/>
    <w:family w:val="auto"/>
    <w:pitch w:val="default"/>
    <w:sig w:usb0="00000287" w:usb1="080F0000" w:usb2="00000000" w:usb3="00000000" w:csb0="0004009F" w:csb1="DFD70000"/>
  </w:font>
  <w:font w:name="方正仿宋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GungsuhChe">
    <w:panose1 w:val="02030609000101010101"/>
    <w:charset w:val="81"/>
    <w:family w:val="auto"/>
    <w:pitch w:val="default"/>
    <w:sig w:usb0="B00002AF" w:usb1="69D77CFB" w:usb2="00000030" w:usb3="00000000" w:csb0="4008009F" w:csb1="DFD70000"/>
  </w:font>
  <w:font w:name="Meiryo UI">
    <w:panose1 w:val="020B0604030504040204"/>
    <w:charset w:val="80"/>
    <w:family w:val="auto"/>
    <w:pitch w:val="default"/>
    <w:sig w:usb0="E10102FF" w:usb1="EAC7FFFF" w:usb2="00010012" w:usb3="00000000" w:csb0="6002009F" w:csb1="DFD70000"/>
  </w:font>
  <w:font w:name="华文行楷">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S Mincho">
    <w:panose1 w:val="02020609040205080304"/>
    <w:charset w:val="80"/>
    <w:family w:val="auto"/>
    <w:pitch w:val="default"/>
    <w:sig w:usb0="E00002FF" w:usb1="6AC7FDFB" w:usb2="00000012" w:usb3="00000000" w:csb0="4002009F" w:csb1="DFD7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958693"/>
    </w:sdtPr>
    <w:sdtContent>
      <w:p>
        <w:pPr>
          <w:pStyle w:val="2"/>
          <w:jc w:val="center"/>
        </w:pPr>
        <w:r>
          <w:fldChar w:fldCharType="begin"/>
        </w:r>
        <w:r>
          <w:instrText xml:space="preserve"> PAGE   \* MERGEFORMAT </w:instrText>
        </w:r>
        <w:r>
          <w:fldChar w:fldCharType="separate"/>
        </w:r>
        <w:r>
          <w:rPr>
            <w:lang w:val="zh-CN"/>
          </w:rPr>
          <w:t>5</w:t>
        </w:r>
        <w:r>
          <w:rPr>
            <w:lang w:val="zh-CN"/>
          </w:rP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756"/>
    <w:rsid w:val="00004A75"/>
    <w:rsid w:val="00035C72"/>
    <w:rsid w:val="00042636"/>
    <w:rsid w:val="000450AB"/>
    <w:rsid w:val="00085ECE"/>
    <w:rsid w:val="00092E12"/>
    <w:rsid w:val="00097B04"/>
    <w:rsid w:val="000B64FB"/>
    <w:rsid w:val="000C1619"/>
    <w:rsid w:val="000F461C"/>
    <w:rsid w:val="0010096B"/>
    <w:rsid w:val="001132B2"/>
    <w:rsid w:val="00136BBA"/>
    <w:rsid w:val="0014389D"/>
    <w:rsid w:val="00152FB9"/>
    <w:rsid w:val="00156F07"/>
    <w:rsid w:val="00160732"/>
    <w:rsid w:val="00172054"/>
    <w:rsid w:val="001B5A80"/>
    <w:rsid w:val="001C0BF5"/>
    <w:rsid w:val="001D3581"/>
    <w:rsid w:val="001D5B46"/>
    <w:rsid w:val="002563F9"/>
    <w:rsid w:val="002B7961"/>
    <w:rsid w:val="002C01DF"/>
    <w:rsid w:val="00311440"/>
    <w:rsid w:val="003329E4"/>
    <w:rsid w:val="00333F0D"/>
    <w:rsid w:val="00375810"/>
    <w:rsid w:val="00384AB0"/>
    <w:rsid w:val="003B11CA"/>
    <w:rsid w:val="003D21C0"/>
    <w:rsid w:val="003D30AD"/>
    <w:rsid w:val="003F5B8E"/>
    <w:rsid w:val="004113B6"/>
    <w:rsid w:val="00414889"/>
    <w:rsid w:val="004310E7"/>
    <w:rsid w:val="004364EB"/>
    <w:rsid w:val="0047425B"/>
    <w:rsid w:val="00485AFA"/>
    <w:rsid w:val="004A002F"/>
    <w:rsid w:val="004E7D39"/>
    <w:rsid w:val="004F2C11"/>
    <w:rsid w:val="005E2F39"/>
    <w:rsid w:val="006433D9"/>
    <w:rsid w:val="00650E89"/>
    <w:rsid w:val="0066703D"/>
    <w:rsid w:val="006B18DE"/>
    <w:rsid w:val="006B66E5"/>
    <w:rsid w:val="006C6C42"/>
    <w:rsid w:val="006E2E9D"/>
    <w:rsid w:val="006E73D2"/>
    <w:rsid w:val="006F0DA3"/>
    <w:rsid w:val="00780F01"/>
    <w:rsid w:val="007A3BD1"/>
    <w:rsid w:val="007B31CF"/>
    <w:rsid w:val="007C51DC"/>
    <w:rsid w:val="00833324"/>
    <w:rsid w:val="00834C3A"/>
    <w:rsid w:val="008442C2"/>
    <w:rsid w:val="00877EAE"/>
    <w:rsid w:val="008A01B6"/>
    <w:rsid w:val="008B4106"/>
    <w:rsid w:val="008C4A31"/>
    <w:rsid w:val="008C7A60"/>
    <w:rsid w:val="008C7D1C"/>
    <w:rsid w:val="008F4B26"/>
    <w:rsid w:val="00905A27"/>
    <w:rsid w:val="00906345"/>
    <w:rsid w:val="00932CFB"/>
    <w:rsid w:val="00943F99"/>
    <w:rsid w:val="0095208F"/>
    <w:rsid w:val="009848B1"/>
    <w:rsid w:val="00991583"/>
    <w:rsid w:val="009D0F39"/>
    <w:rsid w:val="00A0750A"/>
    <w:rsid w:val="00A678C2"/>
    <w:rsid w:val="00A679B3"/>
    <w:rsid w:val="00A876FC"/>
    <w:rsid w:val="00AA6EDF"/>
    <w:rsid w:val="00AD040D"/>
    <w:rsid w:val="00AD147C"/>
    <w:rsid w:val="00AD2985"/>
    <w:rsid w:val="00B15A61"/>
    <w:rsid w:val="00B17B6A"/>
    <w:rsid w:val="00B3266B"/>
    <w:rsid w:val="00B461F4"/>
    <w:rsid w:val="00B511CC"/>
    <w:rsid w:val="00B76A64"/>
    <w:rsid w:val="00B81216"/>
    <w:rsid w:val="00BB29C0"/>
    <w:rsid w:val="00BC5921"/>
    <w:rsid w:val="00BE3335"/>
    <w:rsid w:val="00BF2C58"/>
    <w:rsid w:val="00C008C4"/>
    <w:rsid w:val="00C10D22"/>
    <w:rsid w:val="00C84026"/>
    <w:rsid w:val="00CD5277"/>
    <w:rsid w:val="00D301DC"/>
    <w:rsid w:val="00DC1BA1"/>
    <w:rsid w:val="00E113FA"/>
    <w:rsid w:val="00E20756"/>
    <w:rsid w:val="00E26411"/>
    <w:rsid w:val="00E31948"/>
    <w:rsid w:val="00E4695D"/>
    <w:rsid w:val="00E64846"/>
    <w:rsid w:val="00EA4FB0"/>
    <w:rsid w:val="00EA711C"/>
    <w:rsid w:val="00EB061C"/>
    <w:rsid w:val="00EB4744"/>
    <w:rsid w:val="00EF1532"/>
    <w:rsid w:val="00EF569C"/>
    <w:rsid w:val="00EF7FCE"/>
    <w:rsid w:val="00F00CA0"/>
    <w:rsid w:val="00F04723"/>
    <w:rsid w:val="00F07DA1"/>
    <w:rsid w:val="00F14617"/>
    <w:rsid w:val="00F90BDA"/>
    <w:rsid w:val="00FB5A14"/>
    <w:rsid w:val="00FD3D46"/>
    <w:rsid w:val="014C04AB"/>
    <w:rsid w:val="0D3A5217"/>
    <w:rsid w:val="1118185D"/>
    <w:rsid w:val="18910936"/>
    <w:rsid w:val="23F832DC"/>
    <w:rsid w:val="465C701C"/>
    <w:rsid w:val="55F47C0D"/>
    <w:rsid w:val="577801C8"/>
    <w:rsid w:val="5FDB00D0"/>
    <w:rsid w:val="679C1354"/>
    <w:rsid w:val="687C39F4"/>
    <w:rsid w:val="68937427"/>
    <w:rsid w:val="76852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 w:type="paragraph" w:customStyle="1" w:styleId="8">
    <w:name w:val="List Paragraph"/>
    <w:basedOn w:val="1"/>
    <w:qFormat/>
    <w:uiPriority w:val="34"/>
    <w:pPr>
      <w:ind w:firstLine="420" w:firstLineChars="200"/>
    </w:pPr>
  </w:style>
  <w:style w:type="paragraph" w:customStyle="1" w:styleId="9">
    <w:name w:val="待办事项"/>
    <w:basedOn w:val="1"/>
    <w:uiPriority w:val="0"/>
    <w:pPr>
      <w:widowControl/>
      <w:tabs>
        <w:tab w:val="left" w:pos="360"/>
        <w:tab w:val="left" w:pos="5040"/>
      </w:tabs>
      <w:spacing w:before="60" w:after="60"/>
      <w:jc w:val="left"/>
    </w:pPr>
    <w:rPr>
      <w:rFonts w:ascii="宋体" w:hAnsi="宋体" w:eastAsia="宋体" w:cs="Arial"/>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FF2D03-925D-4B8E-9E4E-174BF0080505}">
  <ds:schemaRefs/>
</ds:datastoreItem>
</file>

<file path=docProps/app.xml><?xml version="1.0" encoding="utf-8"?>
<Properties xmlns="http://schemas.openxmlformats.org/officeDocument/2006/extended-properties" xmlns:vt="http://schemas.openxmlformats.org/officeDocument/2006/docPropsVTypes">
  <Template>Normal.dotm</Template>
  <Pages>7</Pages>
  <Words>523</Words>
  <Characters>2983</Characters>
  <Lines>24</Lines>
  <Paragraphs>6</Paragraphs>
  <ScaleCrop>false</ScaleCrop>
  <LinksUpToDate>false</LinksUpToDate>
  <CharactersWithSpaces>3500</CharactersWithSpaces>
  <Application>WPS Office_10.8.0.6370_F1E327BC-269C-435d-A152-05C5408002CA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2017-01-05T07:52:00Z</dcterms:created>
  <dc:creator>wz_gy_</dc:creator>
  <cp:lastModifiedBy>wz_gy_</cp:lastModifiedBy>
  <cp:lastPrinted>2017-01-06T02:18:00Z</cp:lastPrinted>
  <dcterms:modified xsi:type="dcterms:W3CDTF">2018-01-10T10:18:27Z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2052-10.8.0.6370</vt:lpwstr>
  </property>
</Properties>
</file>