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jc w:val="center"/>
      </w:pPr>
      <w:r>
        <w:rPr>
          <w:sz w:val="24"/>
          <w:szCs w:val="24"/>
        </w:rPr>
        <w:t xml:space="preserve">Regolamento 852/2004/CE (HACCP)</w:t>
      </w:r>
    </w:p>
    <w:p>
      <w:pPr>
        <w:jc w:val="center"/>
      </w:pPr>
      <w:r>
        <w:rPr>
          <w:sz w:val="24"/>
          <w:szCs w:val="24"/>
        </w:rPr>
        <w:t xml:space="preserve">Regolamento 178/2002/CE (Rintracciabilità)</w:t>
      </w:r>
    </w:p>
    <w:p>
      <w:pPr>
        <w:jc w:val="center"/>
      </w:pPr>
      <w:r>
        <w:rPr>
          <w:sz w:val="24"/>
          <w:szCs w:val="24"/>
        </w:rPr>
        <w:t xml:space="preserve">Regolamento 1169/2011/UE (Allergeni)</w:t>
      </w:r>
    </w:p>
    <w:p>
      <w:pPr>
        <w:spacing w:before="900"/>
        <w:jc w:val="center"/>
      </w:pPr>
      <w:r>
        <w:rPr>
          <w:b/>
          <w:bCs/>
          <w:color w:val="1F5C99"/>
          <w:sz w:val="44"/>
          <w:szCs w:val="44"/>
        </w:rPr>
        <w:t xml:space="preserve">ITALIAN GLOBAL SOLUTION S.R.L.</w:t>
      </w:r>
    </w:p>
    <w:p>
      <w:pPr>
        <w:spacing w:before="200"/>
        <w:jc w:val="center"/>
      </w:pPr>
      <w:r>
        <w:rPr>
          <w:i/>
          <w:iCs/>
          <w:sz w:val="24"/>
          <w:szCs w:val="24"/>
        </w:rPr>
        <w:t xml:space="preserve">Piattaforma logistica – deposito, commercio all’ingrosso e al dettaglio di bevande e generi alimentari confezionati non refrigerati</w:t>
      </w:r>
    </w:p>
    <w:p>
      <w:pPr>
        <w:spacing w:before="500"/>
        <w:jc w:val="center"/>
      </w:pPr>
      <w:r>
        <w:rPr>
          <w:sz w:val="22"/>
          <w:szCs w:val="22"/>
        </w:rPr>
        <w:t xml:space="preserve">Sede legale: Piazza Bainsizza, 10 – 00195 Roma (RM)</w:t>
      </w:r>
    </w:p>
    <w:p>
      <w:pPr>
        <w:jc w:val="center"/>
      </w:pPr>
      <w:r>
        <w:rPr>
          <w:b/>
          <w:bCs/>
          <w:sz w:val="22"/>
          <w:szCs w:val="22"/>
        </w:rPr>
        <w:t xml:space="preserve">Sede operativa: Via XXV Aprile s.n. – Loc. Marotta – 61037 Mondolfo (PU)</w:t>
      </w:r>
    </w:p>
    <w:p>
      <w:pPr>
        <w:jc w:val="center"/>
      </w:pPr>
      <w:r>
        <w:rPr>
          <w:sz w:val="20"/>
          <w:szCs w:val="20"/>
        </w:rPr>
        <w:t xml:space="preserve">P.IVA e C.F.: 14727531007 – VAT: IT14727531007 – REA: RM-1541680</w:t>
      </w:r>
    </w:p>
    <w:p>
      <w:pPr>
        <w:jc w:val="center"/>
      </w:pPr>
      <w:r>
        <w:rPr>
          <w:sz w:val="20"/>
          <w:szCs w:val="20"/>
        </w:rPr>
        <w:t xml:space="preserve">PEC: igs@pec.italianglobalsolution.it</w:t>
      </w:r>
    </w:p>
    <w:p>
      <w:pPr>
        <w:spacing w:before="700"/>
        <w:jc w:val="center"/>
      </w:pPr>
      <w:r>
        <w:rPr>
          <w:b/>
          <w:bCs/>
          <w:color w:val="1F5C99"/>
          <w:sz w:val="36"/>
          <w:szCs w:val="36"/>
        </w:rPr>
        <w:t xml:space="preserve">PIANO DI AUTOCONTROLLO ED HACCP</w:t>
      </w:r>
    </w:p>
    <w:p>
      <w:pPr>
        <w:spacing w:before="300"/>
        <w:jc w:val="center"/>
      </w:pPr>
      <w:r>
        <w:rPr>
          <w:sz w:val="22"/>
          <w:szCs w:val="22"/>
        </w:rPr>
        <w:t xml:space="preserve">Data di ultima revisione del Manuale: 02/07/2026</w:t>
      </w:r>
    </w:p>
    <w:p>
      <w:pPr>
        <w:jc w:val="center"/>
      </w:pPr>
      <w:r>
        <w:rPr>
          <w:sz w:val="22"/>
          <w:szCs w:val="22"/>
        </w:rPr>
        <w:t xml:space="preserve">Responsabile dell’autocontrollo: Sig. Infante Antonio</w:t>
      </w:r>
    </w:p>
    <w:p>
      <w:pPr>
        <w:spacing w:before="600"/>
        <w:jc w:val="left"/>
      </w:pPr>
      <w:r>
        <w:rPr>
          <w:sz w:val="22"/>
          <w:szCs w:val="22"/>
        </w:rPr>
        <w:t xml:space="preserve">Approvato: Sig. Infante Antonio – legale rappresentante      Firma: ______________________</w:t>
      </w:r>
    </w:p>
    <w:p>
      <w:pPr>
        <w:pageBreakBefore/>
      </w:pPr>
      <w:r>
        <w:rPr>
          <w:b/>
          <w:bCs/>
          <w:color w:val="1F5C99"/>
          <w:sz w:val="28"/>
          <w:szCs w:val="28"/>
        </w:rPr>
        <w:t xml:space="preserve">INDICE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Sezione</w:t>
            </w:r>
          </w:p>
        </w:tc>
        <w:tc>
          <w:tcPr>
            <w:tcW w:type="dxa" w:w="72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Contenuto</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Prerequisiti</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L’azienda – Identificazione di aree, impianti ed attrezzature</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1 Pulizia e sanificazione</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2 Norme di buona prassi igienica</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3 Controllo infestanti</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4 Reg. 178/2002/CE (Rintracciabilità) e Reg. 1169/2011/UE (Allergeni)</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5 Gestione rifiuti</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6 Formazione del personale</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Piano HACCP</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Team HACCP – Scopo del piano – Descrizione del prodotto – Diagramma di flusso – Descrizione delle fasi</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Analisi dei pericoli ed azioni preventive</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Analisi dei CCP ed azioni correttive</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Verifica periodica del piano di controllo</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Moduli</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Moduli di registrazione 1–5</w:t>
            </w:r>
          </w:p>
        </w:tc>
      </w:tr>
    </w:tbl>
    <w:p>
      <w:pPr>
        <w:pStyle w:val="Heading1"/>
        <w:pageBreakBefore/>
      </w:pPr>
      <w:r>
        <w:t xml:space="preserve">PREREQUISITI</w:t>
      </w:r>
    </w:p>
    <w:p>
      <w:pPr>
        <w:pStyle w:val="Heading2"/>
      </w:pPr>
      <w:r>
        <w:t xml:space="preserve">L’azienda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blHeader/>
        </w:trPr>
        <w:tc>
          <w:tcPr>
            <w:tcW w:type="dxa" w:w="96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Descrizione dell’azienda</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b/>
                <w:bCs/>
                <w:sz w:val="18"/>
                <w:szCs w:val="18"/>
              </w:rPr>
              <w:t xml:space="preserve">Tipo di attività</w:t>
            </w:r>
            <w:r>
              <w:rPr>
                <w:sz w:val="18"/>
                <w:szCs w:val="18"/>
              </w:rPr>
              <w:t xml:space="preserve">: piattaforma logistica per la distribuzione di bevande (acque minerali, birre anche in fusti, bibite, vini e liquori) e generi alimentari confezionati non refrigerati, con area dedicata ai prodotti food (farine e semilavorati per pizzeria). Ricevimento, stoccaggio, preparazione ordini, carico automezzi e consegna a clienti (pubblici esercizi e dettaglio); zona di vendita al dettaglio aperta al pubblico. </w:t>
            </w:r>
            <w:r>
              <w:rPr>
                <w:b/>
                <w:bCs/>
                <w:sz w:val="18"/>
                <w:szCs w:val="18"/>
              </w:rPr>
              <w:t xml:space="preserve">Non</w:t>
            </w:r>
            <w:r>
              <w:rPr>
                <w:sz w:val="18"/>
                <w:szCs w:val="18"/>
              </w:rPr>
              <w:t xml:space="preserve"> si effettuano lavorazioni, sconfezionamenti o riconfezionamenti di alimenti.</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Sede operativa: Via XXV Aprile s.n. – Loc. Marotta – 61037 Mondolfo (PU)</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Titolare: ITALIAN GLOBAL SOLUTION S.R.L.</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Sede legale: Piazza Bainsizza, 10 – 00195 Roma (RM)</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Legale rappresentante: Sig. Infante Antonio – Presidente del CdA e Amministratore Delegato</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Organico della sede: n. 1 magazziniere/carrellista e n. 4 autisti consegnatari</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Responsabile dell’autocontrollo: Sig. Infante Antonio</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Partita IVA / Codice Fiscale: 14727531007 – VAT europeo: IT14727531007</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REA: RM-1541680 – PEC: igs@pec.italianglobalsolution.it</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Autorità sanitaria competente: AST Pesaro e Urbino</w:t>
            </w:r>
          </w:p>
        </w:tc>
      </w:tr>
    </w:tbl>
    <w:p>
      <w:pPr>
        <w:pStyle w:val="Heading2"/>
      </w:pPr>
      <w:r>
        <w:t xml:space="preserve">Identificazione di aree, impianti ed attrezzature</w:t>
      </w:r>
    </w:p>
    <w:p>
      <w:pPr>
        <w:spacing w:after="120" w:line="300"/>
        <w:jc w:val="both"/>
      </w:pPr>
      <w:r>
        <w:t xml:space="preserve">Fabbricato su due livelli in Via XXV Aprile s.n., Loc. Marotta di Mondolfo, con pavimentazione in resina/cemento lisciato e illuminazione naturale (lucernari) e artificiale.</w:t>
      </w:r>
    </w:p>
    <w:p>
      <w:pPr>
        <w:spacing w:after="120" w:line="300"/>
        <w:jc w:val="both"/>
      </w:pPr>
      <w:r>
        <w:rPr>
          <w:b/>
          <w:bCs/>
        </w:rPr>
        <w:t xml:space="preserve">AREE</w:t>
      </w:r>
    </w:p>
    <w:p>
      <w:pPr>
        <w:pStyle w:val="ListParagraph"/>
        <w:numPr>
          <w:ilvl w:val="0"/>
          <w:numId w:val="2"/>
        </w:numPr>
        <w:spacing w:after="60" w:line="280"/>
        <w:jc w:val="both"/>
      </w:pPr>
      <w:r>
        <w:t xml:space="preserve">Piano terra: magazzino/deposito bevande con scaffalature metalliche portapallet su corsie parallele e zone di stoccaggio a catasta (pallet, fusti birra, casse in plastica)</w:t>
      </w:r>
    </w:p>
    <w:p>
      <w:pPr>
        <w:pStyle w:val="ListParagraph"/>
        <w:numPr>
          <w:ilvl w:val="0"/>
          <w:numId w:val="2"/>
        </w:numPr>
        <w:spacing w:after="60" w:line="280"/>
        <w:jc w:val="both"/>
      </w:pPr>
      <w:r>
        <w:t xml:space="preserve">Area dedicata ai prodotti food (farine e semilavorati per pizzeria)</w:t>
      </w:r>
    </w:p>
    <w:p>
      <w:pPr>
        <w:pStyle w:val="ListParagraph"/>
        <w:numPr>
          <w:ilvl w:val="0"/>
          <w:numId w:val="2"/>
        </w:numPr>
        <w:spacing w:after="60" w:line="280"/>
        <w:jc w:val="both"/>
      </w:pPr>
      <w:r>
        <w:t xml:space="preserve">Zona vendita al dettaglio aperta al pubblico</w:t>
      </w:r>
    </w:p>
    <w:p>
      <w:pPr>
        <w:pStyle w:val="ListParagraph"/>
        <w:numPr>
          <w:ilvl w:val="0"/>
          <w:numId w:val="2"/>
        </w:numPr>
        <w:spacing w:after="60" w:line="280"/>
        <w:jc w:val="both"/>
      </w:pPr>
      <w:r>
        <w:t xml:space="preserve">Deposito bombole di anidride carbonica per impianti di spillatura (separato dagli alimenti)</w:t>
      </w:r>
    </w:p>
    <w:p>
      <w:pPr>
        <w:pStyle w:val="ListParagraph"/>
        <w:numPr>
          <w:ilvl w:val="0"/>
          <w:numId w:val="2"/>
        </w:numPr>
        <w:spacing w:after="60" w:line="280"/>
        <w:jc w:val="both"/>
      </w:pPr>
      <w:r>
        <w:t xml:space="preserve">Zona ricarica batterie dei mezzi elettrici (separata dagli alimenti)</w:t>
      </w:r>
    </w:p>
    <w:p>
      <w:pPr>
        <w:pStyle w:val="ListParagraph"/>
        <w:numPr>
          <w:ilvl w:val="0"/>
          <w:numId w:val="2"/>
        </w:numPr>
        <w:spacing w:after="60" w:line="280"/>
        <w:jc w:val="both"/>
      </w:pPr>
      <w:r>
        <w:t xml:space="preserve">Area resi, vuoti e prodotti non conformi, identificata</w:t>
      </w:r>
    </w:p>
    <w:p>
      <w:pPr>
        <w:pStyle w:val="ListParagraph"/>
        <w:numPr>
          <w:ilvl w:val="0"/>
          <w:numId w:val="2"/>
        </w:numPr>
        <w:spacing w:after="60" w:line="280"/>
        <w:jc w:val="both"/>
      </w:pPr>
      <w:r>
        <w:t xml:space="preserve">Piano primo: uffici e deposito accessorio, collegati da scala interna e varco di carico</w:t>
      </w:r>
    </w:p>
    <w:p>
      <w:pPr>
        <w:pStyle w:val="ListParagraph"/>
        <w:numPr>
          <w:ilvl w:val="0"/>
          <w:numId w:val="2"/>
        </w:numPr>
        <w:spacing w:after="60" w:line="280"/>
        <w:jc w:val="both"/>
      </w:pPr>
      <w:r>
        <w:t xml:space="preserve">Servizi igienici</w:t>
      </w:r>
    </w:p>
    <w:p>
      <w:pPr>
        <w:pStyle w:val="ListParagraph"/>
        <w:numPr>
          <w:ilvl w:val="0"/>
          <w:numId w:val="2"/>
        </w:numPr>
        <w:spacing w:after="60" w:line="280"/>
        <w:jc w:val="both"/>
      </w:pPr>
      <w:r>
        <w:t xml:space="preserve">Piazzale esterno di manovra per carico/scarico automezzi, con cisterna di gasolio ad uso privato (distante dalle aree di stoccaggio)</w:t>
      </w:r>
    </w:p>
    <w:p>
      <w:pPr>
        <w:spacing w:after="120" w:line="300"/>
        <w:jc w:val="both"/>
      </w:pPr>
      <w:r>
        <w:rPr>
          <w:b/>
          <w:bCs/>
        </w:rPr>
        <w:t xml:space="preserve">ATTREZZATURE</w:t>
      </w:r>
    </w:p>
    <w:p>
      <w:pPr>
        <w:pStyle w:val="ListParagraph"/>
        <w:numPr>
          <w:ilvl w:val="0"/>
          <w:numId w:val="3"/>
        </w:numPr>
        <w:spacing w:after="60" w:line="280"/>
        <w:jc w:val="both"/>
      </w:pPr>
      <w:r>
        <w:t xml:space="preserve">Carrelli elevatori semoventi</w:t>
      </w:r>
    </w:p>
    <w:p>
      <w:pPr>
        <w:pStyle w:val="ListParagraph"/>
        <w:numPr>
          <w:ilvl w:val="0"/>
          <w:numId w:val="3"/>
        </w:numPr>
        <w:spacing w:after="60" w:line="280"/>
        <w:jc w:val="both"/>
      </w:pPr>
      <w:r>
        <w:t xml:space="preserve">Stoccatori e transpallet elettrici, transpallet manuali</w:t>
      </w:r>
    </w:p>
    <w:p>
      <w:pPr>
        <w:pStyle w:val="ListParagraph"/>
        <w:numPr>
          <w:ilvl w:val="0"/>
          <w:numId w:val="3"/>
        </w:numPr>
        <w:spacing w:after="60" w:line="280"/>
        <w:jc w:val="both"/>
      </w:pPr>
      <w:r>
        <w:t xml:space="preserve">Scaffalature metalliche portapallet</w:t>
      </w:r>
    </w:p>
    <w:p>
      <w:pPr>
        <w:pStyle w:val="ListParagraph"/>
        <w:numPr>
          <w:ilvl w:val="0"/>
          <w:numId w:val="3"/>
        </w:numPr>
        <w:spacing w:after="60" w:line="280"/>
        <w:jc w:val="both"/>
      </w:pPr>
      <w:r>
        <w:t xml:space="preserve">Attrezzature per la pulizia dei pavimenti</w:t>
      </w:r>
    </w:p>
    <w:p>
      <w:pPr>
        <w:pStyle w:val="ListParagraph"/>
        <w:numPr>
          <w:ilvl w:val="0"/>
          <w:numId w:val="3"/>
        </w:numPr>
        <w:spacing w:after="60" w:line="280"/>
        <w:jc w:val="both"/>
      </w:pPr>
      <w:r>
        <w:t xml:space="preserve">Automezzi per la consegna con sponda idraulica, carrellini</w:t>
      </w:r>
    </w:p>
    <w:p>
      <w:pPr>
        <w:pStyle w:val="Heading2"/>
      </w:pPr>
      <w:r>
        <w:t xml:space="preserve">Procedure di gestione dell’attività</w:t>
      </w:r>
    </w:p>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1 – Pulizia e sanificazione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Scopo e campo di applicazione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Raggiungere e mantenere standard igienici che assicurino la non contaminazione dei prodotti durante le fasi di ricevimento, stoccaggio, movimentazione e trasporto. Si applica a pavimenti, scaffalature, attrezzature di movimentazione, vani di carico degli automezzi e servizi igienici.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Prodotto detergente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Detergenti commerciali professionali (schede tecniche e di sicurezza conservate in azienda)</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Prodotto disinfettante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Disinfettante a base di cloro (es. candeggina diluita: 1 bicchiere in 10 litri d’acqua) o sanificante professionale. Con la lavasciuga si utilizzano i detergenti dedicati alla macchina.</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Utensili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Attrezzature per pavimenti, scope, panni, secchi dedicati (distinti per servizi igienici)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Frequenza e modalità operative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Pavimenti magazzino: giornaliera (spazzatura) e settimanale (lavaggio)</w:t>
            </w:r>
          </w:p>
          <w:p>
            <w:pPr>
              <w:jc w:val="left"/>
            </w:pPr>
            <w:r>
              <w:rPr>
                <w:sz w:val="18"/>
                <w:szCs w:val="18"/>
              </w:rPr>
              <w:t xml:space="preserve">Area ricevimento/spedizione: giornaliera, rimozione di film, reggette, residui</w:t>
            </w:r>
          </w:p>
          <w:p>
            <w:pPr>
              <w:jc w:val="left"/>
            </w:pPr>
            <w:r>
              <w:rPr>
                <w:sz w:val="18"/>
                <w:szCs w:val="18"/>
              </w:rPr>
              <w:t xml:space="preserve">Scaffalature: mensile e all’occorrenza</w:t>
            </w:r>
          </w:p>
          <w:p>
            <w:pPr>
              <w:jc w:val="left"/>
            </w:pPr>
            <w:r>
              <w:rPr>
                <w:sz w:val="18"/>
                <w:szCs w:val="18"/>
              </w:rPr>
              <w:t xml:space="preserve">Servizi igienici e spogliatoio: giornaliera (manuale)</w:t>
            </w:r>
          </w:p>
          <w:p>
            <w:pPr>
              <w:jc w:val="left"/>
            </w:pPr>
            <w:r>
              <w:rPr>
                <w:sz w:val="18"/>
                <w:szCs w:val="18"/>
              </w:rPr>
              <w:t xml:space="preserve">Vani di carico automezzi: settimanale e all’occorrenza</w:t>
            </w:r>
          </w:p>
          <w:p>
            <w:pPr>
              <w:jc w:val="left"/>
            </w:pPr>
            <w:r>
              <w:rPr>
                <w:sz w:val="18"/>
                <w:szCs w:val="18"/>
              </w:rPr>
              <w:t xml:space="preserve">Pareti e soffitti: annuale e all’occorrenza (ditta specializzata, con certificato di avvenuta pulizia)</w:t>
            </w:r>
          </w:p>
          <w:p>
            <w:pPr>
              <w:jc w:val="left"/>
            </w:pPr>
            <w:r>
              <w:rPr>
                <w:sz w:val="18"/>
                <w:szCs w:val="18"/>
              </w:rPr>
              <w:t xml:space="preserve">Confezioni rotte o versamenti: immediata rimozione e pulizia dell’area</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Controlli da effettuare e registrazioni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Il magazziniere giornalmente rileva le condizioni igieniche dei locali e registra sul Modulo 1 la conformità o la non conformità, dandone evidenza al Responsabile dell’autocontrollo.</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2 – Norme di buona prassi igienica per i lavoratori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Scopo e campo di applicazione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Fornire agli operatori le modalità di comportamento nell’attività lavorativa.</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Indumenti in dotazione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Abiti da lavoro puliti, calzature antinfortunistiche, guanti da lavoro.</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Lavaggio indumenti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 ogni inizio di giornata lavorativa vengono indossati indumenti puliti e le calzature dedicate al lavoro.</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Modalità operativa</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Recarsi nello spogliatoio per indossare gli indumenti di lavoro; lavarsi accuratamente le mani con sapone e asciugarle con carta monouso.</w:t>
            </w:r>
          </w:p>
          <w:p>
            <w:pPr>
              <w:jc w:val="left"/>
            </w:pPr>
            <w:r>
              <w:rPr>
                <w:sz w:val="18"/>
                <w:szCs w:val="18"/>
              </w:rPr>
              <w:t xml:space="preserve">Controllare visivamente che muletti, transpallet e attrezzature siano in regolari condizioni igieniche e di funzionamento (assenza di perdite d’olio o liquidi).</w:t>
            </w:r>
          </w:p>
          <w:p>
            <w:pPr>
              <w:jc w:val="left"/>
            </w:pPr>
            <w:r>
              <w:rPr>
                <w:sz w:val="18"/>
                <w:szCs w:val="18"/>
              </w:rPr>
              <w:t xml:space="preserve">Non appoggiare mai i prodotti direttamente a terra; non stoccare i prodotti alimentari a contatto con detergenti o prodotti chimici.</w:t>
            </w:r>
          </w:p>
          <w:p>
            <w:pPr>
              <w:jc w:val="left"/>
            </w:pPr>
            <w:r>
              <w:rPr>
                <w:sz w:val="18"/>
                <w:szCs w:val="18"/>
              </w:rPr>
              <w:t xml:space="preserve">Movimentare i colli con cura per evitare rotture; segnalare e rimuovere subito le confezioni danneggiate.</w:t>
            </w:r>
          </w:p>
          <w:p>
            <w:pPr>
              <w:jc w:val="left"/>
            </w:pPr>
            <w:r>
              <w:rPr>
                <w:sz w:val="18"/>
                <w:szCs w:val="18"/>
              </w:rPr>
              <w:t xml:space="preserve">In caso di non conformità avvisare il Responsabile dell’autocontrollo.</w:t>
            </w:r>
          </w:p>
          <w:p>
            <w:pPr>
              <w:jc w:val="left"/>
            </w:pPr>
            <w:r>
              <w:rPr>
                <w:sz w:val="18"/>
                <w:szCs w:val="18"/>
              </w:rPr>
              <w:t xml:space="preserve">Durante il lavoro non si deve fumare, masticare gomme o mangiare nelle aree di deposito.</w:t>
            </w:r>
          </w:p>
          <w:p>
            <w:pPr>
              <w:jc w:val="left"/>
            </w:pPr>
            <w:r>
              <w:rPr>
                <w:sz w:val="18"/>
                <w:szCs w:val="18"/>
              </w:rPr>
              <w:t xml:space="preserve">Lavarsi le mani ogni volta che si è andati in bagno, dopo aver toccato rifiuti o prodotti fuoriusciti.</w:t>
            </w:r>
          </w:p>
          <w:p>
            <w:pPr>
              <w:jc w:val="left"/>
            </w:pPr>
            <w:r>
              <w:rPr>
                <w:sz w:val="18"/>
                <w:szCs w:val="18"/>
              </w:rPr>
              <w:t xml:space="preserve">Comunicare al Responsabile dell’autocontrollo eventuali malattie o ferite.</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3 – Controllo infestanti (derattizzazione e disinfestazione)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Scopo e campo di applicazione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Prevenire la presenza di roditori, insetti e volatili all’interno del deposito.</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Prevenzione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Le aperture verso l’esterno sono munite di reti antintrusione; i portoni restano chiusi quando non in uso; i pallet sono sollevati da terra e distanziati dalle pareti; i rifiuti sono conservati in contenitori chiusi.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Attività</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Monitoraggio e disinfestazione periodica affidati a ditta specializzata: postazioni con esche numerate e registrate su planimetria (esche rodenticide solo all’esterno o in contenitori chiusi, mai a contatto con i prodotti), allontanamento dei volatili dalle campate, trappole per insetti delle derrate nell’area food (farine). La ditta rilascia rapporto di intervento e schede dei prodotti utilizzati.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Controlli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Durante le pulizie si controlla la presenza di tracce di roditori o insetti (escrementi, rosicchiature, imballi danneggiati). Il controllo delle postazioni è registrato sul Modulo 3; in caso di presenza di infestanti si chiama la ditta per un intervento straordinario e si eliminano i prodotti contaminati.</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4 – Reg. 178/2002/CE (Rintracciabilità) e Reg. 1169/2011/UE (Allergeni)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Scopo e campo di applicazione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Requisito fondamentale per garantire la sicurezza lungo la filiera; si applica a tutti i prodotti alimentari. Risponde alla necessità di ritirare dalla filiera, in qualsiasi fase e in qualsiasi momento, i prodotti che possono presentare pericolo per la salute.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Controlli e registrazioni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Assicurarsi che la merce sia accompagnata dal documento di trasporto (DDT) e che la merce scaricata corrisponda a quella descritta.</w:t>
            </w:r>
          </w:p>
          <w:p>
            <w:pPr>
              <w:jc w:val="left"/>
            </w:pPr>
            <w:r>
              <w:rPr>
                <w:sz w:val="18"/>
                <w:szCs w:val="18"/>
              </w:rPr>
              <w:t xml:space="preserve">Compilare il modulo “Controllo della merce in arrivo” (Modulo 4) e registrare nel gestionale aziendale i lotti e i fornitori.</w:t>
            </w:r>
          </w:p>
          <w:p>
            <w:pPr>
              <w:jc w:val="left"/>
            </w:pPr>
            <w:r>
              <w:rPr>
                <w:sz w:val="18"/>
                <w:szCs w:val="18"/>
              </w:rPr>
              <w:t xml:space="preserve">Riportare sui DDT di uscita i prodotti e, ove possibile, i lotti consegnati a ciascun cliente.</w:t>
            </w:r>
          </w:p>
          <w:p>
            <w:pPr>
              <w:jc w:val="left"/>
            </w:pPr>
            <w:r>
              <w:rPr>
                <w:sz w:val="18"/>
                <w:szCs w:val="18"/>
              </w:rPr>
              <w:t xml:space="preserve">Conservare i DDT/fatture: 6 mesi oltre la data di scadenza per i prodotti con scadenza; 12 mesi oltre il TMC; 2 anni per i prodotti senza indicazione di TMC (es. alcolici &gt; 10% vol).</w:t>
            </w:r>
          </w:p>
          <w:p>
            <w:pPr>
              <w:jc w:val="left"/>
            </w:pPr>
            <w:r>
              <w:rPr>
                <w:sz w:val="18"/>
                <w:szCs w:val="18"/>
              </w:rPr>
              <w:t xml:space="preserve">Responsabile della procedura: Responsabile dell’autocontrollo</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Criteri di rintracciabilità</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L’operatore deve essere in grado di individuare chi ha fornito l’alimento (un passo indietro) e a quali clienti è stato consegnato (un passo avanti), disponendo di procedure che consentono alle autorità di rintracciare il prodotto. Una volta all’anno si effettua una simulazione di rintracciabilità su un lotto, registrata nel rapporto di verifica.</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Etichettatura</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Ogni prodotto deve riportare almeno: denominazione di vendita; elenco ingredienti con allergeni evidenziati; quantità; numero di lotto; data di scadenza o TMC; modalità di conservazione; nome e indirizzo dell’operatore responsabile; titolo alcolometrico per bevande &gt; 1,2% vol. I prodotti privi delle informazioni obbligatorie non vengono accettati.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Non conformità</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In caso di non conformità o quando si ritiene che un prodotto (lotto) possa nuocere alla salute si applica l’art. 19 del Reg. 178/2002/CE: identificare il prodotto e bloccarlo in area segregata; identificare i clienti a cui è stato consegnato; provvedere all’immediato ritiro; informare l’ASL/AST competente; collaborare con il produttore per il richiamo presso i consumatori e per identificare la causa. Lo stesso si applica alle comunicazioni di ritiro ricevute dai fornitori.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Allergeni (Reg. 1169/2011/UE)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Il Regolamento individua 14 sostanze che possono provocare allergie o intolleranze: cereali contenenti glutine; crostacei; uova; pesce; arachidi; soia; latte; frutta a guscio; sedano; senape; semi di sesamo; anidride solforosa e solfiti &gt; 10 mg/kg (es. vini); lupini; molluschi. Trattandosi di prodotti confezionati all’origine, le informazioni sono riportate in etichetta dal produttore. L’azienda non rietichetta i prodotti; le confezioni rotte vengono rimosse subito pulendo l’area per evitare contaminazioni di altri prodotti.</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5 – Gestione rifiuti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Scopo e campo di applicazione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Gestire i rifiuti nel rispetto delle norme ed evitare che possano costituire pericolo di contaminazione o richiamo di infestanti.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Gestione rifiuti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 rifiuti urbani sono raccolti in contenitori con coperchio a pedale. Imballaggi (cartone, film plastico, pallet rotti, vetro) sono raccolti in contenitori differenziati nell’area esterna e conferiti al servizio pubblico o a ditte autorizzate. I prodotti alimentari scaduti o non idonei sono tenuti nell’area non conformi e avviati a reso o smaltimento tramite ditta autorizzata con formulario.</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6 – Formazione del personale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Scopo e campo di applicazione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Fornire al personale informazioni specifiche sull’attività, sui prodotti e sui pericoli alimentari, per ridurre al minimo i rischi.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Responsabilità</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Il legale rappresentante ha l’obbligo di formare il proprio personale.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Programma</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Tutti gli operatori, prima di essere avviati al lavoro, ricevono la formazione prevista; aggiornamento periodico secondo la normativa della Regione Marche.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Ente formatore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Ente di formazione accreditato secondo la normativa della Regione Marche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Documentazione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Attestato di formazione per alimentaristi (validità secondo la normativa regionale) conservato in azienda.</w:t>
            </w:r>
          </w:p>
        </w:tc>
      </w:tr>
    </w:tbl>
    <w:p>
      <w:pPr>
        <w:pStyle w:val="Heading1"/>
        <w:pageBreakBefore/>
      </w:pPr>
      <w:r>
        <w:t xml:space="preserve">PIANO HACCP (fasi preliminari)</w:t>
      </w:r>
    </w:p>
    <w:p>
      <w:pPr>
        <w:pStyle w:val="Heading2"/>
      </w:pPr>
      <w:r>
        <w:t xml:space="preserve">Il Team HACCP</w:t>
      </w:r>
    </w:p>
    <w:p>
      <w:pPr>
        <w:spacing w:after="120" w:line="300"/>
        <w:jc w:val="both"/>
      </w:pPr>
      <w:r>
        <w:t xml:space="preserve">Per la definizione del Piano di Controllo HACCP per i prodotti dell’azienda e la stesura della relativa documentazione è stato istituito un gruppo di lavoro denominato GRUPPO HACCP. Gli obiettivi assegnati al gruppo sono:</w:t>
      </w:r>
    </w:p>
    <w:p>
      <w:pPr>
        <w:pStyle w:val="ListParagraph"/>
        <w:numPr>
          <w:ilvl w:val="0"/>
          <w:numId w:val="2"/>
        </w:numPr>
        <w:spacing w:after="60" w:line="280"/>
        <w:jc w:val="both"/>
      </w:pPr>
      <w:r>
        <w:t xml:space="preserve">Descrivere il prodotto.</w:t>
      </w:r>
    </w:p>
    <w:p>
      <w:pPr>
        <w:pStyle w:val="ListParagraph"/>
        <w:numPr>
          <w:ilvl w:val="0"/>
          <w:numId w:val="2"/>
        </w:numPr>
        <w:spacing w:after="60" w:line="280"/>
        <w:jc w:val="both"/>
      </w:pPr>
      <w:r>
        <w:t xml:space="preserve">Descrivere in dettaglio il processo, costruendone il diagramma di flusso.</w:t>
      </w:r>
    </w:p>
    <w:p>
      <w:pPr>
        <w:pStyle w:val="ListParagraph"/>
        <w:numPr>
          <w:ilvl w:val="0"/>
          <w:numId w:val="2"/>
        </w:numPr>
        <w:spacing w:after="60" w:line="280"/>
        <w:jc w:val="both"/>
      </w:pPr>
      <w:r>
        <w:t xml:space="preserve">Analizzare i rischi igienico-sanitari (microbiologici, chimici, fisici) associati a ciascuna fase e le relative azioni preventive.</w:t>
      </w:r>
    </w:p>
    <w:p>
      <w:pPr>
        <w:pStyle w:val="ListParagraph"/>
        <w:numPr>
          <w:ilvl w:val="0"/>
          <w:numId w:val="2"/>
        </w:numPr>
        <w:spacing w:after="60" w:line="280"/>
        <w:jc w:val="both"/>
      </w:pPr>
      <w:r>
        <w:t xml:space="preserve">Definire il sistema di controllo per i rischi evidenziati (punti critici, tipo e frequenza dei controlli, limiti critici, monitoraggio, registrazioni e azioni correttive).</w:t>
      </w:r>
    </w:p>
    <w:p>
      <w:pPr>
        <w:pStyle w:val="ListParagraph"/>
        <w:numPr>
          <w:ilvl w:val="0"/>
          <w:numId w:val="2"/>
        </w:numPr>
        <w:spacing w:after="60" w:line="280"/>
        <w:jc w:val="both"/>
      </w:pPr>
      <w:r>
        <w:t xml:space="preserve">Definire la metodologia di valutazione dell’efficacia del sistema ed effettuare periodicamente le verifiche ispettive.</w:t>
      </w:r>
    </w:p>
    <w:p>
      <w:pPr>
        <w:spacing w:after="120" w:line="300"/>
        <w:jc w:val="both"/>
      </w:pPr>
      <w:r>
        <w:t xml:space="preserve">Il gruppo HACCP è un team multidisciplinare con competenze interne ed esterne all’azienda. I membri sono:</w:t>
      </w:r>
    </w:p>
    <w:p>
      <w:pPr>
        <w:pStyle w:val="ListParagraph"/>
        <w:numPr>
          <w:ilvl w:val="0"/>
          <w:numId w:val="2"/>
        </w:numPr>
        <w:spacing w:after="60" w:line="280"/>
        <w:jc w:val="both"/>
      </w:pPr>
      <w:r>
        <w:t xml:space="preserve">Per la ditta: Sig. Infante Antonio (Responsabile dell’autocontrollo)</w:t>
      </w:r>
    </w:p>
    <w:p>
      <w:pPr>
        <w:pStyle w:val="ListParagraph"/>
        <w:numPr>
          <w:ilvl w:val="0"/>
          <w:numId w:val="2"/>
        </w:numPr>
        <w:spacing w:after="60" w:line="280"/>
        <w:jc w:val="both"/>
      </w:pPr>
      <w:r>
        <w:t xml:space="preserve">Per la sede di Marotta: personale di magazzino addetto al ricevimento e allo stoccaggio</w:t>
      </w:r>
    </w:p>
    <w:p>
      <w:pPr>
        <w:pStyle w:val="Heading2"/>
      </w:pPr>
      <w:r>
        <w:t xml:space="preserve">Scopo del piano HACCP</w:t>
      </w:r>
    </w:p>
    <w:p>
      <w:pPr>
        <w:spacing w:after="120" w:line="300"/>
        <w:jc w:val="both"/>
      </w:pPr>
      <w:r>
        <w:t xml:space="preserve">L’HACCP è l’elaborazione di piani per la sicurezza alimentare che comprendono tutti gli aspetti dell’attività. Si basa su 7 principi:</w:t>
      </w:r>
    </w:p>
    <w:p>
      <w:pPr>
        <w:pStyle w:val="ListParagraph"/>
        <w:numPr>
          <w:ilvl w:val="0"/>
          <w:numId w:val="4"/>
        </w:numPr>
        <w:spacing w:after="60" w:line="280"/>
        <w:jc w:val="both"/>
      </w:pPr>
      <w:r>
        <w:t xml:space="preserve">Analisi dei pericoli</w:t>
      </w:r>
    </w:p>
    <w:p>
      <w:pPr>
        <w:pStyle w:val="ListParagraph"/>
        <w:numPr>
          <w:ilvl w:val="0"/>
          <w:numId w:val="4"/>
        </w:numPr>
        <w:spacing w:after="60" w:line="280"/>
        <w:jc w:val="both"/>
      </w:pPr>
      <w:r>
        <w:t xml:space="preserve">Identificazione dei CCP</w:t>
      </w:r>
    </w:p>
    <w:p>
      <w:pPr>
        <w:pStyle w:val="ListParagraph"/>
        <w:numPr>
          <w:ilvl w:val="0"/>
          <w:numId w:val="4"/>
        </w:numPr>
        <w:spacing w:after="60" w:line="280"/>
        <w:jc w:val="both"/>
      </w:pPr>
      <w:r>
        <w:t xml:space="preserve">Fissazione dei limiti critici</w:t>
      </w:r>
    </w:p>
    <w:p>
      <w:pPr>
        <w:pStyle w:val="ListParagraph"/>
        <w:numPr>
          <w:ilvl w:val="0"/>
          <w:numId w:val="4"/>
        </w:numPr>
        <w:spacing w:after="60" w:line="280"/>
        <w:jc w:val="both"/>
      </w:pPr>
      <w:r>
        <w:t xml:space="preserve">Definizione delle procedure di monitoraggio</w:t>
      </w:r>
    </w:p>
    <w:p>
      <w:pPr>
        <w:pStyle w:val="ListParagraph"/>
        <w:numPr>
          <w:ilvl w:val="0"/>
          <w:numId w:val="4"/>
        </w:numPr>
        <w:spacing w:after="60" w:line="280"/>
        <w:jc w:val="both"/>
      </w:pPr>
      <w:r>
        <w:t xml:space="preserve">Definizione delle azioni correttive</w:t>
      </w:r>
    </w:p>
    <w:p>
      <w:pPr>
        <w:pStyle w:val="ListParagraph"/>
        <w:numPr>
          <w:ilvl w:val="0"/>
          <w:numId w:val="4"/>
        </w:numPr>
        <w:spacing w:after="60" w:line="280"/>
        <w:jc w:val="both"/>
      </w:pPr>
      <w:r>
        <w:t xml:space="preserve">Definizione delle procedure di verifica</w:t>
      </w:r>
    </w:p>
    <w:p>
      <w:pPr>
        <w:pStyle w:val="ListParagraph"/>
        <w:numPr>
          <w:ilvl w:val="0"/>
          <w:numId w:val="4"/>
        </w:numPr>
        <w:spacing w:after="60" w:line="280"/>
        <w:jc w:val="both"/>
      </w:pPr>
      <w:r>
        <w:t xml:space="preserve">Definizione delle procedure di registrazione</w:t>
      </w:r>
    </w:p>
    <w:p>
      <w:pPr>
        <w:pStyle w:val="Heading2"/>
      </w:pPr>
      <w:r>
        <w:t xml:space="preserve">Il prodotto (generi alimentari e bevande confezionati non refrigerati)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Descrizione del prodotto</w:t>
            </w:r>
          </w:p>
        </w:tc>
        <w:tc>
          <w:tcPr>
            <w:tcW w:type="dxa" w:w="64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Denominazione del prodotto</w:t>
            </w:r>
          </w:p>
        </w:tc>
        <w:tc>
          <w:tcPr>
            <w:tcW w:type="dxa" w:w="6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Bevande (acque, birre anche in fusti, bibite, vini, liquori) e generi alimentari confezionati non refrigerati, incluse farine e semilavorati per pizzeria</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Destinazione d’uso</w:t>
            </w:r>
          </w:p>
        </w:tc>
        <w:tc>
          <w:tcPr>
            <w:tcW w:type="dxa" w:w="6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Nessuna limitazione (bevande alcoliche: vendita secondo normativa vigente)</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Scadenza</w:t>
            </w:r>
          </w:p>
        </w:tc>
        <w:tc>
          <w:tcPr>
            <w:tcW w:type="dxa" w:w="6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Riportata sull’etichetta</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Sede di commercializzazione</w:t>
            </w:r>
          </w:p>
        </w:tc>
        <w:tc>
          <w:tcPr>
            <w:tcW w:type="dxa" w:w="6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Magazzino e zona vendita al dettaglio della sede operativa di Marotta</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Modalità di distribuzione</w:t>
            </w:r>
          </w:p>
        </w:tc>
        <w:tc>
          <w:tcPr>
            <w:tcW w:type="dxa" w:w="6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Consegna a pubblici esercizi e clienti con automezzi aziendali; vendita al dettaglio in sede</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Modalità di conservazione</w:t>
            </w:r>
          </w:p>
        </w:tc>
        <w:tc>
          <w:tcPr>
            <w:tcW w:type="dxa" w:w="6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Riportata in etichetta (luogo fresco e asciutto, al riparo da luce solare e fonti di calore; farine al riparo dall’umidità)</w:t>
            </w:r>
          </w:p>
        </w:tc>
      </w:tr>
    </w:tbl>
    <w:p>
      <w:pPr>
        <w:spacing w:after="120" w:line="300"/>
        <w:jc w:val="both"/>
      </w:pPr>
      <w:r>
        <w:rPr>
          <w:i/>
          <w:iCs/>
          <w:sz w:val="18"/>
          <w:szCs w:val="18"/>
        </w:rPr>
        <w:t xml:space="preserve">Nota: se presso la sede venissero movimentati prodotti refrigerati o surgelati, il piano deve essere integrato con il controllo delle temperature (CCP catena del freddo) in ricevimento, stoccaggio e trasporto.</w:t>
      </w:r>
    </w:p>
    <w:p>
      <w:pPr>
        <w:pStyle w:val="Heading2"/>
      </w:pPr>
      <w:r>
        <w:t xml:space="preserve">Diagramma di flusso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238"/>
        <w:gridCol w:w="2200"/>
      </w:tblGrid>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single" w:color="808080" w:sz="4"/>
              <w:left w:val="single" w:color="808080" w:sz="4"/>
              <w:bottom w:val="single" w:color="808080" w:sz="4"/>
              <w:right w:val="single" w:color="808080" w:sz="4"/>
            </w:tcBorders>
            <w:shd w:fill="FCE4D6" w:color="auto" w:val="clear"/>
            <w:tcMar>
              <w:top w:type="dxa" w:w="50"/>
              <w:left w:type="dxa" w:w="90"/>
              <w:bottom w:type="dxa" w:w="50"/>
              <w:right w:type="dxa" w:w="90"/>
            </w:tcMar>
            <w:vAlign w:val="center"/>
          </w:tcPr>
          <w:p>
            <w:pPr>
              <w:jc w:val="center"/>
            </w:pPr>
            <w:r>
              <w:rPr>
                <w:b/>
                <w:bCs/>
                <w:sz w:val="20"/>
                <w:szCs w:val="20"/>
              </w:rPr>
              <w:t xml:space="preserve">1. ACCETTAZIONE (arrivo merce e controllo) – CCP</w:t>
            </w:r>
          </w:p>
        </w:tc>
        <w:tc>
          <w:tcPr>
            <w:tcW w:type="dxa" w:w="2200"/>
            <w:tcBorders>
              <w:top w:val="single" w:color="808080" w:sz="4"/>
              <w:left w:val="single" w:color="808080" w:sz="4"/>
              <w:bottom w:val="single" w:color="808080" w:sz="4"/>
              <w:right w:val="single" w:color="808080" w:sz="4"/>
            </w:tcBorders>
            <w:shd w:fill="F4CCCC" w:color="auto" w:val="clear"/>
            <w:tcMar>
              <w:top w:type="dxa" w:w="50"/>
              <w:left w:type="dxa" w:w="90"/>
              <w:bottom w:type="dxa" w:w="50"/>
              <w:right w:type="dxa" w:w="90"/>
            </w:tcMar>
            <w:vAlign w:val="center"/>
          </w:tcPr>
          <w:p>
            <w:pPr>
              <w:jc w:val="center"/>
            </w:pPr>
            <w:r>
              <w:rPr>
                <w:sz w:val="16"/>
                <w:szCs w:val="16"/>
              </w:rPr>
              <w:t xml:space="preserve">Non conforme → respinto / area NC</w:t>
            </w:r>
          </w:p>
        </w:tc>
      </w:tr>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none" w:color="FFFFFF" w:sz="0"/>
              <w:left w:val="none" w:color="FFFFFF" w:sz="0"/>
              <w:bottom w:val="none" w:color="FFFFFF" w:sz="0"/>
              <w:right w:val="none" w:color="FFFFFF" w:sz="0"/>
            </w:tcBorders>
          </w:tcPr>
          <w:p>
            <w:pPr>
              <w:jc w:val="center"/>
            </w:pPr>
            <w:r>
              <w:rPr>
                <w:b/>
                <w:bCs/>
                <w:sz w:val="24"/>
                <w:szCs w:val="24"/>
              </w:rPr>
              <w:t xml:space="preserve">↓</w:t>
            </w:r>
          </w:p>
        </w:tc>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r>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single" w:color="808080" w:sz="4"/>
              <w:left w:val="single" w:color="808080" w:sz="4"/>
              <w:bottom w:val="single" w:color="808080" w:sz="4"/>
              <w:right w:val="single" w:color="808080" w:sz="4"/>
            </w:tcBorders>
            <w:shd w:fill="E2EFDA" w:color="auto" w:val="clear"/>
            <w:tcMar>
              <w:top w:type="dxa" w:w="50"/>
              <w:left w:type="dxa" w:w="90"/>
              <w:bottom w:type="dxa" w:w="50"/>
              <w:right w:type="dxa" w:w="90"/>
            </w:tcMar>
            <w:vAlign w:val="center"/>
          </w:tcPr>
          <w:p>
            <w:pPr>
              <w:jc w:val="center"/>
            </w:pPr>
            <w:r>
              <w:rPr>
                <w:b/>
                <w:bCs/>
                <w:sz w:val="20"/>
                <w:szCs w:val="20"/>
              </w:rPr>
              <w:t xml:space="preserve">2. STOCCAGGIO in scaffalature</w:t>
            </w:r>
          </w:p>
        </w:tc>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r>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none" w:color="FFFFFF" w:sz="0"/>
              <w:left w:val="none" w:color="FFFFFF" w:sz="0"/>
              <w:bottom w:val="none" w:color="FFFFFF" w:sz="0"/>
              <w:right w:val="none" w:color="FFFFFF" w:sz="0"/>
            </w:tcBorders>
          </w:tcPr>
          <w:p>
            <w:pPr>
              <w:jc w:val="center"/>
            </w:pPr>
            <w:r>
              <w:rPr>
                <w:b/>
                <w:bCs/>
                <w:sz w:val="24"/>
                <w:szCs w:val="24"/>
              </w:rPr>
              <w:t xml:space="preserve">↓</w:t>
            </w:r>
          </w:p>
        </w:tc>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r>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single" w:color="808080" w:sz="4"/>
              <w:left w:val="single" w:color="808080" w:sz="4"/>
              <w:bottom w:val="single" w:color="808080" w:sz="4"/>
              <w:right w:val="single" w:color="808080" w:sz="4"/>
            </w:tcBorders>
            <w:shd w:fill="E2EFDA" w:color="auto" w:val="clear"/>
            <w:tcMar>
              <w:top w:type="dxa" w:w="50"/>
              <w:left w:type="dxa" w:w="90"/>
              <w:bottom w:type="dxa" w:w="50"/>
              <w:right w:type="dxa" w:w="90"/>
            </w:tcMar>
            <w:vAlign w:val="center"/>
          </w:tcPr>
          <w:p>
            <w:pPr>
              <w:jc w:val="center"/>
            </w:pPr>
            <w:r>
              <w:rPr>
                <w:b/>
                <w:bCs/>
                <w:sz w:val="20"/>
                <w:szCs w:val="20"/>
              </w:rPr>
              <w:t xml:space="preserve">3. PREPARAZIONE ORDINI e CARICO</w:t>
            </w:r>
          </w:p>
        </w:tc>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r>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none" w:color="FFFFFF" w:sz="0"/>
              <w:left w:val="none" w:color="FFFFFF" w:sz="0"/>
              <w:bottom w:val="none" w:color="FFFFFF" w:sz="0"/>
              <w:right w:val="none" w:color="FFFFFF" w:sz="0"/>
            </w:tcBorders>
          </w:tcPr>
          <w:p>
            <w:pPr>
              <w:jc w:val="center"/>
            </w:pPr>
            <w:r>
              <w:rPr>
                <w:b/>
                <w:bCs/>
                <w:sz w:val="24"/>
                <w:szCs w:val="24"/>
              </w:rPr>
              <w:t xml:space="preserve">↓</w:t>
            </w:r>
          </w:p>
        </w:tc>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r>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center"/>
            </w:pPr>
            <w:r>
              <w:rPr>
                <w:b/>
                <w:bCs/>
                <w:sz w:val="20"/>
                <w:szCs w:val="20"/>
              </w:rPr>
              <w:t xml:space="preserve">4. VENDITA al dettaglio in sede / TRASPORTO e CONSEGNA all’ingrosso</w:t>
            </w:r>
          </w:p>
        </w:tc>
        <w:tc>
          <w:tcPr>
            <w:tcW w:type="dxa" w:w="2200"/>
            <w:tcBorders>
              <w:top w:val="single" w:color="808080" w:sz="4"/>
              <w:left w:val="single" w:color="808080" w:sz="4"/>
              <w:bottom w:val="single" w:color="808080" w:sz="4"/>
              <w:right w:val="single" w:color="808080" w:sz="4"/>
            </w:tcBorders>
            <w:shd w:fill="FFF2CC" w:color="auto" w:val="clear"/>
            <w:tcMar>
              <w:top w:type="dxa" w:w="50"/>
              <w:left w:type="dxa" w:w="90"/>
              <w:bottom w:type="dxa" w:w="50"/>
              <w:right w:type="dxa" w:w="90"/>
            </w:tcMar>
            <w:vAlign w:val="center"/>
          </w:tcPr>
          <w:p>
            <w:pPr>
              <w:jc w:val="center"/>
            </w:pPr>
            <w:r>
              <w:rPr>
                <w:sz w:val="16"/>
                <w:szCs w:val="16"/>
              </w:rPr>
              <w:t xml:space="preserve">Resi → area NC</w:t>
            </w:r>
          </w:p>
        </w:tc>
      </w:tr>
    </w:tbl>
    <w:p>
      <w:pPr>
        <w:pStyle w:val="Heading2"/>
      </w:pPr>
      <w:r>
        <w:t xml:space="preserve">Descrizione delle fasi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7138"/>
      </w:tblGrid>
      <w:tr>
        <w:trPr>
          <w:tblHeader/>
        </w:trPr>
        <w:tc>
          <w:tcPr>
            <w:tcW w:type="dxa" w:w="5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p>
        </w:tc>
        <w:tc>
          <w:tcPr>
            <w:tcW w:type="dxa" w:w="2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Fase</w:t>
            </w:r>
          </w:p>
        </w:tc>
        <w:tc>
          <w:tcPr>
            <w:tcW w:type="dxa" w:w="71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Descrizione</w:t>
            </w:r>
          </w:p>
        </w:tc>
      </w:tr>
      <w:tr>
        <w:trPr>
          <w:tblHeader w:val="false"/>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1</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Accettazione</w:t>
            </w:r>
          </w:p>
        </w:tc>
        <w:tc>
          <w:tcPr>
            <w:tcW w:type="dxa" w:w="7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La merce viene acquistata da fornitori autorizzati e registrati. All’arrivo si effettuano:</w:t>
            </w:r>
          </w:p>
          <w:p>
            <w:pPr>
              <w:jc w:val="left"/>
            </w:pPr>
            <w:r>
              <w:rPr>
                <w:sz w:val="18"/>
                <w:szCs w:val="18"/>
              </w:rPr>
              <w:t xml:space="preserve">– controllo del DDT e corrispondenza con l’ordine;</w:t>
            </w:r>
          </w:p>
          <w:p>
            <w:pPr>
              <w:jc w:val="left"/>
            </w:pPr>
            <w:r>
              <w:rPr>
                <w:sz w:val="18"/>
                <w:szCs w:val="18"/>
              </w:rPr>
              <w:t xml:space="preserve">– controllo ispettivo visivo dei prodotti e dello stato igienico del mezzo del fornitore;</w:t>
            </w:r>
          </w:p>
          <w:p>
            <w:pPr>
              <w:jc w:val="left"/>
            </w:pPr>
            <w:r>
              <w:rPr>
                <w:sz w:val="18"/>
                <w:szCs w:val="18"/>
              </w:rPr>
              <w:t xml:space="preserve">– controllo dell’integrità delle confezioni (assenza di rotture, perdite, bombature di lattine, tappi danneggiati);</w:t>
            </w:r>
          </w:p>
          <w:p>
            <w:pPr>
              <w:jc w:val="left"/>
            </w:pPr>
            <w:r>
              <w:rPr>
                <w:sz w:val="18"/>
                <w:szCs w:val="18"/>
              </w:rPr>
              <w:t xml:space="preserve">– controllo dell’etichettatura, del lotto e della data di scadenza/TMC.</w:t>
            </w:r>
          </w:p>
          <w:p>
            <w:pPr>
              <w:jc w:val="left"/>
            </w:pPr>
            <w:r>
              <w:rPr>
                <w:sz w:val="18"/>
                <w:szCs w:val="18"/>
              </w:rPr>
              <w:t xml:space="preserve">Se l’esito è favorevole si passa alla fase successiva; altrimenti la merce viene respinta o segregata.</w:t>
            </w:r>
          </w:p>
        </w:tc>
      </w:tr>
      <w:tr>
        <w:trPr>
          <w:tblHeader w:val="false"/>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Stoccaggio</w:t>
            </w:r>
          </w:p>
        </w:tc>
        <w:tc>
          <w:tcPr>
            <w:tcW w:type="dxa" w:w="7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In apposite scaffalature o su pallet, mai a contatto diretto con il pavimento, al riparo da luce solare e calore, separati da prodotti non alimentari e detergenti, con rotazione FIFO/FEFO.</w:t>
            </w:r>
          </w:p>
        </w:tc>
      </w:tr>
      <w:tr>
        <w:trPr>
          <w:tblHeader w:val="false"/>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Preparazione ordini e carico</w:t>
            </w:r>
          </w:p>
        </w:tc>
        <w:tc>
          <w:tcPr>
            <w:tcW w:type="dxa" w:w="7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Prelievo dei prodotti secondo l’ordine del cliente, verifica integrità e scadenza, carico su automezzo pulito e idoneo, senza merci incompatibili, con fissaggio del carico.</w:t>
            </w:r>
          </w:p>
        </w:tc>
      </w:tr>
      <w:tr>
        <w:trPr>
          <w:tblHeader w:val="false"/>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4</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Vendita al dettaglio</w:t>
            </w:r>
          </w:p>
        </w:tc>
        <w:tc>
          <w:tcPr>
            <w:tcW w:type="dxa" w:w="7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Vendita al pubblico nella zona dedicata, con controllo dell’integrità delle confezioni e delle scadenze dei prodotti esposti.</w:t>
            </w:r>
          </w:p>
        </w:tc>
      </w:tr>
      <w:tr>
        <w:trPr>
          <w:tblHeader w:val="false"/>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5</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Trasporto e vendita all’ingrosso</w:t>
            </w:r>
          </w:p>
        </w:tc>
        <w:tc>
          <w:tcPr>
            <w:tcW w:type="dxa" w:w="7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Vendita all’ingrosso a terzi con consegna tramite mezzi propri o vettori qualificati; il DDT di uscita garantisce la rintracciabilità.</w:t>
            </w:r>
          </w:p>
        </w:tc>
      </w:tr>
    </w:tbl>
    <w:p>
      <w:pPr>
        <w:pStyle w:val="Heading1"/>
        <w:pageBreakBefore/>
      </w:pPr>
      <w:r>
        <w:t xml:space="preserve">ANALISI DEI PERICOLI ED AZIONI PREVENTIVE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3238"/>
        <w:gridCol w:w="1200"/>
      </w:tblGrid>
      <w:tr>
        <w:trPr>
          <w:tblHeader/>
        </w:trPr>
        <w:tc>
          <w:tcPr>
            <w:tcW w:type="dxa" w:w="1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7"/>
                <w:szCs w:val="17"/>
              </w:rPr>
              <w:t xml:space="preserve">Fase</w:t>
            </w:r>
          </w:p>
        </w:tc>
        <w:tc>
          <w:tcPr>
            <w:tcW w:type="dxa" w:w="3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7"/>
                <w:szCs w:val="17"/>
              </w:rPr>
              <w:t xml:space="preserve">Pericoli potenziali</w:t>
            </w:r>
          </w:p>
        </w:tc>
        <w:tc>
          <w:tcPr>
            <w:tcW w:type="dxa" w:w="32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7"/>
                <w:szCs w:val="17"/>
              </w:rPr>
              <w:t xml:space="preserve">Azioni preventive</w:t>
            </w:r>
          </w:p>
        </w:tc>
        <w:tc>
          <w:tcPr>
            <w:tcW w:type="dxa" w:w="12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7"/>
                <w:szCs w:val="17"/>
              </w:rPr>
              <w:t xml:space="preserve">CCP</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Arrivo della merce e controllo della stessa</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Merce scaduta o con vita residua insufficiente</w:t>
            </w:r>
          </w:p>
          <w:p>
            <w:pPr>
              <w:jc w:val="left"/>
            </w:pPr>
            <w:r>
              <w:rPr>
                <w:sz w:val="17"/>
                <w:szCs w:val="17"/>
              </w:rPr>
              <w:t xml:space="preserve">– Confezioni rotte, bottiglie incrinate, bombatura di lattine/barattoli</w:t>
            </w:r>
          </w:p>
          <w:p>
            <w:pPr>
              <w:jc w:val="left"/>
            </w:pPr>
            <w:r>
              <w:rPr>
                <w:sz w:val="17"/>
                <w:szCs w:val="17"/>
              </w:rPr>
              <w:t xml:space="preserve">– Etichettatura assente o non conforme (lotto, allergeni)</w:t>
            </w:r>
          </w:p>
          <w:p>
            <w:pPr>
              <w:jc w:val="left"/>
            </w:pPr>
            <w:r>
              <w:rPr>
                <w:sz w:val="17"/>
                <w:szCs w:val="17"/>
              </w:rPr>
              <w:t xml:space="preserve">– Mezzo del fornitore sporco o con carichi incompatibili</w:t>
            </w:r>
          </w:p>
          <w:p>
            <w:pPr>
              <w:jc w:val="left"/>
            </w:pPr>
            <w:r>
              <w:rPr>
                <w:sz w:val="17"/>
                <w:szCs w:val="17"/>
              </w:rPr>
              <w:t xml:space="preserve">– Presenza di infestanti nei colli</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Fornitori qualificati</w:t>
            </w:r>
          </w:p>
          <w:p>
            <w:pPr>
              <w:jc w:val="left"/>
            </w:pPr>
            <w:r>
              <w:rPr>
                <w:sz w:val="17"/>
                <w:szCs w:val="17"/>
              </w:rPr>
              <w:t xml:space="preserve">– Verifica a ogni consegna (a campione per i colli interni)</w:t>
            </w:r>
          </w:p>
          <w:p>
            <w:pPr>
              <w:jc w:val="left"/>
            </w:pPr>
            <w:r>
              <w:rPr>
                <w:sz w:val="17"/>
                <w:szCs w:val="17"/>
              </w:rPr>
              <w:t xml:space="preserve">– Formazione addetti al ricevimento</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CCP 1</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Stoccaggio</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Insudiciamento delle superfici esterne delle confezioni</w:t>
            </w:r>
          </w:p>
          <w:p>
            <w:pPr>
              <w:jc w:val="left"/>
            </w:pPr>
            <w:r>
              <w:rPr>
                <w:sz w:val="17"/>
                <w:szCs w:val="17"/>
              </w:rPr>
              <w:t xml:space="preserve">– Infestanti (roditori, volatili, insetti delle farine)</w:t>
            </w:r>
          </w:p>
          <w:p>
            <w:pPr>
              <w:jc w:val="left"/>
            </w:pPr>
            <w:r>
              <w:rPr>
                <w:sz w:val="17"/>
                <w:szCs w:val="17"/>
              </w:rPr>
              <w:t xml:space="preserve">– Rottura sacchi di farina e assorbimento di umidità/odori (area food)</w:t>
            </w:r>
          </w:p>
          <w:p>
            <w:pPr>
              <w:jc w:val="left"/>
            </w:pPr>
            <w:r>
              <w:rPr>
                <w:sz w:val="17"/>
                <w:szCs w:val="17"/>
              </w:rPr>
              <w:t xml:space="preserve">– Contaminazione chimica da detergenti/carburanti</w:t>
            </w:r>
          </w:p>
          <w:p>
            <w:pPr>
              <w:jc w:val="left"/>
            </w:pPr>
            <w:r>
              <w:rPr>
                <w:sz w:val="17"/>
                <w:szCs w:val="17"/>
              </w:rPr>
              <w:t xml:space="preserve">– Alterazione per calore o luce solare</w:t>
            </w:r>
          </w:p>
          <w:p>
            <w:pPr>
              <w:jc w:val="left"/>
            </w:pPr>
            <w:r>
              <w:rPr>
                <w:sz w:val="17"/>
                <w:szCs w:val="17"/>
              </w:rPr>
              <w:t xml:space="preserve">– Superamento della data di scadenza</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Piano di pulizia (SOP 1) e di controllo infestanti (SOP 3)</w:t>
            </w:r>
          </w:p>
          <w:p>
            <w:pPr>
              <w:jc w:val="left"/>
            </w:pPr>
            <w:r>
              <w:rPr>
                <w:sz w:val="17"/>
                <w:szCs w:val="17"/>
              </w:rPr>
              <w:t xml:space="preserve">– Area food dedicata, separata da bombole CO2, carburanti e ricarica batterie</w:t>
            </w:r>
          </w:p>
          <w:p>
            <w:pPr>
              <w:jc w:val="left"/>
            </w:pPr>
            <w:r>
              <w:rPr>
                <w:sz w:val="17"/>
                <w:szCs w:val="17"/>
              </w:rPr>
              <w:t xml:space="preserve">– Separazione dei prodotti non alimentari</w:t>
            </w:r>
          </w:p>
          <w:p>
            <w:pPr>
              <w:jc w:val="left"/>
            </w:pPr>
            <w:r>
              <w:rPr>
                <w:sz w:val="17"/>
                <w:szCs w:val="17"/>
              </w:rPr>
              <w:t xml:space="preserve">– Rotazione FIFO/FEFO e controllo scadenze</w:t>
            </w:r>
          </w:p>
          <w:p>
            <w:pPr>
              <w:jc w:val="left"/>
            </w:pPr>
            <w:r>
              <w:rPr>
                <w:sz w:val="17"/>
                <w:szCs w:val="17"/>
              </w:rPr>
              <w:t xml:space="preserve">– Prodotti sollevati da terra</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Preparazione ordini e carico</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Contaminazione microbica, chimica e fisica legata alle operazioni manuali</w:t>
            </w:r>
          </w:p>
          <w:p>
            <w:pPr>
              <w:jc w:val="left"/>
            </w:pPr>
            <w:r>
              <w:rPr>
                <w:sz w:val="17"/>
                <w:szCs w:val="17"/>
              </w:rPr>
              <w:t xml:space="preserve">– Rottura di confezioni (vetro)</w:t>
            </w:r>
          </w:p>
          <w:p>
            <w:pPr>
              <w:jc w:val="left"/>
            </w:pPr>
            <w:r>
              <w:rPr>
                <w:sz w:val="17"/>
                <w:szCs w:val="17"/>
              </w:rPr>
              <w:t xml:space="preserve">– Mezzo di trasporto non pulito</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Corretta prassi igienica (SOP 2)</w:t>
            </w:r>
          </w:p>
          <w:p>
            <w:pPr>
              <w:jc w:val="left"/>
            </w:pPr>
            <w:r>
              <w:rPr>
                <w:sz w:val="17"/>
                <w:szCs w:val="17"/>
              </w:rPr>
              <w:t xml:space="preserve">– Movimentazione accurata</w:t>
            </w:r>
          </w:p>
          <w:p>
            <w:pPr>
              <w:jc w:val="left"/>
            </w:pPr>
            <w:r>
              <w:rPr>
                <w:sz w:val="17"/>
                <w:szCs w:val="17"/>
              </w:rPr>
              <w:t xml:space="preserve">– Pulizia automezzi (SOP 1)</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Vendita al dettaglio in sede</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Vendita di prodotti scaduti o con confezioni danneggiate</w:t>
            </w:r>
          </w:p>
          <w:p>
            <w:pPr>
              <w:jc w:val="left"/>
            </w:pPr>
            <w:r>
              <w:rPr>
                <w:sz w:val="17"/>
                <w:szCs w:val="17"/>
              </w:rPr>
              <w:t xml:space="preserve">– Interferenza dei mezzi di movimentazione con i clienti</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Controllo scadenze e integrità in esposizione</w:t>
            </w:r>
          </w:p>
          <w:p>
            <w:pPr>
              <w:jc w:val="left"/>
            </w:pPr>
            <w:r>
              <w:rPr>
                <w:sz w:val="17"/>
                <w:szCs w:val="17"/>
              </w:rPr>
              <w:t xml:space="preserve">– Percorsi clienti delimitati, nessuna movimentazione con mezzi durante l’apertura</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Trasporto e consegna</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Danneggiamento del carico</w:t>
            </w:r>
          </w:p>
          <w:p>
            <w:pPr>
              <w:jc w:val="left"/>
            </w:pPr>
            <w:r>
              <w:rPr>
                <w:sz w:val="17"/>
                <w:szCs w:val="17"/>
              </w:rPr>
              <w:t xml:space="preserve">– Carico promiscuo con sostanze non alimentari</w:t>
            </w:r>
          </w:p>
          <w:p>
            <w:pPr>
              <w:jc w:val="left"/>
            </w:pPr>
            <w:r>
              <w:rPr>
                <w:sz w:val="17"/>
                <w:szCs w:val="17"/>
              </w:rPr>
              <w:t xml:space="preserve">– Esposizione prolungata al calore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Fissaggio del carico</w:t>
            </w:r>
          </w:p>
          <w:p>
            <w:pPr>
              <w:jc w:val="left"/>
            </w:pPr>
            <w:r>
              <w:rPr>
                <w:sz w:val="17"/>
                <w:szCs w:val="17"/>
              </w:rPr>
              <w:t xml:space="preserve">– Divieto di trasporto promiscuo</w:t>
            </w:r>
          </w:p>
          <w:p>
            <w:pPr>
              <w:jc w:val="left"/>
            </w:pPr>
            <w:r>
              <w:rPr>
                <w:sz w:val="17"/>
                <w:szCs w:val="17"/>
              </w:rPr>
              <w:t xml:space="preserve">– Tempi di consegna ridotti, soste all’ombra</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w:t>
            </w:r>
          </w:p>
        </w:tc>
      </w:tr>
    </w:tbl>
    <w:p>
      <w:pPr>
        <w:pStyle w:val="Heading1"/>
        <w:pageBreakBefore/>
      </w:pPr>
      <w:r>
        <w:t xml:space="preserve">ANALISI DEI CCP ED AZIONI CORRETTIVE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0"/>
        <w:gridCol w:w="1550"/>
        <w:gridCol w:w="1000"/>
        <w:gridCol w:w="900"/>
        <w:gridCol w:w="1050"/>
        <w:gridCol w:w="1050"/>
        <w:gridCol w:w="1500"/>
        <w:gridCol w:w="1338"/>
      </w:tblGrid>
      <w:tr>
        <w:trPr>
          <w:tblHeader/>
        </w:trPr>
        <w:tc>
          <w:tcPr>
            <w:tcW w:type="dxa" w:w="12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CCP / fase</w:t>
            </w:r>
          </w:p>
        </w:tc>
        <w:tc>
          <w:tcPr>
            <w:tcW w:type="dxa" w:w="15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Monitoraggio: che cosa</w:t>
            </w:r>
          </w:p>
        </w:tc>
        <w:tc>
          <w:tcPr>
            <w:tcW w:type="dxa" w:w="1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Limiti critici</w:t>
            </w:r>
          </w:p>
        </w:tc>
        <w:tc>
          <w:tcPr>
            <w:tcW w:type="dxa" w:w="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Come</w:t>
            </w:r>
          </w:p>
        </w:tc>
        <w:tc>
          <w:tcPr>
            <w:tcW w:type="dxa" w:w="10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Chi</w:t>
            </w:r>
          </w:p>
        </w:tc>
        <w:tc>
          <w:tcPr>
            <w:tcW w:type="dxa" w:w="10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Frequenza</w:t>
            </w:r>
          </w:p>
        </w:tc>
        <w:tc>
          <w:tcPr>
            <w:tcW w:type="dxa" w:w="15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Azioni correttive</w:t>
            </w:r>
          </w:p>
        </w:tc>
        <w:tc>
          <w:tcPr>
            <w:tcW w:type="dxa" w:w="13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Registrazioni</w:t>
            </w:r>
          </w:p>
        </w:tc>
      </w:tr>
      <w:tr>
        <w:trPr>
          <w:tblHeader w:val="false"/>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CCP 1 – Ricevimento merci</w:t>
            </w:r>
          </w:p>
        </w:tc>
        <w:tc>
          <w:tcPr>
            <w:tcW w:type="dxa" w:w="15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Documento di trasporto</w:t>
            </w:r>
          </w:p>
          <w:p>
            <w:pPr>
              <w:jc w:val="left"/>
            </w:pPr>
            <w:r>
              <w:rPr>
                <w:sz w:val="15"/>
                <w:szCs w:val="15"/>
              </w:rPr>
              <w:t xml:space="preserve">– Aspetto e integrità dei prodotti</w:t>
            </w:r>
          </w:p>
          <w:p>
            <w:pPr>
              <w:jc w:val="left"/>
            </w:pPr>
            <w:r>
              <w:rPr>
                <w:sz w:val="15"/>
                <w:szCs w:val="15"/>
              </w:rPr>
              <w:t xml:space="preserve">– Etichetta, lotto e scadenza</w:t>
            </w:r>
          </w:p>
          <w:p>
            <w:pPr>
              <w:jc w:val="left"/>
            </w:pPr>
            <w:r>
              <w:rPr>
                <w:sz w:val="15"/>
                <w:szCs w:val="15"/>
              </w:rPr>
              <w:t xml:space="preserve">– Igiene del mezzo</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Conforme / non conforme</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Controllo visivo</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Addetti al ricevimento</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A ogni ricevimento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Rifiuto dei prodotti</w:t>
            </w:r>
          </w:p>
          <w:p>
            <w:pPr>
              <w:jc w:val="left"/>
            </w:pPr>
            <w:r>
              <w:rPr>
                <w:sz w:val="15"/>
                <w:szCs w:val="15"/>
              </w:rPr>
              <w:t xml:space="preserve">– Cambio ditta fornitrice</w:t>
            </w:r>
          </w:p>
          <w:p>
            <w:pPr>
              <w:jc w:val="left"/>
            </w:pPr>
            <w:r>
              <w:rPr>
                <w:sz w:val="15"/>
                <w:szCs w:val="15"/>
              </w:rPr>
              <w:t xml:space="preserve">– Scarto dei prodotti</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Scheda delle non conformità (Mod. 2)</w:t>
            </w:r>
          </w:p>
          <w:p>
            <w:pPr>
              <w:jc w:val="left"/>
            </w:pPr>
            <w:r>
              <w:rPr>
                <w:sz w:val="15"/>
                <w:szCs w:val="15"/>
              </w:rPr>
              <w:t xml:space="preserve">– Modulo controllo merce in entrata (Mod. 4)</w:t>
            </w:r>
          </w:p>
        </w:tc>
      </w:tr>
      <w:tr>
        <w:trPr>
          <w:tblHeader w:val="false"/>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Stoccaggio</w:t>
            </w:r>
          </w:p>
        </w:tc>
        <w:tc>
          <w:tcPr>
            <w:tcW w:type="dxa" w:w="15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Pulizia locali</w:t>
            </w:r>
          </w:p>
          <w:p>
            <w:pPr>
              <w:jc w:val="left"/>
            </w:pPr>
            <w:r>
              <w:rPr>
                <w:sz w:val="15"/>
                <w:szCs w:val="15"/>
              </w:rPr>
              <w:t xml:space="preserve">– Infestanti</w:t>
            </w:r>
          </w:p>
          <w:p>
            <w:pPr>
              <w:jc w:val="left"/>
            </w:pPr>
            <w:r>
              <w:rPr>
                <w:sz w:val="15"/>
                <w:szCs w:val="15"/>
              </w:rPr>
              <w:t xml:space="preserve">– Scadenze</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Conforme / non conforme</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Controllo visivo</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Addetti al controllo</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Giornaliera (scadenze: settimanale)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Ripetizione pulizie</w:t>
            </w:r>
          </w:p>
          <w:p>
            <w:pPr>
              <w:jc w:val="left"/>
            </w:pPr>
            <w:r>
              <w:rPr>
                <w:sz w:val="15"/>
                <w:szCs w:val="15"/>
              </w:rPr>
              <w:t xml:space="preserve">– Intervento ditta infestanti</w:t>
            </w:r>
          </w:p>
          <w:p>
            <w:pPr>
              <w:jc w:val="left"/>
            </w:pPr>
            <w:r>
              <w:rPr>
                <w:sz w:val="15"/>
                <w:szCs w:val="15"/>
              </w:rPr>
              <w:t xml:space="preserve">– Rimozione prodotti scaduti</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Mod. 1, Mod. 2, Mod. 3</w:t>
            </w:r>
          </w:p>
        </w:tc>
      </w:tr>
      <w:tr>
        <w:trPr>
          <w:tblHeader w:val="false"/>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Carico e trasporto</w:t>
            </w:r>
          </w:p>
        </w:tc>
        <w:tc>
          <w:tcPr>
            <w:tcW w:type="dxa" w:w="15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Pulizia automezzi</w:t>
            </w:r>
          </w:p>
          <w:p>
            <w:pPr>
              <w:jc w:val="left"/>
            </w:pPr>
            <w:r>
              <w:rPr>
                <w:sz w:val="15"/>
                <w:szCs w:val="15"/>
              </w:rPr>
              <w:t xml:space="preserve">– Integrità del carico</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Visivo</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Controllo visivo</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Addetti al controllo / autista</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A ogni carico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Ripetere sanificazione</w:t>
            </w:r>
          </w:p>
          <w:p>
            <w:pPr>
              <w:jc w:val="left"/>
            </w:pPr>
            <w:r>
              <w:rPr>
                <w:sz w:val="15"/>
                <w:szCs w:val="15"/>
              </w:rPr>
              <w:t xml:space="preserve">– Nuovo piano di sanificazione</w:t>
            </w:r>
          </w:p>
          <w:p>
            <w:pPr>
              <w:jc w:val="left"/>
            </w:pPr>
            <w:r>
              <w:rPr>
                <w:sz w:val="15"/>
                <w:szCs w:val="15"/>
              </w:rPr>
              <w:t xml:space="preserve">– Sostituzione colli danneggiati</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Scheda delle non conformità (Mod. 2)</w:t>
            </w:r>
          </w:p>
        </w:tc>
      </w:tr>
    </w:tbl>
    <w:p>
      <w:pPr>
        <w:pStyle w:val="Heading1"/>
        <w:pageBreakBefore/>
      </w:pPr>
      <w:r>
        <w:t xml:space="preserve">VERIFICA PERIODICA DEL PIANO DI CONTROLLO</w:t>
      </w:r>
    </w:p>
    <w:p>
      <w:pPr>
        <w:spacing w:after="120" w:line="300"/>
        <w:jc w:val="both"/>
      </w:pPr>
      <w:r>
        <w:t xml:space="preserve">Il Responsabile dell’autocontrollo ha il compito di pianificare le verifiche ispettive (almeno annuali) e convocare i componenti del gruppo alle date previste, avvalendosi ove necessario di un tecnico esterno. La verifica comprende:</w:t>
      </w:r>
    </w:p>
    <w:p>
      <w:pPr>
        <w:pStyle w:val="ListParagraph"/>
        <w:numPr>
          <w:ilvl w:val="0"/>
          <w:numId w:val="2"/>
        </w:numPr>
        <w:spacing w:after="60" w:line="280"/>
        <w:jc w:val="both"/>
      </w:pPr>
      <w:r>
        <w:t xml:space="preserve">Verifica della completezza e dell’aggiornamento del piano di autocontrollo nel suo complesso.</w:t>
      </w:r>
    </w:p>
    <w:p>
      <w:pPr>
        <w:pStyle w:val="ListParagraph"/>
        <w:numPr>
          <w:ilvl w:val="0"/>
          <w:numId w:val="2"/>
        </w:numPr>
        <w:spacing w:after="60" w:line="280"/>
        <w:jc w:val="both"/>
      </w:pPr>
      <w:r>
        <w:t xml:space="preserve">Riesame del piano HACCP: descrizione del prodotto; diagramma di flusso e relative fasi; analisi dei pericoli, azioni correttive e determinazione dei punti critici; sistema di monitoraggio (adeguatezza dei limiti critici, della frequenza dei controlli e della modulistica).</w:t>
      </w:r>
    </w:p>
    <w:p>
      <w:pPr>
        <w:pStyle w:val="ListParagraph"/>
        <w:numPr>
          <w:ilvl w:val="0"/>
          <w:numId w:val="2"/>
        </w:numPr>
        <w:spacing w:after="60" w:line="280"/>
        <w:jc w:val="both"/>
      </w:pPr>
      <w:r>
        <w:t xml:space="preserve">Esame delle registrazioni dei dati rilevati nei CCP, per verificare la costanza dei risultati o l’esistenza di problemi che richiedano un riesame delle azioni preventive o correttive.</w:t>
      </w:r>
    </w:p>
    <w:p>
      <w:pPr>
        <w:pStyle w:val="ListParagraph"/>
        <w:numPr>
          <w:ilvl w:val="0"/>
          <w:numId w:val="2"/>
        </w:numPr>
        <w:spacing w:after="60" w:line="280"/>
        <w:jc w:val="both"/>
      </w:pPr>
      <w:r>
        <w:t xml:space="preserve">Esame dei casi di non conformità, per individuarne le cause e mettere in atto opportune azioni preventive.</w:t>
      </w:r>
    </w:p>
    <w:p>
      <w:pPr>
        <w:pStyle w:val="ListParagraph"/>
        <w:numPr>
          <w:ilvl w:val="0"/>
          <w:numId w:val="2"/>
        </w:numPr>
        <w:spacing w:after="60" w:line="280"/>
        <w:jc w:val="both"/>
      </w:pPr>
      <w:r>
        <w:t xml:space="preserve">Controllo dei processi: verifica che vengano seguite le buone pratiche igieniche relative ad ambienti, attrezzature e persone e che le registrazioni siano correttamente eseguite.</w:t>
      </w:r>
    </w:p>
    <w:p>
      <w:pPr>
        <w:pStyle w:val="ListParagraph"/>
        <w:numPr>
          <w:ilvl w:val="0"/>
          <w:numId w:val="2"/>
        </w:numPr>
        <w:spacing w:after="60" w:line="280"/>
        <w:jc w:val="both"/>
      </w:pPr>
      <w:r>
        <w:t xml:space="preserve">Simulazione di rintracciabilità/ritiro su un lotto scelto a caso.</w:t>
      </w:r>
    </w:p>
    <w:p>
      <w:pPr>
        <w:spacing w:after="120" w:line="300"/>
        <w:jc w:val="both"/>
      </w:pPr>
      <w:r>
        <w:rPr>
          <w:b/>
          <w:bCs/>
        </w:rPr>
        <w:t xml:space="preserve">Rapporto di verifica.</w:t>
      </w:r>
      <w:r>
        <w:t xml:space="preserve"> A completamento di ciascuna verifica viene redatto un sintetico rapporto con i risultati e l’elenco degli eventuali aggiornamenti; il rapporto è archiviato e fa parte della documentazione del sistema di autocontrollo.</w:t>
      </w:r>
    </w:p>
    <w:p>
      <w:pPr>
        <w:pStyle w:val="Heading1"/>
        <w:pageBreakBefore/>
      </w:pPr>
      <w:r>
        <w:t xml:space="preserve">MODULI DI REGISTRAZIONE</w:t>
      </w:r>
    </w:p>
    <w:p>
      <w:pPr>
        <w:spacing w:after="120" w:line="300"/>
        <w:jc w:val="both"/>
      </w:pPr>
      <w:r>
        <w:t xml:space="preserve">La documentazione prevista dal piano HACCP, affinché ne sia garantita una costante, efficiente ed effettiva applicazione, comprende:</w:t>
      </w:r>
    </w:p>
    <w:p>
      <w:pPr>
        <w:pStyle w:val="ListParagraph"/>
        <w:numPr>
          <w:ilvl w:val="0"/>
          <w:numId w:val="5"/>
        </w:numPr>
        <w:spacing w:after="60" w:line="280"/>
        <w:jc w:val="both"/>
      </w:pPr>
      <w:r>
        <w:t xml:space="preserve">Scheda per il controllo e la registrazione della sanificazione dei locali, delle attrezzature e degli automezzi (Modulo 1)</w:t>
      </w:r>
    </w:p>
    <w:p>
      <w:pPr>
        <w:pStyle w:val="ListParagraph"/>
        <w:numPr>
          <w:ilvl w:val="0"/>
          <w:numId w:val="5"/>
        </w:numPr>
        <w:spacing w:after="60" w:line="280"/>
        <w:jc w:val="both"/>
      </w:pPr>
      <w:r>
        <w:t xml:space="preserve">Scheda delle registrazioni delle non conformità (Modulo 2)</w:t>
      </w:r>
    </w:p>
    <w:p>
      <w:pPr>
        <w:pStyle w:val="ListParagraph"/>
        <w:numPr>
          <w:ilvl w:val="0"/>
          <w:numId w:val="5"/>
        </w:numPr>
        <w:spacing w:after="60" w:line="280"/>
        <w:jc w:val="both"/>
      </w:pPr>
      <w:r>
        <w:t xml:space="preserve">Scheda registrazione controllo infestanti / derattizzazione (Modulo 3)</w:t>
      </w:r>
    </w:p>
    <w:p>
      <w:pPr>
        <w:pStyle w:val="ListParagraph"/>
        <w:numPr>
          <w:ilvl w:val="0"/>
          <w:numId w:val="5"/>
        </w:numPr>
        <w:spacing w:after="60" w:line="280"/>
        <w:jc w:val="both"/>
      </w:pPr>
      <w:r>
        <w:t xml:space="preserve">Modulo controllo merce in entrata (Modulo 4)</w:t>
      </w:r>
    </w:p>
    <w:p>
      <w:pPr>
        <w:pStyle w:val="ListParagraph"/>
        <w:numPr>
          <w:ilvl w:val="0"/>
          <w:numId w:val="5"/>
        </w:numPr>
        <w:spacing w:after="60" w:line="280"/>
        <w:jc w:val="both"/>
      </w:pPr>
      <w:r>
        <w:t xml:space="preserve">Registro formazione del personale (Modulo 5)</w:t>
      </w:r>
    </w:p>
    <w:p>
      <w:pPr>
        <w:spacing w:after="120" w:line="300"/>
        <w:jc w:val="both"/>
      </w:pPr>
      <w:r>
        <w:t xml:space="preserve">Le registrazioni sono effettuate con inchiostro indelebile, datate e sottoscritte. La loro conservazione, a cura del Responsabile, avviene all’interno della sede di Marotta per una facile ispezionabilità, per almeno 2 anni.</w:t>
      </w:r>
    </w:p>
    <w:p>
      <w:pPr>
        <w:pStyle w:val="Heading2"/>
        <w:pageBreakBefore/>
      </w:pPr>
      <w:r>
        <w:t xml:space="preserve">Modulo 1 – Controllo pulizia e sanificazione</w:t>
      </w:r>
    </w:p>
    <w:p>
      <w:pPr>
        <w:spacing w:after="120" w:line="300"/>
        <w:jc w:val="left"/>
      </w:pPr>
      <w:r>
        <w:t xml:space="preserve">ITALIAN GLOBAL SOLUTION S.R.L. – Sede operativa di Marotta        Mese/Anno: 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1400"/>
        <w:gridCol w:w="1400"/>
        <w:gridCol w:w="1400"/>
        <w:gridCol w:w="1100"/>
        <w:gridCol w:w="1638"/>
      </w:tblGrid>
      <w:tr>
        <w:trPr>
          <w:tblHeader/>
          <w:trHeight w:val="0" w:hRule="atLeast"/>
        </w:trPr>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Data</w:t>
            </w:r>
          </w:p>
        </w:tc>
        <w:tc>
          <w:tcPr>
            <w:tcW w:type="dxa" w:w="16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Pavimenti magazzino</w:t>
            </w:r>
          </w:p>
        </w:tc>
        <w:tc>
          <w:tcPr>
            <w:tcW w:type="dxa" w:w="1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Scaffalature</w:t>
            </w:r>
          </w:p>
        </w:tc>
        <w:tc>
          <w:tcPr>
            <w:tcW w:type="dxa" w:w="1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Servizi igienici</w:t>
            </w:r>
          </w:p>
        </w:tc>
        <w:tc>
          <w:tcPr>
            <w:tcW w:type="dxa" w:w="1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Automezzi</w:t>
            </w:r>
          </w:p>
        </w:tc>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C / NC</w:t>
            </w:r>
          </w:p>
        </w:tc>
        <w:tc>
          <w:tcPr>
            <w:tcW w:type="dxa" w:w="16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Firma</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bl>
    <w:p/>
    <w:p>
      <w:pPr>
        <w:spacing w:after="120" w:line="300"/>
        <w:jc w:val="left"/>
      </w:pPr>
      <w:r>
        <w:t xml:space="preserve">Firma del Responsabile dell’autocontrollo: ______________________</w:t>
      </w:r>
    </w:p>
    <w:p>
      <w:pPr>
        <w:pStyle w:val="Heading2"/>
        <w:pageBreakBefore/>
      </w:pPr>
      <w:r>
        <w:t xml:space="preserve">Modulo 2 – Registro delle non conformità</w:t>
      </w:r>
    </w:p>
    <w:p>
      <w:pPr>
        <w:spacing w:after="120" w:line="300"/>
        <w:jc w:val="left"/>
      </w:pPr>
      <w:r>
        <w:t xml:space="preserve">ITALIAN GLOBAL SOLUTION S.R.L. – Sede operativa di Marotta        Mese/Anno: 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300"/>
        <w:gridCol w:w="2700"/>
        <w:gridCol w:w="2600"/>
        <w:gridCol w:w="1000"/>
        <w:gridCol w:w="938"/>
      </w:tblGrid>
      <w:tr>
        <w:trPr>
          <w:tblHeader/>
          <w:trHeight w:val="0" w:hRule="atLeast"/>
        </w:trPr>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Data</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Fase</w:t>
            </w:r>
          </w:p>
        </w:tc>
        <w:tc>
          <w:tcPr>
            <w:tcW w:type="dxa" w:w="2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Descrizione non conformità</w:t>
            </w:r>
          </w:p>
        </w:tc>
        <w:tc>
          <w:tcPr>
            <w:tcW w:type="dxa" w:w="26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Azione correttiva</w:t>
            </w:r>
          </w:p>
        </w:tc>
        <w:tc>
          <w:tcPr>
            <w:tcW w:type="dxa" w:w="1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Chiusura</w:t>
            </w:r>
          </w:p>
        </w:tc>
        <w:tc>
          <w:tcPr>
            <w:tcW w:type="dxa" w:w="9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Firma</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bl>
    <w:p/>
    <w:p>
      <w:pPr>
        <w:spacing w:after="120" w:line="300"/>
        <w:jc w:val="left"/>
      </w:pPr>
      <w:r>
        <w:t xml:space="preserve">Firma del Responsabile dell’autocontrollo: ______________________</w:t>
      </w:r>
    </w:p>
    <w:p>
      <w:pPr>
        <w:pStyle w:val="Heading2"/>
        <w:pageBreakBefore/>
      </w:pPr>
      <w:r>
        <w:t xml:space="preserve">Modulo 3 – Controllo infestanti / derattizzazione</w:t>
      </w:r>
    </w:p>
    <w:p>
      <w:pPr>
        <w:spacing w:after="120" w:line="300"/>
        <w:jc w:val="left"/>
      </w:pPr>
      <w:r>
        <w:t xml:space="preserve">ITALIAN GLOBAL SOLUTION S.R.L. – Sede operativa di Marotta        Mese/Anno: 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2100"/>
        <w:gridCol w:w="1300"/>
        <w:gridCol w:w="1700"/>
        <w:gridCol w:w="1138"/>
      </w:tblGrid>
      <w:tr>
        <w:trPr>
          <w:tblHeader/>
          <w:trHeight w:val="0" w:hRule="atLeast"/>
        </w:trPr>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Data</w:t>
            </w:r>
          </w:p>
        </w:tc>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Postazioni / aree controllate</w:t>
            </w:r>
          </w:p>
        </w:tc>
        <w:tc>
          <w:tcPr>
            <w:tcW w:type="dxa" w:w="2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Esito (tracce, catture)</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Intervento ditta (S/N)</w:t>
            </w:r>
          </w:p>
        </w:tc>
        <w:tc>
          <w:tcPr>
            <w:tcW w:type="dxa" w:w="1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Note</w:t>
            </w:r>
          </w:p>
        </w:tc>
        <w:tc>
          <w:tcPr>
            <w:tcW w:type="dxa" w:w="11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Firma</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bl>
    <w:p/>
    <w:p>
      <w:pPr>
        <w:spacing w:after="120" w:line="300"/>
        <w:jc w:val="left"/>
      </w:pPr>
      <w:r>
        <w:t xml:space="preserve">Firma del Responsabile dell’autocontrollo: ______________________</w:t>
      </w:r>
    </w:p>
    <w:p>
      <w:pPr>
        <w:pStyle w:val="Heading2"/>
        <w:pageBreakBefore/>
      </w:pPr>
      <w:r>
        <w:t xml:space="preserve">Modulo 4 – Controllo merce in entrata</w:t>
      </w:r>
    </w:p>
    <w:p>
      <w:pPr>
        <w:spacing w:after="120" w:line="300"/>
        <w:jc w:val="left"/>
      </w:pPr>
      <w:r>
        <w:t xml:space="preserve">ITALIAN GLOBAL SOLUTION S.R.L. – Sede operativa di Marotta        Mese/Anno: 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1400"/>
        <w:gridCol w:w="900"/>
        <w:gridCol w:w="950"/>
        <w:gridCol w:w="800"/>
        <w:gridCol w:w="800"/>
        <w:gridCol w:w="750"/>
        <w:gridCol w:w="700"/>
        <w:gridCol w:w="1138"/>
      </w:tblGrid>
      <w:tr>
        <w:trPr>
          <w:tblHeader/>
          <w:trHeight w:val="0" w:hRule="atLeast"/>
        </w:trPr>
        <w:tc>
          <w:tcPr>
            <w:tcW w:type="dxa" w:w="8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Data</w:t>
            </w:r>
          </w:p>
        </w:tc>
        <w:tc>
          <w:tcPr>
            <w:tcW w:type="dxa" w:w="1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Fornitore / n. DDT</w:t>
            </w:r>
          </w:p>
        </w:tc>
        <w:tc>
          <w:tcPr>
            <w:tcW w:type="dxa" w:w="1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Prodotto</w:t>
            </w:r>
          </w:p>
        </w:tc>
        <w:tc>
          <w:tcPr>
            <w:tcW w:type="dxa" w:w="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Lotto</w:t>
            </w:r>
          </w:p>
        </w:tc>
        <w:tc>
          <w:tcPr>
            <w:tcW w:type="dxa" w:w="9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Scadenza / TMC</w:t>
            </w:r>
          </w:p>
        </w:tc>
        <w:tc>
          <w:tcPr>
            <w:tcW w:type="dxa" w:w="8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Integrità</w:t>
            </w:r>
          </w:p>
        </w:tc>
        <w:tc>
          <w:tcPr>
            <w:tcW w:type="dxa" w:w="8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Etichetta</w:t>
            </w:r>
          </w:p>
        </w:tc>
        <w:tc>
          <w:tcPr>
            <w:tcW w:type="dxa" w:w="7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Mezzo</w:t>
            </w:r>
          </w:p>
        </w:tc>
        <w:tc>
          <w:tcPr>
            <w:tcW w:type="dxa" w:w="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C / NC</w:t>
            </w:r>
          </w:p>
        </w:tc>
        <w:tc>
          <w:tcPr>
            <w:tcW w:type="dxa" w:w="11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Firma</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bl>
    <w:p/>
    <w:p>
      <w:pPr>
        <w:spacing w:after="120" w:line="300"/>
        <w:jc w:val="left"/>
      </w:pPr>
      <w:r>
        <w:t xml:space="preserve">Firma del Responsabile dell’autocontrollo: ______________________</w:t>
      </w:r>
    </w:p>
    <w:p>
      <w:pPr>
        <w:pStyle w:val="Heading2"/>
        <w:pageBreakBefore/>
      </w:pPr>
      <w:r>
        <w:t xml:space="preserve">Modulo 5 – Registro formazione del personale</w:t>
      </w:r>
    </w:p>
    <w:p>
      <w:pPr>
        <w:spacing w:after="120" w:line="300"/>
        <w:jc w:val="left"/>
      </w:pPr>
      <w:r>
        <w:t xml:space="preserve">ITALIAN GLOBAL SOLUTION S.R.L. – Sede operativa di Marotta        Mese/Anno: 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2000"/>
        <w:gridCol w:w="1500"/>
        <w:gridCol w:w="2400"/>
        <w:gridCol w:w="1300"/>
        <w:gridCol w:w="1338"/>
      </w:tblGrid>
      <w:tr>
        <w:trPr>
          <w:tblHeader/>
          <w:trHeight w:val="0" w:hRule="atLeast"/>
        </w:trPr>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Data</w:t>
            </w:r>
          </w:p>
        </w:tc>
        <w:tc>
          <w:tcPr>
            <w:tcW w:type="dxa" w:w="2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Nome e cognome</w:t>
            </w:r>
          </w:p>
        </w:tc>
        <w:tc>
          <w:tcPr>
            <w:tcW w:type="dxa" w:w="15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Mansione</w:t>
            </w:r>
          </w:p>
        </w:tc>
        <w:tc>
          <w:tcPr>
            <w:tcW w:type="dxa" w:w="2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Argomento / corso</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Scadenza attestato</w:t>
            </w:r>
          </w:p>
        </w:tc>
        <w:tc>
          <w:tcPr>
            <w:tcW w:type="dxa" w:w="13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Firma</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bl>
    <w:p/>
    <w:p>
      <w:pPr>
        <w:spacing w:after="120" w:line="300"/>
        <w:jc w:val="left"/>
      </w:pPr>
      <w:r>
        <w:t xml:space="preserve">Firma del Responsabile dell’autocontrollo: ______________________</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Pagina </w:t>
    </w:r>
    <w:r>
      <w:rPr>
        <w:sz w:val="16"/>
        <w:szCs w:val="16"/>
      </w:rPr>
      <w:fldChar w:fldCharType="begin"/>
      <w:instrText xml:space="preserve">PAGE</w:instrText>
      <w:fldChar w:fldCharType="separate"/>
      <w:fldChar w:fldCharType="end"/>
    </w:r>
    <w:r>
      <w:rPr>
        <w:sz w:val="16"/>
        <w:szCs w:val="16"/>
      </w:rPr>
      <w:t xml:space="preserve"> di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b/>
        <w:bCs/>
        <w:i/>
        <w:iCs/>
        <w:sz w:val="18"/>
        <w:szCs w:val="18"/>
      </w:rPr>
      <w:t xml:space="preserve">ITALIAN GLOBAL SOLUTION S.R.L. – SEDE OPERATIVA DI MAROTTA</w:t>
    </w:r>
  </w:p>
  <w:p>
    <w:pPr>
      <w:pBdr>
        <w:bottom w:val="single" w:color="999999" w:sz="4" w:space="2"/>
      </w:pBdr>
      <w:jc w:val="center"/>
    </w:pPr>
    <w:r>
      <w:rPr>
        <w:i/>
        <w:iCs/>
        <w:sz w:val="16"/>
        <w:szCs w:val="16"/>
      </w:rPr>
      <w:t xml:space="preserve">Piano di autocontrollo HACCP – Rev. 0 del 02/07/2026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lvl w:ilvl="1" w15:tentative="1">
      <w:start w:val="1"/>
      <w:numFmt w:val="bullet"/>
      <w:lvlText w:val="–"/>
      <w:lvlJc w:val="left"/>
      <w:pPr>
        <w:ind w:left="1080" w:hanging="320"/>
      </w:pPr>
    </w:lvl>
  </w:abstractNum>
  <w:abstractNum w:abstractNumId="3" w15:restartNumberingAfterBreak="0">
    <w:multiLevelType w:val="hybridMultilevel"/>
    <w:lvl w:ilvl="0" w15:tentative="1">
      <w:start w:val="1"/>
      <w:numFmt w:val="decimal"/>
      <w:lvlText w:val="%1)"/>
      <w:lvlJc w:val="left"/>
      <w:pPr>
        <w:ind w:left="640" w:hanging="360"/>
      </w:pPr>
    </w:lvl>
  </w:abstractNum>
  <w:abstractNum w:abstractNumId="4" w15:restartNumberingAfterBreak="0">
    <w:multiLevelType w:val="hybridMultilevel"/>
    <w:lvl w:ilvl="0" w15:tentative="1">
      <w:start w:val="1"/>
      <w:numFmt w:val="lowerLetter"/>
      <w:lvlText w:val="%1)"/>
      <w:lvlJc w:val="left"/>
      <w:pPr>
        <w:ind w:left="640" w:hanging="360"/>
      </w:pPr>
    </w:lvl>
  </w:abstractNum>
  <w:abstractNum w:abstractNumId="5" w15:restartNumberingAfterBreak="0">
    <w:multiLevelType w:val="hybridMultilevel"/>
    <w:lvl w:ilvl="0" w15:tentative="1">
      <w:start w:val="1"/>
      <w:numFmt w:val="lowerLetter"/>
      <w:lvlText w:val="%1)"/>
      <w:lvlJc w:val="left"/>
      <w:pPr>
        <w:ind w:left="640" w:hanging="360"/>
      </w:pPr>
    </w:lvl>
  </w:abstractNum>
  <w:abstractNum w:abstractNumId="6" w15:restartNumberingAfterBreak="0">
    <w:multiLevelType w:val="hybridMultilevel"/>
    <w:lvl w:ilvl="0" w15:tentative="1">
      <w:start w:val="1"/>
      <w:numFmt w:val="decimal"/>
      <w:lvlText w:val="%1)"/>
      <w:lvlJc w:val="left"/>
      <w:pPr>
        <w:ind w:left="640" w:hanging="360"/>
      </w:pPr>
    </w:lvl>
  </w:abstractNum>
  <w:abstractNum w:abstractNumId="7" w15:restartNumberingAfterBreak="0">
    <w:multiLevelType w:val="hybridMultilevel"/>
    <w:lvl w:ilvl="0" w15:tentative="1">
      <w:start w:val="1"/>
      <w:numFmt w:val="decimal"/>
      <w:lvlText w:val="%1)"/>
      <w:lvlJc w:val="left"/>
      <w:pPr>
        <w:ind w:left="640" w:hanging="360"/>
      </w:pPr>
    </w:lvl>
  </w:abstractNum>
  <w:abstractNum w:abstractNumId="8" w15:restartNumberingAfterBreak="0">
    <w:multiLevelType w:val="hybridMultilevel"/>
    <w:lvl w:ilvl="0" w15:tentative="1">
      <w:start w:val="1"/>
      <w:numFmt w:val="decimal"/>
      <w:lvlText w:val="%1)"/>
      <w:lvlJc w:val="left"/>
      <w:pPr>
        <w:ind w:left="640" w:hanging="360"/>
      </w:pPr>
    </w:lvl>
  </w:abstractNum>
  <w:abstractNum w:abstractNumId="9" w15:restartNumberingAfterBreak="0">
    <w:multiLevelType w:val="hybridMultilevel"/>
    <w:lvl w:ilvl="0" w15:tentative="1">
      <w:start w:val="1"/>
      <w:numFmt w:val="lowerLetter"/>
      <w:lvlText w:val="%1)"/>
      <w:lvlJc w:val="left"/>
      <w:pPr>
        <w:ind w:left="6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8"/>
    <w:lvlOverride w:ilvl="0">
      <w:startOverride w:val="1"/>
    </w:lvlOverride>
  </w:num>
  <w:num w:numId="5">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C99" w:sz="8" w:space="4"/>
      </w:pBdr>
      <w:spacing w:after="200" w:before="240"/>
      <w:outlineLvl w:val="0"/>
    </w:pPr>
    <w:rPr>
      <w:rFonts w:ascii="Arial" w:cs="Arial" w:eastAsia="Arial" w:hAnsi="Arial"/>
      <w:b/>
      <w:bCs/>
      <w:color w:val="1F5C99"/>
      <w:sz w:val="30"/>
      <w:szCs w:val="30"/>
    </w:rPr>
  </w:style>
  <w:style w:type="paragraph" w:styleId="Heading2">
    <w:name w:val="Heading 2"/>
    <w:basedOn w:val="Normal"/>
    <w:next w:val="Normal"/>
    <w:qFormat/>
    <w:pPr>
      <w:keepNext/>
      <w:spacing w:after="120" w:before="240"/>
      <w:outlineLvl w:val="1"/>
    </w:pPr>
    <w:rPr>
      <w:rFonts w:ascii="Arial" w:cs="Arial" w:eastAsia="Arial" w:hAnsi="Arial"/>
      <w:b/>
      <w:bCs/>
      <w:color w:val="1F5C99"/>
      <w:sz w:val="24"/>
      <w:szCs w:val="24"/>
    </w:rPr>
  </w:style>
  <w:style w:type="paragraph" w:styleId="Heading3">
    <w:name w:val="Heading 3"/>
    <w:basedOn w:val="Normal"/>
    <w:next w:val="Normal"/>
    <w:qFormat/>
    <w:pPr>
      <w:keepNext/>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Piano di autocontrollo HACCP – ITALIAN GLOBAL SOLUTION S.R.L. Sede operativa di Marotta</dc:title>
  <dc:creator>ITALIAN GLOBAL SOLUTION S.R.L.</dc:creator>
  <cp:lastModifiedBy>Un-named</cp:lastModifiedBy>
  <cp:revision>1</cp:revision>
  <dcterms:created xsi:type="dcterms:W3CDTF">2026-10-14T08:24:47.709Z</dcterms:created>
  <dcterms:modified xsi:type="dcterms:W3CDTF">2026-10-14T08:24:47.709Z</dcterms:modified>
</cp:coreProperties>
</file>

<file path=docProps/custom.xml><?xml version="1.0" encoding="utf-8"?>
<Properties xmlns="http://schemas.openxmlformats.org/officeDocument/2006/custom-properties" xmlns:vt="http://schemas.openxmlformats.org/officeDocument/2006/docPropsVTypes"/>
</file>