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6.png" ContentType="image/png"/>
  <Override PartName="/word/media/rId30.png" ContentType="image/png"/>
  <Override PartName="/word/media/rId23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Stata</w:t>
      </w:r>
      <w:r>
        <w:t xml:space="preserve"> </w:t>
      </w:r>
      <w:r>
        <w:t xml:space="preserve">dynamic</w:t>
      </w:r>
      <w:r>
        <w:t xml:space="preserve"> </w:t>
      </w:r>
      <w:r>
        <w:t xml:space="preserve">documents</w:t>
      </w:r>
    </w:p>
    <w:p>
      <w:pPr>
        <w:pStyle w:val="FirstParagraph"/>
      </w:pPr>
      <w:r>
        <w:t xml:space="preserve">Let us consider an example where we study the</w:t>
      </w:r>
      <w:r>
        <w:t xml:space="preserve"> </w:t>
      </w:r>
      <w:r>
        <w:rPr>
          <w:bCs/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variables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auto.dta</w:t>
      </w:r>
      <w:r>
        <w:t xml:space="preserve">. In this example, all code used to construct the desired output</w:t>
      </w:r>
      <w:r>
        <w:t xml:space="preserve"> </w:t>
      </w:r>
      <w:r>
        <w:t xml:space="preserve">will be displayed as fenced block code, followed by the output it produces. This is done</w:t>
      </w:r>
      <w:r>
        <w:t xml:space="preserve"> </w:t>
      </w:r>
      <w:r>
        <w:t xml:space="preserve">using the option</w:t>
      </w:r>
      <w:r>
        <w:t xml:space="preserve"> </w:t>
      </w:r>
      <w:r>
        <w:rPr>
          <w:rStyle w:val="VerbatimChar"/>
        </w:rPr>
        <w:t xml:space="preserve">*|echo: fenced</w:t>
      </w:r>
      <w:r>
        <w:t xml:space="preserve">. This option, however, doesnt seem to work well with jupyter notebooks.</w:t>
      </w:r>
    </w:p>
    <w:p>
      <w:pPr>
        <w:pStyle w:val="BodyText"/>
      </w:pPr>
      <w:r>
        <w:t xml:space="preserve">We first use the</w:t>
      </w:r>
      <w:r>
        <w:t xml:space="preserve"> </w:t>
      </w:r>
      <w:r>
        <w:rPr>
          <w:bCs/>
          <w:b/>
        </w:rPr>
        <w:t xml:space="preserve">sysuse</w:t>
      </w:r>
      <w:r>
        <w:t xml:space="preserve"> </w:t>
      </w:r>
      <w:r>
        <w:t xml:space="preserve">command to load the dataset and then describe</w:t>
      </w:r>
      <w:r>
        <w:t xml:space="preserve"> </w:t>
      </w:r>
      <w:r>
        <w:t xml:space="preserve">the data using the</w:t>
      </w:r>
      <w:r>
        <w:t xml:space="preserve"> </w:t>
      </w:r>
      <w:r>
        <w:rPr>
          <w:bCs/>
          <w:b/>
        </w:rPr>
        <w:t xml:space="preserve">describe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sysuse auto, clear</w:t>
      </w:r>
      <w:r>
        <w:br/>
      </w:r>
      <w:r>
        <w:rPr>
          <w:rStyle w:val="InformationTok"/>
        </w:rPr>
        <w:t xml:space="preserve">describe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br/>
      </w:r>
      <w:r>
        <w:rPr>
          <w:rStyle w:val="VerbatimChar"/>
        </w:rPr>
        <w:t xml:space="preserve">Contains data from C:\Program Files\Stata17/ado\base/a/auto.dta</w:t>
      </w:r>
      <w:r>
        <w:br/>
      </w:r>
      <w:r>
        <w:rPr>
          <w:rStyle w:val="VerbatimChar"/>
        </w:rPr>
        <w:t xml:space="preserve"> Observations:            74                  1978 automobile data</w:t>
      </w:r>
      <w:r>
        <w:br/>
      </w:r>
      <w:r>
        <w:rPr>
          <w:rStyle w:val="VerbatimChar"/>
        </w:rPr>
        <w:t xml:space="preserve">    Variables:            12                  13 Apr 2020 17:45</w:t>
      </w:r>
      <w:r>
        <w:br/>
      </w:r>
      <w:r>
        <w:rPr>
          <w:rStyle w:val="VerbatimChar"/>
        </w:rPr>
        <w:t xml:space="preserve">                                              (_dta has notes)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Variable      Storage   Display    Value</w:t>
      </w:r>
      <w:r>
        <w:br/>
      </w:r>
      <w:r>
        <w:rPr>
          <w:rStyle w:val="VerbatimChar"/>
        </w:rPr>
        <w:t xml:space="preserve">    name         type    format    label      Variable label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make            str18   %-18s                 Make and model</w:t>
      </w:r>
      <w:r>
        <w:br/>
      </w:r>
      <w:r>
        <w:rPr>
          <w:rStyle w:val="VerbatimChar"/>
        </w:rPr>
        <w:t xml:space="preserve">price           int     %8.0gc                Price</w:t>
      </w:r>
      <w:r>
        <w:br/>
      </w:r>
      <w:r>
        <w:rPr>
          <w:rStyle w:val="VerbatimChar"/>
        </w:rPr>
        <w:t xml:space="preserve">mpg             int     %8.0g                 Mileage (mpg)</w:t>
      </w:r>
      <w:r>
        <w:br/>
      </w:r>
      <w:r>
        <w:rPr>
          <w:rStyle w:val="VerbatimChar"/>
        </w:rPr>
        <w:t xml:space="preserve">rep78           int     %8.0g                 Repair record 1978</w:t>
      </w:r>
      <w:r>
        <w:br/>
      </w:r>
      <w:r>
        <w:rPr>
          <w:rStyle w:val="VerbatimChar"/>
        </w:rPr>
        <w:t xml:space="preserve">headroom        float   %6.1f                 Headroom (in.)</w:t>
      </w:r>
      <w:r>
        <w:br/>
      </w:r>
      <w:r>
        <w:rPr>
          <w:rStyle w:val="VerbatimChar"/>
        </w:rPr>
        <w:t xml:space="preserve">trunk           int     %8.0g                 Trunk space (cu. ft.)</w:t>
      </w:r>
      <w:r>
        <w:br/>
      </w:r>
      <w:r>
        <w:rPr>
          <w:rStyle w:val="VerbatimChar"/>
        </w:rPr>
        <w:t xml:space="preserve">weight          int     %8.0gc                Weight (lbs.)</w:t>
      </w:r>
      <w:r>
        <w:br/>
      </w:r>
      <w:r>
        <w:rPr>
          <w:rStyle w:val="VerbatimChar"/>
        </w:rPr>
        <w:t xml:space="preserve">length          int     %8.0g                 Length (in.)</w:t>
      </w:r>
      <w:r>
        <w:br/>
      </w:r>
      <w:r>
        <w:rPr>
          <w:rStyle w:val="VerbatimChar"/>
        </w:rPr>
        <w:t xml:space="preserve">turn            int     %8.0g                 Turn circle (ft.)</w:t>
      </w:r>
      <w:r>
        <w:br/>
      </w:r>
      <w:r>
        <w:rPr>
          <w:rStyle w:val="VerbatimChar"/>
        </w:rPr>
        <w:t xml:space="preserve">displacement    int     %8.0g                 Displacement (cu. in.)</w:t>
      </w:r>
      <w:r>
        <w:br/>
      </w:r>
      <w:r>
        <w:rPr>
          <w:rStyle w:val="VerbatimChar"/>
        </w:rPr>
        <w:t xml:space="preserve">gear_ratio      float   %6.2f                 Gear ratio</w:t>
      </w:r>
      <w:r>
        <w:br/>
      </w:r>
      <w:r>
        <w:rPr>
          <w:rStyle w:val="VerbatimChar"/>
        </w:rPr>
        <w:t xml:space="preserve">foreign         byte    %8.0g      origin     Car origin</w:t>
      </w:r>
      <w:r>
        <w:br/>
      </w:r>
      <w:r>
        <w:rPr>
          <w:rStyle w:val="VerbatimChar"/>
        </w:rPr>
        <w:t xml:space="preserve">-------------------------------------------------------------------------------</w:t>
      </w:r>
      <w:r>
        <w:br/>
      </w:r>
      <w:r>
        <w:rPr>
          <w:rStyle w:val="VerbatimChar"/>
        </w:rPr>
        <w:t xml:space="preserve">Sorted by: foreign</w:t>
      </w:r>
    </w:p>
    <w:p>
      <w:pPr>
        <w:pStyle w:val="FirstParagraph"/>
      </w:pPr>
      <w:r>
        <w:t xml:space="preserve">Now, we want to check if</w:t>
      </w:r>
      <w:r>
        <w:t xml:space="preserve"> </w:t>
      </w:r>
      <w:r>
        <w:rPr>
          <w:bCs/>
          <w:b/>
        </w:rPr>
        <w:t xml:space="preserve">mpg</w:t>
      </w:r>
      <w:r>
        <w:t xml:space="preserve"> </w:t>
      </w:r>
      <w:r>
        <w:t xml:space="preserve">is always greater than 0 and less than 100.</w:t>
      </w:r>
      <w:r>
        <w:t xml:space="preserve"> </w:t>
      </w:r>
      <w:r>
        <w:t xml:space="preserve">We use the</w:t>
      </w:r>
      <w:r>
        <w:t xml:space="preserve"> </w:t>
      </w:r>
      <w:r>
        <w:rPr>
          <w:bCs/>
          <w:b/>
        </w:rPr>
        <w:t xml:space="preserve">assert</w:t>
      </w:r>
      <w:r>
        <w:t xml:space="preserve"> </w:t>
      </w:r>
      <w:r>
        <w:t xml:space="preserve">command to perform the check. In this case, we do not</w:t>
      </w:r>
      <w:r>
        <w:t xml:space="preserve"> </w:t>
      </w:r>
      <w:r>
        <w:t xml:space="preserve">want to include any output in the target HTML file, so we use the</w:t>
      </w:r>
      <w:r>
        <w:t xml:space="preserve"> </w:t>
      </w:r>
      <w:r>
        <w:rPr>
          <w:bCs/>
          <w:b/>
        </w:rPr>
        <w:t xml:space="preserve">quietly</w:t>
      </w:r>
      <w:r>
        <w:t xml:space="preserve"> </w:t>
      </w:r>
      <w:r>
        <w:t xml:space="preserve">attribute to modify the behavior of the</w:t>
      </w:r>
      <w:r>
        <w:t xml:space="preserve"> </w:t>
      </w:r>
      <w:r>
        <w:rPr>
          <w:bCs/>
          <w:b/>
        </w:rPr>
        <w:t xml:space="preserve">dd_do</w:t>
      </w:r>
      <w:r>
        <w:t xml:space="preserve"> </w:t>
      </w:r>
      <w:r>
        <w:t xml:space="preserve">Stata dynamic tag.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 assert mpg &gt; 0 &amp; mpg &lt; 100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If the data do not satisfy the conditions,</w:t>
      </w:r>
      <w:r>
        <w:t xml:space="preserve"> </w:t>
      </w:r>
      <w:r>
        <w:rPr>
          <w:bCs/>
          <w:b/>
        </w:rPr>
        <w:t xml:space="preserve">quatro</w:t>
      </w:r>
      <w:r>
        <w:t xml:space="preserve"> </w:t>
      </w:r>
      <w:r>
        <w:t xml:space="preserve">will fail with an error</w:t>
      </w:r>
      <w:r>
        <w:t xml:space="preserve"> </w:t>
      </w:r>
      <w:r>
        <w:t xml:space="preserve">message, which will occur if we run the same</w:t>
      </w:r>
      <w:r>
        <w:t xml:space="preserve"> </w:t>
      </w:r>
      <w:r>
        <w:rPr>
          <w:bCs/>
          <w:b/>
        </w:rPr>
        <w:t xml:space="preserve">assert</w:t>
      </w:r>
      <w:r>
        <w:t xml:space="preserve"> </w:t>
      </w:r>
      <w:r>
        <w:t xml:space="preserve">command in a do-file.</w:t>
      </w:r>
    </w:p>
    <w:p>
      <w:pPr>
        <w:pStyle w:val="BodyText"/>
      </w:pPr>
      <w:r>
        <w:t xml:space="preserve">Next, we want to summarize the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variable: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summarize weight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br/>
      </w:r>
      <w:r>
        <w:rPr>
          <w:rStyle w:val="VerbatimChar"/>
        </w:rPr>
        <w:t xml:space="preserve">    Variable |        Obs        Mean    Std. dev.       Min        Max</w:t>
      </w:r>
      <w:r>
        <w:br/>
      </w:r>
      <w:r>
        <w:rPr>
          <w:rStyle w:val="VerbatimChar"/>
        </w:rPr>
        <w:t xml:space="preserve">-------------+---------------------------------------------------------</w:t>
      </w:r>
      <w:r>
        <w:br/>
      </w:r>
      <w:r>
        <w:rPr>
          <w:rStyle w:val="VerbatimChar"/>
        </w:rPr>
        <w:t xml:space="preserve">      weight |         74    3019.459    777.1936       1760       4840</w:t>
      </w:r>
    </w:p>
    <w:p>
      <w:pPr>
        <w:pStyle w:val="FirstParagraph"/>
      </w:pPr>
      <w:r>
        <w:t xml:space="preserve">We want to use the minimum and maximum values of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in a sentence.</w:t>
      </w:r>
      <w:r>
        <w:t xml:space="preserve"> </w:t>
      </w:r>
      <w:r>
        <w:t xml:space="preserve">Instead of copying and pasting the numbers from the</w:t>
      </w:r>
      <w:r>
        <w:t xml:space="preserve"> </w:t>
      </w:r>
      <w:r>
        <w:rPr>
          <w:bCs/>
          <w:b/>
        </w:rPr>
        <w:t xml:space="preserve">summarize</w:t>
      </w:r>
      <w:r>
        <w:t xml:space="preserve"> </w:t>
      </w:r>
      <w:r>
        <w:t xml:space="preserve">output, we can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  <w:bCs/>
          <w:b/>
        </w:rPr>
        <w:t xml:space="preserve">display</w:t>
      </w:r>
      <w:r>
        <w:t xml:space="preserve"> </w:t>
      </w:r>
      <w:r>
        <w:t xml:space="preserve">Stata to show</w:t>
      </w:r>
      <w:r>
        <w:t xml:space="preserve"> </w:t>
      </w:r>
      <w:r>
        <w:rPr>
          <w:bCs/>
          <w:b/>
        </w:rPr>
        <w:t xml:space="preserve">r(min)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r(max)</w:t>
      </w:r>
      <w:r>
        <w:t xml:space="preserve"> </w:t>
      </w:r>
      <w:r>
        <w:t xml:space="preserve">stored results. We will also use</w:t>
      </w:r>
      <w:r>
        <w:t xml:space="preserve"> </w:t>
      </w:r>
      <w:r>
        <w:t xml:space="preserve">the options</w:t>
      </w:r>
      <w:r>
        <w:t xml:space="preserve"> </w:t>
      </w:r>
      <w:r>
        <w:rPr>
          <w:rStyle w:val="VerbatimChar"/>
        </w:rPr>
        <w:t xml:space="preserve">*| output: asis</w:t>
      </w:r>
      <w:r>
        <w:t xml:space="preserve"> </w:t>
      </w:r>
      <w:r>
        <w:t xml:space="preserve">to obtain text that follows markdown formatting.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*| output: asis</w:t>
      </w:r>
      <w:r>
        <w:br/>
      </w:r>
      <w:r>
        <w:rPr>
          <w:rStyle w:val="InformationTok"/>
        </w:rPr>
        <w:t xml:space="preserve">display "The variable weight has minimum value "  %4.2f `r(min)' " and " ///</w:t>
      </w:r>
      <w:r>
        <w:br/>
      </w:r>
      <w:r>
        <w:rPr>
          <w:rStyle w:val="InformationTok"/>
        </w:rPr>
        <w:t xml:space="preserve">         "has maximum value "   %4.2f `r(max)' "."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The variable weight has minimum value 1760.00 and has maximum value 4840.00.</w:t>
      </w:r>
    </w:p>
    <w:p>
      <w:pPr>
        <w:pStyle w:val="BodyText"/>
      </w:pPr>
      <w:r>
        <w:t xml:space="preserve">In other words, if one wants to use dynamic tags, its possible to do so</w:t>
      </w:r>
      <w:r>
        <w:t xml:space="preserve"> </w:t>
      </w:r>
      <w:r>
        <w:t xml:space="preserve">by simply using display, with the corresponding locals, so Stata evaluates the expressions</w:t>
      </w:r>
      <w:r>
        <w:t xml:space="preserve"> </w:t>
      </w:r>
      <w:r>
        <w:t xml:space="preserve">as normal.</w:t>
      </w:r>
      <w:r>
        <w:t xml:space="preserve"> </w:t>
      </w:r>
      <w:r>
        <w:rPr>
          <w:rStyle w:val="VerbatimChar"/>
        </w:rPr>
        <w:t xml:space="preserve">*| output: asis</w:t>
      </w:r>
      <w:r>
        <w:t xml:space="preserve"> </w:t>
      </w:r>
      <w:r>
        <w:t xml:space="preserve">is used so the output can still be interpreted using markdown syntax.</w:t>
      </w:r>
    </w:p>
    <w:p>
      <w:pPr>
        <w:pStyle w:val="BodyText"/>
      </w:pPr>
      <w:r>
        <w:t xml:space="preserve">As with</w:t>
      </w:r>
      <w:r>
        <w:t xml:space="preserve"> </w:t>
      </w:r>
      <w:r>
        <w:rPr>
          <w:rStyle w:val="VerbatimChar"/>
          <w:bCs/>
          <w:b/>
        </w:rPr>
        <w:t xml:space="preserve">dyndoc</w:t>
      </w:r>
      <w:r>
        <w:t xml:space="preserve">, display can also be used as a calculator. For example, if we want to</w:t>
      </w:r>
      <w:r>
        <w:t xml:space="preserve"> </w:t>
      </w:r>
      <w:r>
        <w:t xml:space="preserve">include the</w:t>
      </w:r>
      <w:r>
        <w:t xml:space="preserve"> </w:t>
      </w:r>
      <m:oMath>
        <m:r>
          <m:t>r</m:t>
        </m:r>
        <m:r>
          <m:t>a</m:t>
        </m:r>
        <m:r>
          <m:t>n</m:t>
        </m:r>
        <m:r>
          <m:t>g</m:t>
        </m:r>
        <m:r>
          <m:t>e</m:t>
        </m:r>
        <m:r>
          <m:rPr>
            <m:sty m:val="p"/>
          </m:rPr>
          <m:t>=</m:t>
        </m:r>
        <m:r>
          <m:t>m</m:t>
        </m:r>
        <m:r>
          <m:t>a</m:t>
        </m:r>
        <m:r>
          <m:t>x</m:t>
        </m:r>
        <m:r>
          <m:rPr>
            <m:sty m:val="p"/>
          </m:rPr>
          <m:t>−</m:t>
        </m:r>
        <m:r>
          <m:t>m</m:t>
        </m:r>
        <m:r>
          <m:t>i</m:t>
        </m:r>
        <m:r>
          <m:t>n</m:t>
        </m:r>
      </m:oMath>
      <w:r>
        <w:t xml:space="preserve"> </w:t>
      </w:r>
      <w:r>
        <w:t xml:space="preserve">in a sentence, instead of calculating the</w:t>
      </w:r>
      <w:r>
        <w:t xml:space="preserve"> </w:t>
      </w:r>
      <w:r>
        <w:t xml:space="preserve">number and then copying and pasting it, we can use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*| output: asis</w:t>
      </w:r>
      <w:r>
        <w:br/>
      </w:r>
      <w:r>
        <w:rPr>
          <w:rStyle w:val="InformationTok"/>
        </w:rPr>
        <w:t xml:space="preserve">display "The variable weight has range "  %4.2f `r(max)'-`r(min)' "."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The variable weight has range 3080.00.</w:t>
      </w:r>
    </w:p>
    <w:p>
      <w:pPr>
        <w:pStyle w:val="BodyText"/>
      </w:pPr>
      <w:r>
        <w:t xml:space="preserve">Now, we want to graph</w:t>
      </w:r>
      <w:r>
        <w:t xml:space="preserve"> </w:t>
      </w:r>
      <w:r>
        <w:rPr>
          <w:bCs/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using a scatterplot. There are at least two ways to do this.</w:t>
      </w:r>
    </w:p>
    <w:p>
      <w:pPr>
        <w:pStyle w:val="BodyText"/>
      </w:pPr>
      <w:r>
        <w:t xml:space="preserve">First, one can simply create the scatterplot using the same procedure as before: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scatter mpg weight, mcolor(blue%50)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drawing>
          <wp:inline>
            <wp:extent cx="5029200" cy="3657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ynstat_files/figure-docx/cell-7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which generates a scatterplot of</w:t>
      </w:r>
      <w:r>
        <w:t xml:space="preserve"> </w:t>
      </w:r>
      <w:r>
        <w:rPr>
          <w:bCs/>
          <w:b/>
        </w:rPr>
        <w:t xml:space="preserve">mpg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weight</w:t>
      </w:r>
      <w:r>
        <w:t xml:space="preserve"> </w:t>
      </w:r>
      <w:r>
        <w:t xml:space="preserve">with 50% opacity</w:t>
      </w:r>
      <w:r>
        <w:t xml:space="preserve"> </w:t>
      </w:r>
      <w:r>
        <w:t xml:space="preserve">color markers.</w:t>
      </w:r>
    </w:p>
    <w:p>
      <w:pPr>
        <w:pStyle w:val="BodyText"/>
      </w:pPr>
      <w:r>
        <w:t xml:space="preserve">Now, we want to export the graph to a file and include an image link to the</w:t>
      </w:r>
      <w:r>
        <w:t xml:space="preserve"> </w:t>
      </w:r>
      <w:r>
        <w:t xml:space="preserve">file.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qui:graph export fig1.png, width(1600) replace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This produces a graph of 1600 pixels width.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3877151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fig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77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scatter</w:t>
            </w:r>
          </w:p>
        </w:tc>
      </w:tr>
    </w:tbl>
    <w:p>
      <w:pPr>
        <w:pStyle w:val="BodyText"/>
      </w:pPr>
      <w:r>
        <w:t xml:space="preserve">It is possible, however, to combine figure creation using quatro tags and directives. Here, however, you need to make sure all figures are named:</w:t>
      </w:r>
    </w:p>
    <w:p>
      <w:pPr>
        <w:pStyle w:val="SourceCode"/>
      </w:pPr>
      <w:r>
        <w:rPr>
          <w:rStyle w:val="InformationTok"/>
        </w:rPr>
        <w:t xml:space="preserve">```{stata}</w:t>
      </w:r>
      <w:r>
        <w:br/>
      </w:r>
      <w:r>
        <w:rPr>
          <w:rStyle w:val="InformationTok"/>
        </w:rPr>
        <w:t xml:space="preserve">*| label: fig-cost</w:t>
      </w:r>
      <w:r>
        <w:br/>
      </w:r>
      <w:r>
        <w:rPr>
          <w:rStyle w:val="InformationTok"/>
        </w:rPr>
        <w:t xml:space="preserve">*| fig-cap: Price vs MPG</w:t>
      </w:r>
      <w:r>
        <w:br/>
      </w:r>
      <w:r>
        <w:rPr>
          <w:rStyle w:val="InformationTok"/>
        </w:rPr>
        <w:t xml:space="preserve">*| fig-subcap:</w:t>
      </w:r>
      <w:r>
        <w:br/>
      </w:r>
      <w:r>
        <w:rPr>
          <w:rStyle w:val="InformationTok"/>
        </w:rPr>
        <w:t xml:space="preserve">*|   - Foreign Cars</w:t>
      </w:r>
      <w:r>
        <w:br/>
      </w:r>
      <w:r>
        <w:rPr>
          <w:rStyle w:val="InformationTok"/>
        </w:rPr>
        <w:t xml:space="preserve">*|   - Domestic Cars</w:t>
      </w:r>
      <w:r>
        <w:br/>
      </w:r>
      <w:r>
        <w:rPr>
          <w:rStyle w:val="InformationTok"/>
        </w:rPr>
        <w:t xml:space="preserve">*| layout-ncol: 2</w:t>
      </w:r>
      <w:r>
        <w:br/>
      </w:r>
      <w:r>
        <w:rPr>
          <w:rStyle w:val="InformationTok"/>
        </w:rPr>
        <w:t xml:space="preserve">*| column: page</w:t>
      </w:r>
      <w:r>
        <w:br/>
      </w:r>
      <w:r>
        <w:br/>
      </w:r>
      <w:r>
        <w:rPr>
          <w:rStyle w:val="InformationTok"/>
        </w:rPr>
        <w:t xml:space="preserve">scatter price mpg if foreign==1, name(m1, replace) ylabel(0(4000)16000)</w:t>
      </w:r>
      <w:r>
        <w:br/>
      </w:r>
      <w:r>
        <w:rPr>
          <w:rStyle w:val="InformationTok"/>
        </w:rPr>
        <w:t xml:space="preserve">qui:graph export fig2a.png, width(1600) replace</w:t>
      </w:r>
      <w:r>
        <w:br/>
      </w:r>
      <w:r>
        <w:rPr>
          <w:rStyle w:val="InformationTok"/>
        </w:rPr>
        <w:t xml:space="preserve">scatter price mpg if foreign==0, name(m2, replace) ylabel(0(4000)16000)</w:t>
      </w:r>
      <w:r>
        <w:br/>
      </w:r>
      <w:r>
        <w:rPr>
          <w:rStyle w:val="InformationTok"/>
        </w:rPr>
        <w:t xml:space="preserve">qui:graph export fig2b.png, width(1600) replace</w:t>
      </w:r>
      <w:r>
        <w:br/>
      </w:r>
      <w:r>
        <w:rPr>
          <w:rStyle w:val="InformationTok"/>
        </w:rPr>
        <w:t xml:space="preserve">```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4" w:name="fig-cost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29" w:name="fig-cost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161309"/>
                              <wp:effectExtent b="0" l="0" r="0" t="0"/>
                              <wp:docPr descr="" title="" id="27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ynstat_files/figure-docx/fig-cost-output-1.png" id="28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161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Foreign Cars</w:t>
                        </w:r>
                      </w:p>
                      <w:bookmarkEnd w:id="29"/>
                    </w:tc>
                  </w:tr>
                </w:tbl>
                <w:p/>
              </w:tc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33" w:name="fig-cost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161309"/>
                              <wp:effectExtent b="0" l="0" r="0" t="0"/>
                              <wp:docPr descr="" title="" id="31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dynstat_files/figure-docx/fig-cost-output-2.png" id="32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16130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Domestic Cars</w:t>
                        </w:r>
                      </w:p>
                      <w:bookmarkEnd w:id="33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1: Price vs MPG</w:t>
            </w:r>
          </w:p>
          <w:bookmarkEnd w:id="34"/>
        </w:tc>
      </w:tr>
    </w:tbl>
    <w:p>
      <w:pPr>
        <w:pStyle w:val="BodyText"/>
      </w:pPr>
      <w:r>
        <w:t xml:space="preserve">And of course, we can now the figure tags to link it to the text:</w:t>
      </w:r>
    </w:p>
    <w:p>
      <w:pPr>
        <w:pStyle w:val="BodyText"/>
      </w:pPr>
      <w:hyperlink w:anchor="fig-cos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provides a simple scatter between prices and MPG for foreign and domestic cars. While there seems to be a strong negative relationship between these variables among foreign cars (see</w:t>
      </w:r>
      <w:r>
        <w:t xml:space="preserve"> </w:t>
      </w:r>
      <w:hyperlink w:anchor="fig-cost-1">
        <w:r>
          <w:rPr>
            <w:rStyle w:val="Hyperlink"/>
          </w:rPr>
          <w:t xml:space="preserve">Figure 1 (a)</w:t>
        </w:r>
      </w:hyperlink>
      <w:r>
        <w:t xml:space="preserve">),</w:t>
      </w:r>
      <w:r>
        <w:t xml:space="preserve"> </w:t>
      </w:r>
      <w:r>
        <w:t xml:space="preserve">the relationship among domestic cars is much weaker, when looking at cars with a fuel efficiency larger than 15mpg (see</w:t>
      </w:r>
      <w:r>
        <w:t xml:space="preserve"> </w:t>
      </w:r>
      <w:hyperlink w:anchor="fig-cost-2">
        <w:r>
          <w:rPr>
            <w:rStyle w:val="Hyperlink"/>
          </w:rPr>
          <w:t xml:space="preserve">Figure 1 (b)</w:t>
        </w:r>
      </w:hyperlink>
      <w:r>
        <w:t xml:space="preserve">).</w:t>
      </w:r>
    </w:p>
    <w:p>
      <w:pPr>
        <w:pStyle w:val="BodyText"/>
      </w:pPr>
      <w:r>
        <w:t xml:space="preserve">The last approach, however, may not work with PDF format, or jupyter-notebook format, unless the figures are saved. But does seem to work with HTML and docx.</w:t>
      </w:r>
    </w:p>
    <w:p>
      <w:pPr>
        <w:pStyle w:val="BodyText"/>
      </w:pPr>
      <w:r>
        <w:t xml:space="preserve">Nevertheless, one could also do the following:</w:t>
      </w:r>
    </w:p>
    <w:p>
      <w:pPr>
        <w:pStyle w:val="SourceCode"/>
      </w:pPr>
      <w:r>
        <w:rPr>
          <w:rStyle w:val="VerbatimChar"/>
        </w:rPr>
        <w:t xml:space="preserve">::: {#fig-mpgprice layout-ncol=2 .column-page }</w:t>
      </w:r>
      <w:r>
        <w:br/>
      </w:r>
      <w:r>
        <w:br/>
      </w:r>
      <w:r>
        <w:rPr>
          <w:rStyle w:val="VerbatimChar"/>
        </w:rPr>
        <w:t xml:space="preserve">![foreign](fig2a.png){#fig-mpgprice-1}</w:t>
      </w:r>
      <w:r>
        <w:br/>
      </w:r>
      <w:r>
        <w:br/>
      </w:r>
      <w:r>
        <w:rPr>
          <w:rStyle w:val="VerbatimChar"/>
        </w:rPr>
        <w:t xml:space="preserve">![domestic](fig2b.png){#fig-mpgprice-2}</w:t>
      </w:r>
      <w:r>
        <w:br/>
      </w:r>
      <w:r>
        <w:br/>
      </w:r>
      <w:r>
        <w:rPr>
          <w:rStyle w:val="VerbatimChar"/>
        </w:rPr>
        <w:t xml:space="preserve">Price vs MPG</w:t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to produce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3" w:name="fig-mpgprice"/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3960"/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38" w:name="fig-mpgprice-1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160127"/>
                              <wp:effectExtent b="0" l="0" r="0" t="0"/>
                              <wp:docPr descr="" title="" id="36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2a.png" id="37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35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1601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(a) foreign</w:t>
                        </w:r>
                      </w:p>
                      <w:bookmarkEnd w:id="38"/>
                    </w:tc>
                  </w:tr>
                </w:tbl>
                <w:p/>
              </w:tc>
              <w:tc>
                <w:tcPr/>
                <w:p>
                  <w:pPr>
                    <w:jc w:val="center"/>
                    <w:jc w:val="center"/>
                  </w:pPr>
                  <w:r>
                    <w:t xml:space="preserve"> </w:t>
                  </w:r>
                </w:p>
              </w:tc>
            </w:tr>
          </w:tbl>
          <w:p>
            <w:pPr>
              <w:framePr w:w="0" w:h="0" w:vAnchor="margin" w:hAnchor="margin" w:xAlign="right" w:yAlign="top"/>
            </w:pPr>
          </w:p>
          <w:tbl>
            <w:tblPr>
              <w:tblStyle w:val="Table"/>
              <w:tblW w:type="pct" w:w="2500"/>
              <w:tblLook w:firstRow="0" w:lastRow="0" w:firstColumn="0" w:lastColumn="0" w:noHBand="0" w:noVBand="0" w:val="0000"/>
              <w:jc w:val="start"/>
            </w:tblPr>
            <w:tblGrid>
              <w:gridCol w:w="3960"/>
            </w:tblGrid>
            <w:tr>
              <w:tc>
                <w:tcPr/>
                <w:tbl>
                  <w:tblPr>
                    <w:tblStyle w:val="Table"/>
                    <w:tblW w:type="pct" w:w="5000"/>
                    <w:tblLook w:firstRow="0" w:lastRow="0" w:firstColumn="0" w:lastColumn="0" w:noHBand="0" w:noVBand="0" w:val="0000"/>
                    <w:jc w:val="start"/>
                  </w:tblPr>
                  <w:tblGrid>
                    <w:gridCol w:w="7920"/>
                  </w:tblGrid>
                  <w:tr>
                    <w:tc>
                      <w:tcPr/>
                      <w:bookmarkStart w:id="42" w:name="fig-mpgprice-2"/>
                      <w:p>
                        <w:pPr>
                          <w:jc w:val="center"/>
                          <w:jc w:val="center"/>
                          <w:jc w:val="center"/>
                        </w:pPr>
                        <w:r>
                          <w:drawing>
                            <wp:inline>
                              <wp:extent cx="2971800" cy="2160127"/>
                              <wp:effectExtent b="0" l="0" r="0" t="0"/>
                              <wp:docPr descr="" title="" id="40" name="Picture"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descr="fig2b.png" id="41" name="Picture"/>
                                      <pic:cNvPicPr>
                                        <a:picLocks noChangeArrowheads="1" noChangeAspect="1"/>
                                      </pic:cNvPicPr>
                                    </pic:nvPicPr>
                                    <pic:blipFill>
                                      <a:blip r:embed="rId3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71800" cy="21601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jc w:val="center"/>
                          <w:jc w:val="center"/>
                          <w:jc w:val="center"/>
                        </w:pPr>
                        <w:pPr>
                          <w:jc w:val="start"/>
                          <w:spacing w:before="200"/>
                          <w:pStyle w:val="ImageCaption"/>
                        </w:pPr>
                        <w:r>
                          <w:t xml:space="preserve">(b) domestic</w:t>
                        </w:r>
                      </w:p>
                      <w:bookmarkEnd w:id="42"/>
                    </w:tc>
                  </w:tr>
                </w:tbl>
                <w:p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pPr>
              <w:spacing w:before="200"/>
              <w:pStyle w:val="ImageCaption"/>
            </w:pPr>
            <w:r>
              <w:t xml:space="preserve">Figure 2: Price vs MPG</w:t>
            </w:r>
          </w:p>
          <w:bookmarkEnd w:id="43"/>
        </w:tc>
      </w:tr>
    </w:tbl>
    <w:p>
      <w:pPr>
        <w:pStyle w:val="BodyText"/>
      </w:pPr>
      <w:r>
        <w:t xml:space="preserve">As plot in</w:t>
      </w:r>
      <w:r>
        <w:t xml:space="preserve"> </w:t>
      </w:r>
      <w:hyperlink w:anchor="fig-mpgprice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provides a simple scatter between prices and MPG for foreign and domestic cars. While there seems to be a strong negative relationship between these variables among foreign cars (see</w:t>
      </w:r>
      <w:r>
        <w:t xml:space="preserve"> </w:t>
      </w:r>
      <w:hyperlink w:anchor="fig-mpgprice-1">
        <w:r>
          <w:rPr>
            <w:rStyle w:val="Hyperlink"/>
          </w:rPr>
          <w:t xml:space="preserve">Figure 2 (a)</w:t>
        </w:r>
      </w:hyperlink>
      <w:r>
        <w:t xml:space="preserve">),</w:t>
      </w:r>
      <w:r>
        <w:t xml:space="preserve"> </w:t>
      </w:r>
      <w:r>
        <w:t xml:space="preserve">the relationship among domestic cars is much weaker, when looking at cars with a fuel efficiency larger than 15mpg (see</w:t>
      </w:r>
      <w:r>
        <w:t xml:space="preserve"> </w:t>
      </w:r>
      <w:hyperlink w:anchor="fig-mpgprice-2">
        <w:r>
          <w:rPr>
            <w:rStyle w:val="Hyperlink"/>
          </w:rPr>
          <w:t xml:space="preserve">Figure 2 (b)</w:t>
        </w:r>
      </w:hyperlink>
      <w:r>
        <w:t xml:space="preserve">).</w:t>
      </w:r>
    </w:p>
    <w:p>
      <w:pPr>
        <w:pStyle w:val="BodyText"/>
      </w:pPr>
      <w:r>
        <w:t xml:space="preserve">If using VScode, to render all formats at once, you need to type</w:t>
      </w:r>
      <w:r>
        <w:t xml:space="preserve"> </w:t>
      </w:r>
      <w:r>
        <w:rPr>
          <w:rStyle w:val="VerbatimChar"/>
        </w:rPr>
        <w:t xml:space="preserve">quarto render filename.qmd</w:t>
      </w:r>
      <w:r>
        <w:t xml:space="preserve"> </w:t>
      </w:r>
      <w:r>
        <w:t xml:space="preserve">in the terminal.</w:t>
      </w:r>
    </w:p>
    <w:p>
      <w:pPr>
        <w:pStyle w:val="BodyText"/>
      </w:pPr>
      <w:r>
        <w:t xml:space="preserve">Just for fun, I also when rendering this with quatro, i used the following formats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format: 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pdf: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odt: default</w:t>
      </w:r>
      <w:r>
        <w:br/>
      </w:r>
      <w:r>
        <w:rPr>
          <w:rStyle w:val="VerbatimChar"/>
        </w:rPr>
        <w:t xml:space="preserve">  epub: default</w:t>
      </w:r>
      <w:r>
        <w:br/>
      </w:r>
      <w:r>
        <w:rPr>
          <w:rStyle w:val="VerbatimChar"/>
        </w:rPr>
        <w:t xml:space="preserve">jupyter: nbstata</w:t>
      </w:r>
      <w:r>
        <w:br/>
      </w:r>
      <w:r>
        <w:rPr>
          <w:rStyle w:val="VerbatimChar"/>
        </w:rPr>
        <w:t xml:space="preserve">---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Stata dynamic documents</dc:title>
  <dc:creator/>
  <cp:keywords/>
  <dcterms:created xsi:type="dcterms:W3CDTF">2023-03-27T14:28:14Z</dcterms:created>
  <dcterms:modified xsi:type="dcterms:W3CDTF">2023-03-27T14:28:14Z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jupyter">
    <vt:lpwstr>nbstata</vt:lpwstr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