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B6CB" w14:textId="3CD18BEA" w:rsidR="00997120" w:rsidRPr="004532C5" w:rsidRDefault="007D4519" w:rsidP="004532C5">
      <w:pPr>
        <w:spacing w:line="360" w:lineRule="auto"/>
        <w:jc w:val="both"/>
        <w:rPr>
          <w:rFonts w:ascii="Times New Roman" w:hAnsi="Times New Roman" w:cs="Times New Roman"/>
        </w:rPr>
      </w:pPr>
      <w:r w:rsidRPr="004532C5">
        <w:rPr>
          <w:rFonts w:ascii="Times New Roman" w:hAnsi="Times New Roman" w:cs="Times New Roman"/>
        </w:rPr>
        <w:t xml:space="preserve">2. The role of Controls on </w:t>
      </w:r>
      <w:r w:rsidR="004237E2">
        <w:rPr>
          <w:rFonts w:ascii="Times New Roman" w:hAnsi="Times New Roman" w:cs="Times New Roman"/>
        </w:rPr>
        <w:t xml:space="preserve">2x2 Canonical </w:t>
      </w:r>
      <w:r w:rsidRPr="004532C5">
        <w:rPr>
          <w:rFonts w:ascii="Times New Roman" w:hAnsi="Times New Roman" w:cs="Times New Roman"/>
        </w:rPr>
        <w:t>DID</w:t>
      </w:r>
    </w:p>
    <w:p w14:paraId="31FF662F" w14:textId="782972B2" w:rsidR="007D4519" w:rsidRPr="004532C5" w:rsidRDefault="007D4519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hAnsi="Times New Roman" w:cs="Times New Roman"/>
        </w:rPr>
        <w:t>The standard 2x2 DID estimator described above is able to identify the ATT under the unconditional parallel trends assumption (UPTA) if the control and treated groups have similar characteristics</w:t>
      </w:r>
      <w:r w:rsidR="00A61E18" w:rsidRPr="004532C5">
        <w:rPr>
          <w:rFonts w:ascii="Times New Roman" w:hAnsi="Times New Roman" w:cs="Times New Roman"/>
        </w:rPr>
        <w:t xml:space="preserve">, or if the change in outcome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61E18" w:rsidRPr="004532C5">
        <w:rPr>
          <w:rFonts w:ascii="Times New Roman" w:eastAsiaTheme="minorEastAsia" w:hAnsi="Times New Roman" w:cs="Times New Roman"/>
        </w:rPr>
        <w:t xml:space="preserve"> does not change systematically across characteristics</w:t>
      </w:r>
      <w:r w:rsidRPr="004532C5">
        <w:rPr>
          <w:rFonts w:ascii="Times New Roman" w:hAnsi="Times New Roman" w:cs="Times New Roman"/>
        </w:rPr>
        <w:t>. If this is not the case</w:t>
      </w:r>
      <w:r w:rsidR="00A61E18" w:rsidRPr="004532C5">
        <w:rPr>
          <w:rFonts w:ascii="Times New Roman" w:hAnsi="Times New Roman" w:cs="Times New Roman"/>
        </w:rPr>
        <w:t xml:space="preserve">, </w:t>
      </w:r>
      <w:r w:rsidRPr="004532C5">
        <w:rPr>
          <w:rFonts w:ascii="Times New Roman" w:eastAsiaTheme="minorEastAsia" w:hAnsi="Times New Roman" w:cs="Times New Roman"/>
        </w:rPr>
        <w:t xml:space="preserve">the canonical DID cannot identify the ATT. To address this case, </w:t>
      </w:r>
      <w:proofErr w:type="spellStart"/>
      <w:r w:rsidRPr="004532C5">
        <w:rPr>
          <w:rFonts w:ascii="Times New Roman" w:eastAsiaTheme="minorEastAsia" w:hAnsi="Times New Roman" w:cs="Times New Roman"/>
        </w:rPr>
        <w:t>Sant’Anna</w:t>
      </w:r>
      <w:proofErr w:type="spellEnd"/>
      <w:r w:rsidRPr="004532C5">
        <w:rPr>
          <w:rFonts w:ascii="Times New Roman" w:eastAsiaTheme="minorEastAsia" w:hAnsi="Times New Roman" w:cs="Times New Roman"/>
        </w:rPr>
        <w:t xml:space="preserve"> and Zhao (2020) impose what is known as the conditional parallel trend assumption. This assumption states that PTA holds but only when considering groups with the same characteristics:</w:t>
      </w:r>
    </w:p>
    <w:p w14:paraId="5CF8B932" w14:textId="2587471A" w:rsidR="007D4519" w:rsidRPr="00C4123E" w:rsidRDefault="007D4519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=1,X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</w:rPr>
                <m:t>,X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14:paraId="51BF8557" w14:textId="33201660" w:rsidR="00C4123E" w:rsidRPr="00C4123E" w:rsidRDefault="00C4123E" w:rsidP="004532C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</w:rPr>
        <w:t xml:space="preserve"> is the expected outcome </w:t>
      </w:r>
      <w:r>
        <w:rPr>
          <w:rFonts w:ascii="Times New Roman" w:eastAsiaTheme="minorEastAsia" w:hAnsi="Times New Roman" w:cs="Times New Roman"/>
          <w:iCs/>
        </w:rPr>
        <w:t xml:space="preserve">conditional on observed characteristics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EE73CE">
        <w:rPr>
          <w:rFonts w:ascii="Times New Roman" w:eastAsiaTheme="minorEastAsia" w:hAnsi="Times New Roman" w:cs="Times New Roman"/>
          <w:iCs/>
        </w:rPr>
        <w:t>.</w:t>
      </w:r>
    </w:p>
    <w:p w14:paraId="235DE8E7" w14:textId="3B8A057E" w:rsidR="00570678" w:rsidRDefault="00570678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hAnsi="Times New Roman" w:cs="Times New Roman"/>
        </w:rPr>
        <w:t xml:space="preserve">In other words, as described in </w:t>
      </w:r>
      <w:proofErr w:type="spellStart"/>
      <w:r w:rsidRPr="004532C5">
        <w:rPr>
          <w:rFonts w:ascii="Times New Roman" w:hAnsi="Times New Roman" w:cs="Times New Roman"/>
        </w:rPr>
        <w:t>Sant’Anna</w:t>
      </w:r>
      <w:proofErr w:type="spellEnd"/>
      <w:r w:rsidRPr="004532C5">
        <w:rPr>
          <w:rFonts w:ascii="Times New Roman" w:hAnsi="Times New Roman" w:cs="Times New Roman"/>
        </w:rPr>
        <w:t xml:space="preserve"> and Zhao (2020), the role of characteristics is to balance </w:t>
      </w:r>
      <w:r w:rsidR="004F13A0" w:rsidRPr="004532C5">
        <w:rPr>
          <w:rFonts w:ascii="Times New Roman" w:hAnsi="Times New Roman" w:cs="Times New Roman"/>
        </w:rPr>
        <w:t xml:space="preserve">differences </w:t>
      </w:r>
      <w:r w:rsidRPr="004532C5">
        <w:rPr>
          <w:rFonts w:ascii="Times New Roman" w:hAnsi="Times New Roman" w:cs="Times New Roman"/>
        </w:rPr>
        <w:t xml:space="preserve">between treatment and control groups, such that </w:t>
      </w:r>
      <w:r w:rsidR="004F13A0" w:rsidRPr="004532C5">
        <w:rPr>
          <w:rFonts w:ascii="Times New Roman" w:hAnsi="Times New Roman" w:cs="Times New Roman"/>
        </w:rPr>
        <w:t xml:space="preserve">we can predict </w:t>
      </w:r>
      <w:r w:rsidRPr="004532C5">
        <w:rPr>
          <w:rFonts w:ascii="Times New Roman" w:hAnsi="Times New Roman" w:cs="Times New Roman"/>
        </w:rPr>
        <w:t xml:space="preserve">the outcome change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</m:t>
            </m:r>
          </m:e>
        </m:d>
      </m:oMath>
      <w:r w:rsidRPr="004532C5">
        <w:rPr>
          <w:rFonts w:ascii="Times New Roman" w:eastAsiaTheme="minorEastAsia" w:hAnsi="Times New Roman" w:cs="Times New Roman"/>
        </w:rPr>
        <w:t xml:space="preserve"> for the treatment group, using data from the control group</w:t>
      </w:r>
      <w:r w:rsidR="004F13A0" w:rsidRPr="004532C5">
        <w:rPr>
          <w:rFonts w:ascii="Times New Roman" w:eastAsiaTheme="minorEastAsia" w:hAnsi="Times New Roman" w:cs="Times New Roman"/>
        </w:rPr>
        <w:t xml:space="preserve">. </w:t>
      </w:r>
    </w:p>
    <w:p w14:paraId="5F6F2D8F" w14:textId="1E6F04A8" w:rsidR="00457E8A" w:rsidRDefault="00457E8A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Under this conditional PTA, the DID estimator becomes:</w:t>
      </w:r>
    </w:p>
    <w:p w14:paraId="24125FC0" w14:textId="35CF8AEB" w:rsidR="00457E8A" w:rsidRPr="00EE73CE" w:rsidRDefault="00457E8A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ATT</m:t>
              </m:r>
            </m:e>
          </m:acc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</m:e>
          </m:d>
        </m:oMath>
      </m:oMathPara>
    </w:p>
    <w:p w14:paraId="76F4BD06" w14:textId="1C6E0848" w:rsidR="00EE73CE" w:rsidRPr="004532C5" w:rsidRDefault="00EE73CE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the expected change in the outcome for treated units</w:t>
      </w:r>
      <w:r>
        <w:rPr>
          <w:rFonts w:ascii="Times New Roman" w:eastAsiaTheme="minorEastAsia" w:hAnsi="Times New Roman" w:cs="Times New Roman"/>
        </w:rPr>
        <w:t>, absent of treatment</w:t>
      </w:r>
      <w:r>
        <w:rPr>
          <w:rFonts w:ascii="Times New Roman" w:eastAsiaTheme="minorEastAsia" w:hAnsi="Times New Roman" w:cs="Times New Roman"/>
        </w:rPr>
        <w:t>, and after accounting for the distribution of characteristics in the treated group.</w:t>
      </w:r>
    </w:p>
    <w:p w14:paraId="5A2D8754" w14:textId="18CBF988" w:rsidR="00A61E18" w:rsidRPr="004532C5" w:rsidRDefault="004F13A0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hAnsi="Times New Roman" w:cs="Times New Roman"/>
        </w:rPr>
        <w:t xml:space="preserve">The </w:t>
      </w:r>
      <w:proofErr w:type="spellStart"/>
      <w:r w:rsidR="00EE73CE">
        <w:rPr>
          <w:rFonts w:ascii="Times New Roman" w:hAnsi="Times New Roman" w:cs="Times New Roman"/>
        </w:rPr>
        <w:t>Sant’Anna</w:t>
      </w:r>
      <w:proofErr w:type="spellEnd"/>
      <w:r w:rsidR="00EE73CE">
        <w:rPr>
          <w:rFonts w:ascii="Times New Roman" w:hAnsi="Times New Roman" w:cs="Times New Roman"/>
        </w:rPr>
        <w:t xml:space="preserve"> and Zhao (2020)</w:t>
      </w:r>
      <w:r w:rsidRPr="004532C5">
        <w:rPr>
          <w:rFonts w:ascii="Times New Roman" w:hAnsi="Times New Roman" w:cs="Times New Roman"/>
        </w:rPr>
        <w:t xml:space="preserve"> </w:t>
      </w:r>
      <w:r w:rsidR="00570678" w:rsidRPr="004532C5">
        <w:rPr>
          <w:rFonts w:ascii="Times New Roman" w:hAnsi="Times New Roman" w:cs="Times New Roman"/>
        </w:rPr>
        <w:t xml:space="preserve">emphasize that </w:t>
      </w:r>
      <m:oMath>
        <m:r>
          <w:rPr>
            <w:rFonts w:ascii="Cambria Math" w:hAnsi="Cambria Math" w:cs="Times New Roman"/>
          </w:rPr>
          <m:t>X's</m:t>
        </m:r>
      </m:oMath>
      <w:r w:rsidR="00570678" w:rsidRPr="004532C5">
        <w:rPr>
          <w:rFonts w:ascii="Times New Roman" w:eastAsiaTheme="minorEastAsia" w:hAnsi="Times New Roman" w:cs="Times New Roman"/>
        </w:rPr>
        <w:t xml:space="preserve"> </w:t>
      </w:r>
      <w:r w:rsidRPr="004532C5">
        <w:rPr>
          <w:rFonts w:ascii="Times New Roman" w:eastAsiaTheme="minorEastAsia" w:hAnsi="Times New Roman" w:cs="Times New Roman"/>
        </w:rPr>
        <w:t xml:space="preserve">should be </w:t>
      </w:r>
      <w:r w:rsidR="00570678" w:rsidRPr="004532C5">
        <w:rPr>
          <w:rFonts w:ascii="Times New Roman" w:eastAsiaTheme="minorEastAsia" w:hAnsi="Times New Roman" w:cs="Times New Roman"/>
        </w:rPr>
        <w:t xml:space="preserve">a vector of pre-treatment characteristics. In principle, these </w:t>
      </w:r>
      <w:r w:rsidR="004532C5">
        <w:rPr>
          <w:rFonts w:ascii="Times New Roman" w:eastAsiaTheme="minorEastAsia" w:hAnsi="Times New Roman" w:cs="Times New Roman"/>
        </w:rPr>
        <w:t xml:space="preserve">allows for </w:t>
      </w:r>
      <w:r w:rsidR="00570678" w:rsidRPr="004532C5">
        <w:rPr>
          <w:rFonts w:ascii="Times New Roman" w:eastAsiaTheme="minorEastAsia" w:hAnsi="Times New Roman" w:cs="Times New Roman"/>
        </w:rPr>
        <w:t xml:space="preserve">time varying characteristics, as long as </w:t>
      </w:r>
      <w:r w:rsidRPr="004532C5">
        <w:rPr>
          <w:rFonts w:ascii="Times New Roman" w:eastAsiaTheme="minorEastAsia" w:hAnsi="Times New Roman" w:cs="Times New Roman"/>
        </w:rPr>
        <w:t>the variation is strictly exogenous. Otherwise, time varying variables are bad controls, and introduce</w:t>
      </w:r>
      <w:r w:rsidR="004532C5">
        <w:rPr>
          <w:rFonts w:ascii="Times New Roman" w:eastAsiaTheme="minorEastAsia" w:hAnsi="Times New Roman" w:cs="Times New Roman"/>
        </w:rPr>
        <w:t xml:space="preserve"> a</w:t>
      </w:r>
      <w:r w:rsidRPr="004532C5">
        <w:rPr>
          <w:rFonts w:ascii="Times New Roman" w:eastAsiaTheme="minorEastAsia" w:hAnsi="Times New Roman" w:cs="Times New Roman"/>
        </w:rPr>
        <w:t xml:space="preserve"> bias in the estim</w:t>
      </w:r>
      <w:r w:rsidR="00264266" w:rsidRPr="004532C5">
        <w:rPr>
          <w:rFonts w:ascii="Times New Roman" w:eastAsiaTheme="minorEastAsia" w:hAnsi="Times New Roman" w:cs="Times New Roman"/>
        </w:rPr>
        <w:t xml:space="preserve">ator, also </w:t>
      </w:r>
      <w:r w:rsidRPr="004532C5">
        <w:rPr>
          <w:rFonts w:ascii="Times New Roman" w:eastAsiaTheme="minorEastAsia" w:hAnsi="Times New Roman" w:cs="Times New Roman"/>
        </w:rPr>
        <w:t>known as a collider variable bias (</w:t>
      </w:r>
      <w:proofErr w:type="spellStart"/>
      <w:r w:rsidRPr="004532C5">
        <w:rPr>
          <w:rFonts w:ascii="Times New Roman" w:eastAsiaTheme="minorEastAsia" w:hAnsi="Times New Roman" w:cs="Times New Roman"/>
        </w:rPr>
        <w:t>Cunninham</w:t>
      </w:r>
      <w:proofErr w:type="spellEnd"/>
      <w:r w:rsidRPr="004532C5">
        <w:rPr>
          <w:rFonts w:ascii="Times New Roman" w:eastAsiaTheme="minorEastAsia" w:hAnsi="Times New Roman" w:cs="Times New Roman"/>
        </w:rPr>
        <w:t>, 2020)</w:t>
      </w:r>
      <w:r w:rsidR="00264266" w:rsidRPr="004532C5">
        <w:rPr>
          <w:rFonts w:ascii="Times New Roman" w:eastAsiaTheme="minorEastAsia" w:hAnsi="Times New Roman" w:cs="Times New Roman"/>
        </w:rPr>
        <w:t>.</w:t>
      </w:r>
    </w:p>
    <w:p w14:paraId="088EF3C1" w14:textId="1F07BDD3" w:rsidR="00A8004E" w:rsidRPr="004532C5" w:rsidRDefault="00A8004E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eastAsiaTheme="minorEastAsia" w:hAnsi="Times New Roman" w:cs="Times New Roman"/>
        </w:rPr>
        <w:t xml:space="preserve">To better understand the role of controls in the DID framework stated above, we can modify our data generating process as follows. Assume that the outcome for control units at time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0B3BA2" w:rsidRPr="004532C5">
        <w:rPr>
          <w:rFonts w:ascii="Times New Roman" w:eastAsiaTheme="minorEastAsia" w:hAnsi="Times New Roman" w:cs="Times New Roman"/>
        </w:rPr>
        <w:t xml:space="preserve"> is a linear function of observed characteristics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0B3BA2" w:rsidRPr="004532C5">
        <w:rPr>
          <w:rFonts w:ascii="Times New Roman" w:eastAsiaTheme="minorEastAsia" w:hAnsi="Times New Roman" w:cs="Times New Roman"/>
        </w:rPr>
        <w:t xml:space="preserve"> which can be time constant or time varying, and some idiosyncratic error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i,t</m:t>
            </m:r>
          </m:sub>
        </m:sSub>
      </m:oMath>
      <w:r w:rsidR="000B3BA2" w:rsidRPr="004532C5">
        <w:rPr>
          <w:rFonts w:ascii="Times New Roman" w:eastAsiaTheme="minorEastAsia" w:hAnsi="Times New Roman" w:cs="Times New Roman"/>
        </w:rPr>
        <w:t>:</w:t>
      </w:r>
    </w:p>
    <w:p w14:paraId="082F8CED" w14:textId="3893ADE2" w:rsidR="00A8004E" w:rsidRPr="004532C5" w:rsidRDefault="00A8004E" w:rsidP="004532C5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</m:t>
              </m:r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,0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for </m:t>
          </m:r>
          <m:r>
            <w:rPr>
              <w:rFonts w:ascii="Cambria Math" w:eastAsiaTheme="minorEastAsia" w:hAnsi="Cambria Math" w:cs="Times New Roman"/>
            </w:rPr>
            <m:t>t=0</m:t>
          </m:r>
        </m:oMath>
      </m:oMathPara>
    </w:p>
    <w:p w14:paraId="0FF53D2A" w14:textId="6C0B6CBE" w:rsidR="000B3BA2" w:rsidRPr="004532C5" w:rsidRDefault="000B3BA2" w:rsidP="004532C5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</m:t>
              </m:r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,1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for </m:t>
          </m:r>
          <m:r>
            <w:rPr>
              <w:rFonts w:ascii="Cambria Math" w:eastAsiaTheme="minorEastAsia" w:hAnsi="Cambria Math" w:cs="Times New Roman"/>
            </w:rPr>
            <m:t>t=1</m:t>
          </m:r>
        </m:oMath>
      </m:oMathPara>
    </w:p>
    <w:p w14:paraId="278AB958" w14:textId="215138CE" w:rsidR="000B3BA2" w:rsidRPr="004532C5" w:rsidRDefault="008841FC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eastAsiaTheme="minorEastAsia" w:hAnsi="Times New Roman" w:cs="Times New Roman"/>
        </w:rPr>
        <w:t xml:space="preserve">In the panel data case, the observed outcome </w:t>
      </w:r>
      <w:proofErr w:type="gramStart"/>
      <w:r w:rsidRPr="004532C5">
        <w:rPr>
          <w:rFonts w:ascii="Times New Roman" w:eastAsiaTheme="minorEastAsia" w:hAnsi="Times New Roman" w:cs="Times New Roman"/>
        </w:rPr>
        <w:t>change</w:t>
      </w:r>
      <w:proofErr w:type="gramEnd"/>
      <w:r w:rsidRPr="004532C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4532C5">
        <w:rPr>
          <w:rFonts w:ascii="Times New Roman" w:eastAsiaTheme="minorEastAsia" w:hAnsi="Times New Roman" w:cs="Times New Roman"/>
        </w:rPr>
        <w:t xml:space="preserve"> for unit </w:t>
      </w:r>
      <m:oMath>
        <m:r>
          <w:rPr>
            <w:rFonts w:ascii="Cambria Math" w:eastAsiaTheme="minorEastAsia" w:hAnsi="Cambria Math" w:cs="Times New Roman"/>
          </w:rPr>
          <m:t xml:space="preserve">i </m:t>
        </m:r>
      </m:oMath>
      <w:r w:rsidRPr="004532C5">
        <w:rPr>
          <w:rFonts w:ascii="Times New Roman" w:eastAsiaTheme="minorEastAsia" w:hAnsi="Times New Roman" w:cs="Times New Roman"/>
        </w:rPr>
        <w:t>can be written as follows:</w:t>
      </w:r>
    </w:p>
    <w:p w14:paraId="23C32D3F" w14:textId="13D6ABA7" w:rsidR="008841FC" w:rsidRPr="004532C5" w:rsidRDefault="00C4123E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</m:t>
              </m:r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5E57C4C5" w14:textId="1A685FE2" w:rsidR="008841FC" w:rsidRPr="00C4123E" w:rsidRDefault="00AE18FA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∆β</m:t>
          </m:r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i,0</m:t>
                  </m:r>
                </m:sub>
              </m:sSub>
            </m:e>
          </m:d>
        </m:oMath>
      </m:oMathPara>
    </w:p>
    <w:p w14:paraId="18B1F1D4" w14:textId="711BEE67" w:rsidR="00C4123E" w:rsidRPr="00C4123E" w:rsidRDefault="00C4123E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i,0</m:t>
              </m:r>
            </m:sub>
          </m:sSub>
          <m:r>
            <w:rPr>
              <w:rFonts w:ascii="Cambria Math" w:eastAsiaTheme="minorEastAsia" w:hAnsi="Cambria Math" w:cs="Times New Roman"/>
            </w:rPr>
            <m:t>∆β</m:t>
          </m:r>
        </m:oMath>
      </m:oMathPara>
    </w:p>
    <w:p w14:paraId="31C78D1C" w14:textId="6910A0BD" w:rsidR="00495D44" w:rsidRPr="004532C5" w:rsidRDefault="00495D44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eastAsiaTheme="minorEastAsia" w:hAnsi="Times New Roman" w:cs="Times New Roman"/>
        </w:rPr>
        <w:t xml:space="preserve">This shows that </w:t>
      </w:r>
      <w:r w:rsidR="00AE18FA">
        <w:rPr>
          <w:rFonts w:ascii="Times New Roman" w:eastAsiaTheme="minorEastAsia" w:hAnsi="Times New Roman" w:cs="Times New Roman"/>
        </w:rPr>
        <w:t xml:space="preserve">the </w:t>
      </w:r>
      <w:r w:rsidR="00360672" w:rsidRPr="004532C5">
        <w:rPr>
          <w:rFonts w:ascii="Times New Roman" w:eastAsiaTheme="minorEastAsia" w:hAnsi="Times New Roman" w:cs="Times New Roman"/>
        </w:rPr>
        <w:t>changes in the outcome</w:t>
      </w:r>
      <w:r w:rsidR="00EE73C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="00EE73CE">
        <w:rPr>
          <w:rFonts w:ascii="Times New Roman" w:eastAsiaTheme="minorEastAsia" w:hAnsi="Times New Roman" w:cs="Times New Roman"/>
        </w:rPr>
        <w:t>, absent of treatment,</w:t>
      </w:r>
      <w:r w:rsidR="00360672" w:rsidRPr="004532C5">
        <w:rPr>
          <w:rFonts w:ascii="Times New Roman" w:eastAsiaTheme="minorEastAsia" w:hAnsi="Times New Roman" w:cs="Times New Roman"/>
        </w:rPr>
        <w:t xml:space="preserve"> </w:t>
      </w:r>
      <w:r w:rsidR="00AE18FA">
        <w:rPr>
          <w:rFonts w:ascii="Times New Roman" w:eastAsiaTheme="minorEastAsia" w:hAnsi="Times New Roman" w:cs="Times New Roman"/>
        </w:rPr>
        <w:t>is</w:t>
      </w:r>
      <w:r w:rsidR="00360672" w:rsidRPr="004532C5">
        <w:rPr>
          <w:rFonts w:ascii="Times New Roman" w:eastAsiaTheme="minorEastAsia" w:hAnsi="Times New Roman" w:cs="Times New Roman"/>
        </w:rPr>
        <w:t xml:space="preserve"> explained </w:t>
      </w:r>
      <w:r w:rsidR="004532C5">
        <w:rPr>
          <w:rFonts w:ascii="Times New Roman" w:eastAsiaTheme="minorEastAsia" w:hAnsi="Times New Roman" w:cs="Times New Roman"/>
        </w:rPr>
        <w:t xml:space="preserve">by changes in </w:t>
      </w:r>
      <w:r w:rsidR="00360672" w:rsidRPr="004532C5">
        <w:rPr>
          <w:rFonts w:ascii="Times New Roman" w:eastAsiaTheme="minorEastAsia" w:hAnsi="Times New Roman" w:cs="Times New Roman"/>
        </w:rPr>
        <w:t xml:space="preserve">returns to characteristics </w:t>
      </w:r>
      <m:oMath>
        <m:r>
          <w:rPr>
            <w:rFonts w:ascii="Cambria Math" w:eastAsiaTheme="minorEastAsia" w:hAnsi="Cambria Math" w:cs="Times New Roman"/>
          </w:rPr>
          <m:t>∆β</m:t>
        </m:r>
      </m:oMath>
      <w:r w:rsidR="00360672" w:rsidRPr="004532C5">
        <w:rPr>
          <w:rFonts w:ascii="Times New Roman" w:eastAsiaTheme="minorEastAsia" w:hAnsi="Times New Roman" w:cs="Times New Roman"/>
        </w:rPr>
        <w:t xml:space="preserve">, or </w:t>
      </w:r>
      <w:r w:rsidR="004532C5">
        <w:rPr>
          <w:rFonts w:ascii="Times New Roman" w:eastAsiaTheme="minorEastAsia" w:hAnsi="Times New Roman" w:cs="Times New Roman"/>
        </w:rPr>
        <w:t>by</w:t>
      </w:r>
      <w:r w:rsidR="00360672" w:rsidRPr="004532C5">
        <w:rPr>
          <w:rFonts w:ascii="Times New Roman" w:eastAsiaTheme="minorEastAsia" w:hAnsi="Times New Roman" w:cs="Times New Roman"/>
        </w:rPr>
        <w:t xml:space="preserve"> change</w:t>
      </w:r>
      <w:r w:rsidR="004532C5">
        <w:rPr>
          <w:rFonts w:ascii="Times New Roman" w:eastAsiaTheme="minorEastAsia" w:hAnsi="Times New Roman" w:cs="Times New Roman"/>
        </w:rPr>
        <w:t>s in characteristics</w:t>
      </w:r>
      <w:r w:rsidR="00360672" w:rsidRPr="004532C5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360672" w:rsidRPr="004532C5">
        <w:rPr>
          <w:rFonts w:ascii="Times New Roman" w:eastAsiaTheme="minorEastAsia" w:hAnsi="Times New Roman" w:cs="Times New Roman"/>
        </w:rPr>
        <w:t xml:space="preserve">. </w:t>
      </w:r>
      <w:r w:rsidRPr="004532C5">
        <w:rPr>
          <w:rFonts w:ascii="Times New Roman" w:eastAsiaTheme="minorEastAsia" w:hAnsi="Times New Roman" w:cs="Times New Roman"/>
        </w:rPr>
        <w:t xml:space="preserve">From the identification point of view, this equation also </w:t>
      </w:r>
      <w:r w:rsidR="00AE18FA">
        <w:rPr>
          <w:rFonts w:ascii="Times New Roman" w:eastAsiaTheme="minorEastAsia" w:hAnsi="Times New Roman" w:cs="Times New Roman"/>
        </w:rPr>
        <w:t>suggests</w:t>
      </w:r>
      <w:r w:rsidRPr="004532C5">
        <w:rPr>
          <w:rFonts w:ascii="Times New Roman" w:eastAsiaTheme="minorEastAsia" w:hAnsi="Times New Roman" w:cs="Times New Roman"/>
        </w:rPr>
        <w:t xml:space="preserve"> that </w:t>
      </w:r>
      <w:r w:rsidR="00360672" w:rsidRPr="004532C5">
        <w:rPr>
          <w:rFonts w:ascii="Times New Roman" w:eastAsiaTheme="minorEastAsia" w:hAnsi="Times New Roman" w:cs="Times New Roman"/>
        </w:rPr>
        <w:t xml:space="preserve">the parameters </w:t>
      </w:r>
      <m:oMath>
        <m:r>
          <w:rPr>
            <w:rFonts w:ascii="Cambria Math" w:eastAsiaTheme="minorEastAsia" w:hAnsi="Cambria Math" w:cs="Times New Roman"/>
          </w:rPr>
          <m:t>β</m:t>
        </m:r>
      </m:oMath>
      <w:r w:rsidR="004532C5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 xml:space="preserve">∆β </m:t>
        </m:r>
      </m:oMath>
      <w:r w:rsidR="00360672" w:rsidRPr="004532C5">
        <w:rPr>
          <w:rFonts w:ascii="Times New Roman" w:eastAsiaTheme="minorEastAsia" w:hAnsi="Times New Roman" w:cs="Times New Roman"/>
        </w:rPr>
        <w:t xml:space="preserve">can only be identified if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360672" w:rsidRPr="004532C5">
        <w:rPr>
          <w:rFonts w:ascii="Times New Roman" w:eastAsiaTheme="minorEastAsia" w:hAnsi="Times New Roman" w:cs="Times New Roman"/>
        </w:rPr>
        <w:t>, or more specifically</w:t>
      </w:r>
      <w:r w:rsidRPr="004532C5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i,1</m:t>
            </m:r>
          </m:sub>
        </m:sSub>
      </m:oMath>
      <w:r w:rsidRPr="004532C5">
        <w:rPr>
          <w:rFonts w:ascii="Times New Roman" w:eastAsiaTheme="minorEastAsia" w:hAnsi="Times New Roman" w:cs="Times New Roman"/>
        </w:rPr>
        <w:t>,</w:t>
      </w:r>
      <w:r w:rsidR="00360672" w:rsidRPr="004532C5">
        <w:rPr>
          <w:rFonts w:ascii="Times New Roman" w:eastAsiaTheme="minorEastAsia" w:hAnsi="Times New Roman" w:cs="Times New Roman"/>
        </w:rPr>
        <w:t xml:space="preserve"> is exogenous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i,1</m:t>
            </m:r>
          </m:sub>
        </m:sSub>
      </m:oMath>
      <w:r w:rsidR="00360672" w:rsidRPr="004532C5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i,0</m:t>
            </m:r>
          </m:sub>
        </m:sSub>
      </m:oMath>
      <w:r w:rsidR="00360672" w:rsidRPr="004532C5">
        <w:rPr>
          <w:rFonts w:ascii="Times New Roman" w:eastAsiaTheme="minorEastAsia" w:hAnsi="Times New Roman" w:cs="Times New Roman"/>
        </w:rPr>
        <w:t xml:space="preserve">. </w:t>
      </w:r>
      <w:r w:rsidRPr="004532C5">
        <w:rPr>
          <w:rFonts w:ascii="Times New Roman" w:eastAsiaTheme="minorEastAsia" w:hAnsi="Times New Roman" w:cs="Times New Roman"/>
        </w:rPr>
        <w:t xml:space="preserve">This assumption is reasonable in the canonical 2x2 DID design, in absence of </w:t>
      </w:r>
      <w:r w:rsidR="004532C5">
        <w:rPr>
          <w:rFonts w:ascii="Times New Roman" w:eastAsiaTheme="minorEastAsia" w:hAnsi="Times New Roman" w:cs="Times New Roman"/>
        </w:rPr>
        <w:t xml:space="preserve">any </w:t>
      </w:r>
      <w:r w:rsidRPr="004532C5">
        <w:rPr>
          <w:rFonts w:ascii="Times New Roman" w:eastAsiaTheme="minorEastAsia" w:hAnsi="Times New Roman" w:cs="Times New Roman"/>
        </w:rPr>
        <w:t>direct or indirect spillover effects</w:t>
      </w:r>
      <w:r w:rsidR="009D5DB8" w:rsidRPr="004532C5">
        <w:rPr>
          <w:rFonts w:ascii="Times New Roman" w:eastAsiaTheme="minorEastAsia" w:hAnsi="Times New Roman" w:cs="Times New Roman"/>
        </w:rPr>
        <w:t xml:space="preserve"> in the control group.</w:t>
      </w:r>
      <w:r w:rsidRPr="004532C5">
        <w:rPr>
          <w:rFonts w:ascii="Times New Roman" w:eastAsiaTheme="minorEastAsia" w:hAnsi="Times New Roman" w:cs="Times New Roman"/>
        </w:rPr>
        <w:t xml:space="preserve"> </w:t>
      </w:r>
    </w:p>
    <w:p w14:paraId="753F2E2D" w14:textId="5A6C88E8" w:rsidR="009D5DB8" w:rsidRDefault="00554FA8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4532C5">
        <w:rPr>
          <w:rFonts w:ascii="Times New Roman" w:eastAsiaTheme="minorEastAsia" w:hAnsi="Times New Roman" w:cs="Times New Roman"/>
        </w:rPr>
        <w:t xml:space="preserve">The </w:t>
      </w:r>
      <w:r w:rsidR="009D5DB8" w:rsidRPr="004532C5">
        <w:rPr>
          <w:rFonts w:ascii="Times New Roman" w:eastAsiaTheme="minorEastAsia" w:hAnsi="Times New Roman" w:cs="Times New Roman"/>
        </w:rPr>
        <w:t xml:space="preserve">main problem </w:t>
      </w:r>
      <w:r w:rsidRPr="004532C5">
        <w:rPr>
          <w:rFonts w:ascii="Times New Roman" w:eastAsiaTheme="minorEastAsia" w:hAnsi="Times New Roman" w:cs="Times New Roman"/>
        </w:rPr>
        <w:t xml:space="preserve">occurs if the strict exogeneity assumption of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4532C5">
        <w:rPr>
          <w:rFonts w:ascii="Times New Roman" w:eastAsiaTheme="minorEastAsia" w:hAnsi="Times New Roman" w:cs="Times New Roman"/>
        </w:rPr>
        <w:t xml:space="preserve"> does not hold in the treatment group. This </w:t>
      </w:r>
      <w:r w:rsidR="00EE73CE">
        <w:rPr>
          <w:rFonts w:ascii="Times New Roman" w:eastAsiaTheme="minorEastAsia" w:hAnsi="Times New Roman" w:cs="Times New Roman"/>
        </w:rPr>
        <w:t xml:space="preserve">could </w:t>
      </w:r>
      <w:r w:rsidRPr="004532C5">
        <w:rPr>
          <w:rFonts w:ascii="Times New Roman" w:eastAsiaTheme="minorEastAsia" w:hAnsi="Times New Roman" w:cs="Times New Roman"/>
        </w:rPr>
        <w:t>happen if the treatment effect has a direct impact on characteristics X</w:t>
      </w:r>
      <w:r w:rsidR="00073FFE" w:rsidRPr="004532C5">
        <w:rPr>
          <w:rFonts w:ascii="Times New Roman" w:eastAsiaTheme="minorEastAsia" w:hAnsi="Times New Roman" w:cs="Times New Roman"/>
        </w:rPr>
        <w:t xml:space="preserve"> </w:t>
      </w:r>
      <w:r w:rsidR="00073FFE" w:rsidRPr="004532C5">
        <w:rPr>
          <w:rFonts w:ascii="Times New Roman" w:eastAsiaTheme="minorEastAsia" w:hAnsi="Times New Roman" w:cs="Times New Roman"/>
        </w:rPr>
        <w:t>(treatment effect</w:t>
      </w:r>
      <w:r w:rsidR="00073FFE" w:rsidRPr="004532C5">
        <w:rPr>
          <w:rFonts w:ascii="Times New Roman" w:eastAsiaTheme="minorEastAsia" w:hAnsi="Times New Roman" w:cs="Times New Roman"/>
        </w:rPr>
        <w:t>s</w:t>
      </w:r>
      <w:r w:rsidR="00073FFE" w:rsidRPr="004532C5">
        <w:rPr>
          <w:rFonts w:ascii="Times New Roman" w:eastAsiaTheme="minorEastAsia" w:hAnsi="Times New Roman" w:cs="Times New Roman"/>
        </w:rPr>
        <w:t>)</w:t>
      </w:r>
      <w:r w:rsidRPr="004532C5">
        <w:rPr>
          <w:rFonts w:ascii="Times New Roman" w:eastAsiaTheme="minorEastAsia" w:hAnsi="Times New Roman" w:cs="Times New Roman"/>
        </w:rPr>
        <w:t xml:space="preserve">, or if there are indirect effects, such as units </w:t>
      </w:r>
      <w:r w:rsidR="00073FFE" w:rsidRPr="004532C5">
        <w:rPr>
          <w:rFonts w:ascii="Times New Roman" w:eastAsiaTheme="minorEastAsia" w:hAnsi="Times New Roman" w:cs="Times New Roman"/>
        </w:rPr>
        <w:t xml:space="preserve">changing </w:t>
      </w:r>
      <w:r w:rsidRPr="004532C5">
        <w:rPr>
          <w:rFonts w:ascii="Times New Roman" w:eastAsiaTheme="minorEastAsia" w:hAnsi="Times New Roman" w:cs="Times New Roman"/>
        </w:rPr>
        <w:t xml:space="preserve">characteristics X </w:t>
      </w:r>
      <w:r w:rsidR="00073FFE" w:rsidRPr="004532C5">
        <w:rPr>
          <w:rFonts w:ascii="Times New Roman" w:eastAsiaTheme="minorEastAsia" w:hAnsi="Times New Roman" w:cs="Times New Roman"/>
        </w:rPr>
        <w:t xml:space="preserve">so they qualify to receive treatment. If this happens, controlling for time varying characteristics </w:t>
      </w:r>
      <w:r w:rsidR="004532C5" w:rsidRPr="004532C5">
        <w:rPr>
          <w:rFonts w:ascii="Times New Roman" w:eastAsiaTheme="minorEastAsia" w:hAnsi="Times New Roman" w:cs="Times New Roman"/>
        </w:rPr>
        <w:t xml:space="preserve">will bias the estimation of </w:t>
      </w:r>
      <m:oMath>
        <m:r>
          <w:rPr>
            <w:rFonts w:ascii="Cambria Math" w:eastAsiaTheme="minorEastAsia" w:hAnsi="Cambria Math" w:cs="Times New Roman"/>
          </w:rPr>
          <m:t>ATT</m:t>
        </m:r>
      </m:oMath>
      <w:r w:rsidR="004532C5" w:rsidRPr="004532C5">
        <w:rPr>
          <w:rFonts w:ascii="Times New Roman" w:eastAsiaTheme="minorEastAsia" w:hAnsi="Times New Roman" w:cs="Times New Roman"/>
        </w:rPr>
        <w:t xml:space="preserve">, because part of the treatment effect will be incorrectly accounted </w:t>
      </w:r>
      <w:r w:rsidR="00282CCE">
        <w:rPr>
          <w:rFonts w:ascii="Times New Roman" w:eastAsiaTheme="minorEastAsia" w:hAnsi="Times New Roman" w:cs="Times New Roman"/>
        </w:rPr>
        <w:t xml:space="preserve">by the changes </w:t>
      </w:r>
      <w:r w:rsidR="004532C5" w:rsidRPr="004532C5">
        <w:rPr>
          <w:rFonts w:ascii="Times New Roman" w:eastAsiaTheme="minorEastAsia" w:hAnsi="Times New Roman" w:cs="Times New Roman"/>
        </w:rPr>
        <w:t xml:space="preserve">in </w:t>
      </w:r>
      <w:r w:rsidR="00282CCE">
        <w:rPr>
          <w:rFonts w:ascii="Times New Roman" w:eastAsiaTheme="minorEastAsia" w:hAnsi="Times New Roman" w:cs="Times New Roman"/>
        </w:rPr>
        <w:t xml:space="preserve">observed </w:t>
      </w:r>
      <w:r w:rsidR="004532C5" w:rsidRPr="004532C5">
        <w:rPr>
          <w:rFonts w:ascii="Times New Roman" w:eastAsiaTheme="minorEastAsia" w:hAnsi="Times New Roman" w:cs="Times New Roman"/>
        </w:rPr>
        <w:t>characteristics</w:t>
      </w:r>
      <w:r w:rsidR="00EE73CE">
        <w:rPr>
          <w:rFonts w:ascii="Times New Roman" w:eastAsiaTheme="minorEastAsia" w:hAnsi="Times New Roman" w:cs="Times New Roman"/>
        </w:rPr>
        <w:t xml:space="preserve">, when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E73CE">
        <w:rPr>
          <w:rFonts w:ascii="Times New Roman" w:eastAsiaTheme="minorEastAsia" w:hAnsi="Times New Roman" w:cs="Times New Roman"/>
          <w:iCs/>
        </w:rPr>
        <w:t xml:space="preserve"> is estimated in the treated sample</w:t>
      </w:r>
      <w:r w:rsidR="004532C5" w:rsidRPr="004532C5">
        <w:rPr>
          <w:rFonts w:ascii="Times New Roman" w:eastAsiaTheme="minorEastAsia" w:hAnsi="Times New Roman" w:cs="Times New Roman"/>
        </w:rPr>
        <w:t xml:space="preserve">. </w:t>
      </w:r>
    </w:p>
    <w:p w14:paraId="38752D9F" w14:textId="4DF17742" w:rsidR="00282CCE" w:rsidRDefault="00282CCE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abstract from this problem, the </w:t>
      </w:r>
      <w:r w:rsidR="00DF0E21">
        <w:rPr>
          <w:rFonts w:ascii="Times New Roman" w:eastAsiaTheme="minorEastAsia" w:hAnsi="Times New Roman" w:cs="Times New Roman"/>
        </w:rPr>
        <w:t xml:space="preserve">panel data </w:t>
      </w:r>
      <w:r>
        <w:rPr>
          <w:rFonts w:ascii="Times New Roman" w:eastAsiaTheme="minorEastAsia" w:hAnsi="Times New Roman" w:cs="Times New Roman"/>
        </w:rPr>
        <w:t xml:space="preserve">estimators proposed in </w:t>
      </w:r>
      <w:proofErr w:type="spellStart"/>
      <w:r>
        <w:rPr>
          <w:rFonts w:ascii="Times New Roman" w:eastAsiaTheme="minorEastAsia" w:hAnsi="Times New Roman" w:cs="Times New Roman"/>
        </w:rPr>
        <w:t>Sant’Anna</w:t>
      </w:r>
      <w:proofErr w:type="spellEnd"/>
      <w:r>
        <w:rPr>
          <w:rFonts w:ascii="Times New Roman" w:eastAsiaTheme="minorEastAsia" w:hAnsi="Times New Roman" w:cs="Times New Roman"/>
        </w:rPr>
        <w:t xml:space="preserve"> and Zhao (2020) </w:t>
      </w:r>
      <w:r w:rsidR="00DF0E21">
        <w:rPr>
          <w:rFonts w:ascii="Times New Roman" w:eastAsiaTheme="minorEastAsia" w:hAnsi="Times New Roman" w:cs="Times New Roman"/>
        </w:rPr>
        <w:t xml:space="preserve">treat </w:t>
      </w:r>
      <w:r w:rsidR="004237E2">
        <w:rPr>
          <w:rFonts w:ascii="Times New Roman" w:eastAsiaTheme="minorEastAsia" w:hAnsi="Times New Roman" w:cs="Times New Roman"/>
        </w:rPr>
        <w:t xml:space="preserve">all covariates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DF0E21">
        <w:rPr>
          <w:rFonts w:ascii="Times New Roman" w:eastAsiaTheme="minorEastAsia" w:hAnsi="Times New Roman" w:cs="Times New Roman"/>
        </w:rPr>
        <w:t xml:space="preserve"> as time constant, by only using information from the pre-treatment period </w:t>
      </w:r>
      <m:oMath>
        <m:r>
          <w:rPr>
            <w:rFonts w:ascii="Cambria Math" w:eastAsiaTheme="minorEastAsia" w:hAnsi="Cambria Math" w:cs="Times New Roman"/>
          </w:rPr>
          <m:t>t=0</m:t>
        </m:r>
      </m:oMath>
      <w:r w:rsidR="004237E2">
        <w:rPr>
          <w:rFonts w:ascii="Times New Roman" w:eastAsiaTheme="minorEastAsia" w:hAnsi="Times New Roman" w:cs="Times New Roman"/>
        </w:rPr>
        <w:t xml:space="preserve"> in the estimators</w:t>
      </w:r>
      <w:r w:rsidR="00DF0E21">
        <w:rPr>
          <w:rFonts w:ascii="Times New Roman" w:eastAsiaTheme="minorEastAsia" w:hAnsi="Times New Roman" w:cs="Times New Roman"/>
        </w:rPr>
        <w:t>. For the case of repeated cro</w:t>
      </w:r>
      <w:r w:rsidR="004237E2">
        <w:rPr>
          <w:rFonts w:ascii="Times New Roman" w:eastAsiaTheme="minorEastAsia" w:hAnsi="Times New Roman" w:cs="Times New Roman"/>
        </w:rPr>
        <w:t>s</w:t>
      </w:r>
      <w:r w:rsidR="00DF0E21">
        <w:rPr>
          <w:rFonts w:ascii="Times New Roman" w:eastAsiaTheme="minorEastAsia" w:hAnsi="Times New Roman" w:cs="Times New Roman"/>
        </w:rPr>
        <w:t>s</w:t>
      </w:r>
      <w:r w:rsidR="004237E2">
        <w:rPr>
          <w:rFonts w:ascii="Times New Roman" w:eastAsiaTheme="minorEastAsia" w:hAnsi="Times New Roman" w:cs="Times New Roman"/>
        </w:rPr>
        <w:t>-</w:t>
      </w:r>
      <w:r w:rsidR="00DF0E21">
        <w:rPr>
          <w:rFonts w:ascii="Times New Roman" w:eastAsiaTheme="minorEastAsia" w:hAnsi="Times New Roman" w:cs="Times New Roman"/>
        </w:rPr>
        <w:t xml:space="preserve">section, they follow Abadie (2005) and assume all covariates are stationary. This implies that either all </w:t>
      </w:r>
      <w:r w:rsidR="004237E2">
        <w:rPr>
          <w:rFonts w:ascii="Times New Roman" w:eastAsiaTheme="minorEastAsia" w:hAnsi="Times New Roman" w:cs="Times New Roman"/>
        </w:rPr>
        <w:t xml:space="preserve">controls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DF0E21">
        <w:rPr>
          <w:rFonts w:ascii="Times New Roman" w:eastAsiaTheme="minorEastAsia" w:hAnsi="Times New Roman" w:cs="Times New Roman"/>
        </w:rPr>
        <w:t xml:space="preserve"> should be consider as time fixed</w:t>
      </w:r>
      <w:r w:rsidR="004237E2">
        <w:rPr>
          <w:rFonts w:ascii="Times New Roman" w:eastAsiaTheme="minorEastAsia" w:hAnsi="Times New Roman" w:cs="Times New Roman"/>
        </w:rPr>
        <w:t xml:space="preserve"> within unit</w:t>
      </w:r>
      <w:r w:rsidR="00DF0E21">
        <w:rPr>
          <w:rFonts w:ascii="Times New Roman" w:eastAsiaTheme="minorEastAsia" w:hAnsi="Times New Roman" w:cs="Times New Roman"/>
        </w:rPr>
        <w:t xml:space="preserve">, or that the expected change in characteristics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</m:oMath>
      <w:r w:rsidR="004237E2">
        <w:rPr>
          <w:rFonts w:ascii="Times New Roman" w:eastAsiaTheme="minorEastAsia" w:hAnsi="Times New Roman" w:cs="Times New Roman"/>
        </w:rPr>
        <w:t xml:space="preserve"> across groups</w:t>
      </w:r>
      <w:r w:rsidR="00DF0E21">
        <w:rPr>
          <w:rFonts w:ascii="Times New Roman" w:eastAsiaTheme="minorEastAsia" w:hAnsi="Times New Roman" w:cs="Times New Roman"/>
        </w:rPr>
        <w:t xml:space="preserve"> is zero.</w:t>
      </w:r>
      <w:r w:rsidR="004237E2">
        <w:rPr>
          <w:rFonts w:ascii="Times New Roman" w:eastAsiaTheme="minorEastAsia" w:hAnsi="Times New Roman" w:cs="Times New Roman"/>
        </w:rPr>
        <w:t xml:space="preserve"> </w:t>
      </w:r>
    </w:p>
    <w:p w14:paraId="4379045B" w14:textId="63E4F6A3" w:rsidR="004237E2" w:rsidRDefault="004237E2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3. </w:t>
      </w:r>
      <w:r w:rsidR="009A5CDF">
        <w:rPr>
          <w:rFonts w:ascii="Times New Roman" w:eastAsiaTheme="minorEastAsia" w:hAnsi="Times New Roman" w:cs="Times New Roman"/>
        </w:rPr>
        <w:t xml:space="preserve">DID Estimators: </w:t>
      </w:r>
    </w:p>
    <w:p w14:paraId="542C12D7" w14:textId="20FFE0A9" w:rsidR="009A5CDF" w:rsidRDefault="009A5CDF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Based on the framework of </w:t>
      </w:r>
      <w:proofErr w:type="spellStart"/>
      <w:r>
        <w:rPr>
          <w:rFonts w:ascii="Times New Roman" w:eastAsiaTheme="minorEastAsia" w:hAnsi="Times New Roman" w:cs="Times New Roman"/>
        </w:rPr>
        <w:t>Sant’Anna</w:t>
      </w:r>
      <w:proofErr w:type="spellEnd"/>
      <w:r>
        <w:rPr>
          <w:rFonts w:ascii="Times New Roman" w:eastAsiaTheme="minorEastAsia" w:hAnsi="Times New Roman" w:cs="Times New Roman"/>
        </w:rPr>
        <w:t xml:space="preserve"> and Zhao (2020), three types of DID estimators are discussed when using panel data and repeated </w:t>
      </w:r>
      <w:proofErr w:type="spellStart"/>
      <w:r>
        <w:rPr>
          <w:rFonts w:ascii="Times New Roman" w:eastAsiaTheme="minorEastAsia" w:hAnsi="Times New Roman" w:cs="Times New Roman"/>
        </w:rPr>
        <w:t>crossection</w:t>
      </w:r>
      <w:proofErr w:type="spellEnd"/>
      <w:r w:rsidR="0034091A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These are the outcome regression approach (OR), Reweighted-Inverse Probability approach (IPW), and doubly robust estimator (DR). </w:t>
      </w:r>
      <w:r w:rsidR="0034091A">
        <w:rPr>
          <w:rFonts w:ascii="Times New Roman" w:eastAsiaTheme="minorEastAsia" w:hAnsi="Times New Roman" w:cs="Times New Roman"/>
        </w:rPr>
        <w:t xml:space="preserve">All these strategies aim to provide different estimators for counterfactual outcome for treated units at time </w:t>
      </w:r>
      <m:oMath>
        <m:r>
          <w:rPr>
            <w:rFonts w:ascii="Cambria Math" w:eastAsiaTheme="minorEastAsia" w:hAnsi="Cambria Math" w:cs="Times New Roman"/>
          </w:rPr>
          <m:t>t=1</m:t>
        </m:r>
      </m:oMath>
      <w:r w:rsidR="0034091A">
        <w:rPr>
          <w:rFonts w:ascii="Times New Roman" w:eastAsiaTheme="minorEastAsia" w:hAnsi="Times New Roman" w:cs="Times New Roman"/>
        </w:rPr>
        <w:t xml:space="preserve">, as if they never received treatment,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i,1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e>
        </m:d>
      </m:oMath>
      <w:r w:rsidR="002A4097">
        <w:rPr>
          <w:rFonts w:ascii="Times New Roman" w:eastAsiaTheme="minorEastAsia" w:hAnsi="Times New Roman" w:cs="Times New Roman"/>
        </w:rPr>
        <w:t>.</w:t>
      </w:r>
    </w:p>
    <w:p w14:paraId="190E799B" w14:textId="35E5E958" w:rsidR="0034091A" w:rsidRDefault="002A4097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</w:t>
      </w:r>
      <w:r w:rsidR="0034091A">
        <w:rPr>
          <w:rFonts w:ascii="Times New Roman" w:eastAsiaTheme="minorEastAsia" w:hAnsi="Times New Roman" w:cs="Times New Roman"/>
        </w:rPr>
        <w:t xml:space="preserve">nder the conditional PTA, </w:t>
      </w:r>
      <w:r>
        <w:rPr>
          <w:rFonts w:ascii="Times New Roman" w:eastAsiaTheme="minorEastAsia" w:hAnsi="Times New Roman" w:cs="Times New Roman"/>
        </w:rPr>
        <w:t>an approximation for this is given by:</w:t>
      </w:r>
    </w:p>
    <w:p w14:paraId="5AE38262" w14:textId="3252792F" w:rsidR="0034091A" w:rsidRPr="002A4097" w:rsidRDefault="0034091A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i,0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</m:e>
          </m:d>
        </m:oMath>
      </m:oMathPara>
    </w:p>
    <w:p w14:paraId="79C9C3D4" w14:textId="5FA19629" w:rsidR="002A4097" w:rsidRDefault="002A4097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Thus, different estimators proposed and discussed in </w:t>
      </w:r>
      <w:proofErr w:type="spellStart"/>
      <w:r>
        <w:rPr>
          <w:rFonts w:ascii="Times New Roman" w:eastAsiaTheme="minorEastAsia" w:hAnsi="Times New Roman" w:cs="Times New Roman"/>
        </w:rPr>
        <w:t>Sant’Anna</w:t>
      </w:r>
      <w:proofErr w:type="spellEnd"/>
      <w:r>
        <w:rPr>
          <w:rFonts w:ascii="Times New Roman" w:eastAsiaTheme="minorEastAsia" w:hAnsi="Times New Roman" w:cs="Times New Roman"/>
        </w:rPr>
        <w:t xml:space="preserve"> and Zhao (2020) come from different alternatives of how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can be approximated. For </w:t>
      </w:r>
      <w:r w:rsidR="001A6D1C">
        <w:rPr>
          <w:rFonts w:ascii="Times New Roman" w:eastAsiaTheme="minorEastAsia" w:hAnsi="Times New Roman" w:cs="Times New Roman"/>
        </w:rPr>
        <w:t>simplicity</w:t>
      </w:r>
      <w:r>
        <w:rPr>
          <w:rFonts w:ascii="Times New Roman" w:eastAsiaTheme="minorEastAsia" w:hAnsi="Times New Roman" w:cs="Times New Roman"/>
        </w:rPr>
        <w:t xml:space="preserve">, </w:t>
      </w:r>
      <w:r w:rsidR="001A6D1C">
        <w:rPr>
          <w:rFonts w:ascii="Times New Roman" w:eastAsiaTheme="minorEastAsia" w:hAnsi="Times New Roman" w:cs="Times New Roman"/>
        </w:rPr>
        <w:t>we refer to the panel-data estimators here.</w:t>
      </w:r>
    </w:p>
    <w:p w14:paraId="1B6BA3AC" w14:textId="133E95F4" w:rsidR="002A4097" w:rsidRPr="003671E6" w:rsidRDefault="002A4097" w:rsidP="004532C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3671E6">
        <w:rPr>
          <w:rFonts w:ascii="Times New Roman" w:eastAsiaTheme="minorEastAsia" w:hAnsi="Times New Roman" w:cs="Times New Roman"/>
          <w:b/>
          <w:bCs/>
        </w:rPr>
        <w:lastRenderedPageBreak/>
        <w:t>Outcome Regression Approach</w:t>
      </w:r>
    </w:p>
    <w:p w14:paraId="630B5EF8" w14:textId="0EFF0B8A" w:rsidR="001A6D1C" w:rsidRDefault="001A6D1C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This approach proposes using a linear regression model to </w:t>
      </w:r>
      <w:r w:rsidR="000A3C4D">
        <w:rPr>
          <w:rFonts w:ascii="Times New Roman" w:eastAsiaTheme="minorEastAsia" w:hAnsi="Times New Roman" w:cs="Times New Roman"/>
        </w:rPr>
        <w:t xml:space="preserve">obtain an </w:t>
      </w:r>
      <w:r>
        <w:rPr>
          <w:rFonts w:ascii="Times New Roman" w:eastAsiaTheme="minorEastAsia" w:hAnsi="Times New Roman" w:cs="Times New Roman"/>
        </w:rPr>
        <w:t xml:space="preserve">estimate </w:t>
      </w:r>
      <w:r w:rsidR="000A3C4D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</w:rPr>
        <w:t>, using data for the control units only. This is done by estimating the following regression:</w:t>
      </w:r>
    </w:p>
    <w:p w14:paraId="23EC3C35" w14:textId="34D5E559" w:rsidR="001A6D1C" w:rsidRPr="001A6D1C" w:rsidRDefault="001A6D1C" w:rsidP="004532C5">
      <w:pPr>
        <w:spacing w:line="36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i,0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θ</m:t>
          </m:r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∀ </m:t>
          </m:r>
          <m:r>
            <w:rPr>
              <w:rFonts w:ascii="Cambria Math" w:eastAsiaTheme="minorEastAsia" w:hAnsi="Cambria Math" w:cs="Times New Roman"/>
            </w:rPr>
            <m:t>i|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CCC4826" w14:textId="68FD1E90" w:rsidR="001A6D1C" w:rsidRDefault="000A3C4D" w:rsidP="004532C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>Afterwards</w:t>
      </w:r>
      <w:r w:rsidR="001A6D1C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,0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</m:t>
            </m:r>
          </m:e>
        </m:d>
      </m:oMath>
      <w:r w:rsidR="001A6D1C">
        <w:rPr>
          <w:rFonts w:ascii="Times New Roman" w:eastAsiaTheme="minorEastAsia" w:hAnsi="Times New Roman" w:cs="Times New Roman"/>
        </w:rPr>
        <w:t xml:space="preserve"> is </w:t>
      </w:r>
      <w:r>
        <w:rPr>
          <w:rFonts w:ascii="Times New Roman" w:eastAsiaTheme="minorEastAsia" w:hAnsi="Times New Roman" w:cs="Times New Roman"/>
        </w:rPr>
        <w:t>estimated</w:t>
      </w:r>
      <w:r w:rsidR="001A6D1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by substituting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i,0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with the predicted outcome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,0</m:t>
            </m:r>
          </m:sub>
        </m:sSub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</m:acc>
      </m:oMath>
      <w:r>
        <w:rPr>
          <w:rFonts w:ascii="Times New Roman" w:eastAsiaTheme="minorEastAsia" w:hAnsi="Times New Roman" w:cs="Times New Roman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</w:rPr>
        <w:t>Thus</w:t>
      </w:r>
      <w:proofErr w:type="gramEnd"/>
      <w:r>
        <w:rPr>
          <w:rFonts w:ascii="Times New Roman" w:eastAsiaTheme="minorEastAsia" w:hAnsi="Times New Roman" w:cs="Times New Roman"/>
        </w:rPr>
        <w:t xml:space="preserve"> the OR estimator for the ATT becomes:</w:t>
      </w:r>
    </w:p>
    <w:p w14:paraId="1DA44F55" w14:textId="03F6CB04" w:rsidR="000A3C4D" w:rsidRPr="00AE18FA" w:rsidRDefault="000A3C4D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ATT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or</m:t>
              </m:r>
            </m:sub>
          </m:sSub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i,0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acc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</m:oMath>
      </m:oMathPara>
    </w:p>
    <w:p w14:paraId="13820B98" w14:textId="5E65C8F3" w:rsidR="00AE18FA" w:rsidRPr="000A3C4D" w:rsidRDefault="00AE18FA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>The properties of this estimator depend on the correct model specification of equation XX</w:t>
      </w:r>
    </w:p>
    <w:p w14:paraId="32FDA347" w14:textId="5F467D13" w:rsidR="0034091A" w:rsidRPr="003671E6" w:rsidRDefault="000A3C4D" w:rsidP="004532C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3671E6">
        <w:rPr>
          <w:rFonts w:ascii="Times New Roman" w:eastAsiaTheme="minorEastAsia" w:hAnsi="Times New Roman" w:cs="Times New Roman"/>
          <w:b/>
          <w:bCs/>
        </w:rPr>
        <w:t>Inverse Probability Weighting</w:t>
      </w:r>
    </w:p>
    <w:p w14:paraId="4E608F12" w14:textId="686C31C7" w:rsidR="0079304F" w:rsidRDefault="00AE18FA" w:rsidP="0027287B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</w:rPr>
        <w:t xml:space="preserve">This approach </w:t>
      </w:r>
      <w:r>
        <w:rPr>
          <w:rFonts w:ascii="Times New Roman" w:eastAsiaTheme="minorEastAsia" w:hAnsi="Times New Roman" w:cs="Times New Roman"/>
        </w:rPr>
        <w:t xml:space="preserve">proposes </w:t>
      </w:r>
      <w:r w:rsidR="0027287B">
        <w:rPr>
          <w:rFonts w:ascii="Times New Roman" w:eastAsiaTheme="minorEastAsia" w:hAnsi="Times New Roman" w:cs="Times New Roman"/>
        </w:rPr>
        <w:t xml:space="preserve">to use </w:t>
      </w:r>
      <w:r>
        <w:rPr>
          <w:rFonts w:ascii="Times New Roman" w:eastAsiaTheme="minorEastAsia" w:hAnsi="Times New Roman" w:cs="Times New Roman"/>
        </w:rPr>
        <w:t>a reweighted strategy to obtain an estimate</w:t>
      </w:r>
      <m:oMath>
        <m:r>
          <w:rPr>
            <w:rFonts w:ascii="Cambria Math" w:eastAsiaTheme="minorEastAsia" w:hAnsi="Cambria Math" w:cs="Times New Roman"/>
          </w:rPr>
          <m:t xml:space="preserve"> </m:t>
        </m:r>
      </m:oMath>
      <w:r w:rsidR="0027287B" w:rsidRPr="0027287B">
        <w:rPr>
          <w:rFonts w:ascii="Times New Roman" w:eastAsiaTheme="minorEastAsia" w:hAnsi="Times New Roman" w:cs="Times New Roman"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</m:d>
      </m:oMath>
      <w:r w:rsidR="003671E6">
        <w:rPr>
          <w:rFonts w:ascii="Times New Roman" w:eastAsiaTheme="minorEastAsia" w:hAnsi="Times New Roman" w:cs="Times New Roman"/>
          <w:iCs/>
        </w:rPr>
        <w:t>, and estimate the ATT</w:t>
      </w:r>
      <w:r w:rsidR="0079304F">
        <w:rPr>
          <w:rFonts w:ascii="Times New Roman" w:eastAsiaTheme="minorEastAsia" w:hAnsi="Times New Roman" w:cs="Times New Roman"/>
          <w:iCs/>
        </w:rPr>
        <w:t xml:space="preserve">. This is done by </w:t>
      </w:r>
      <w:r w:rsidR="0027287B">
        <w:rPr>
          <w:rFonts w:ascii="Times New Roman" w:eastAsiaTheme="minorEastAsia" w:hAnsi="Times New Roman" w:cs="Times New Roman"/>
          <w:iCs/>
        </w:rPr>
        <w:t xml:space="preserve">reshaping the distribution of characteristics of the control units, </w:t>
      </w:r>
      <w:r w:rsidR="0079304F">
        <w:rPr>
          <w:rFonts w:ascii="Times New Roman" w:eastAsiaTheme="minorEastAsia" w:hAnsi="Times New Roman" w:cs="Times New Roman"/>
          <w:iCs/>
        </w:rPr>
        <w:t xml:space="preserve">so they more closely resemble that of the treated units, </w:t>
      </w:r>
      <w:r w:rsidR="003671E6">
        <w:rPr>
          <w:rFonts w:ascii="Times New Roman" w:eastAsiaTheme="minorEastAsia" w:hAnsi="Times New Roman" w:cs="Times New Roman"/>
          <w:iCs/>
        </w:rPr>
        <w:t xml:space="preserve">and use </w:t>
      </w:r>
      <w:r w:rsidR="0079304F">
        <w:rPr>
          <w:rFonts w:ascii="Times New Roman" w:eastAsiaTheme="minorEastAsia" w:hAnsi="Times New Roman" w:cs="Times New Roman"/>
          <w:iCs/>
        </w:rPr>
        <w:t xml:space="preserve">a weighted average of </w:t>
      </w:r>
      <m:oMath>
        <m:r>
          <w:rPr>
            <w:rFonts w:ascii="Cambria Math" w:eastAsiaTheme="minorEastAsia" w:hAnsi="Cambria Math" w:cs="Times New Roman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3671E6">
        <w:rPr>
          <w:rFonts w:ascii="Times New Roman" w:eastAsiaTheme="minorEastAsia" w:hAnsi="Times New Roman" w:cs="Times New Roman"/>
          <w:iCs/>
        </w:rPr>
        <w:t xml:space="preserve"> among the control units</w:t>
      </w:r>
      <w:r w:rsidR="0079304F">
        <w:rPr>
          <w:rFonts w:ascii="Times New Roman" w:eastAsiaTheme="minorEastAsia" w:hAnsi="Times New Roman" w:cs="Times New Roman"/>
          <w:iCs/>
        </w:rPr>
        <w:t xml:space="preserve"> as the approximation </w:t>
      </w:r>
      <w:r w:rsidR="003671E6">
        <w:rPr>
          <w:rFonts w:ascii="Times New Roman" w:eastAsiaTheme="minorEastAsia" w:hAnsi="Times New Roman" w:cs="Times New Roman"/>
          <w:iCs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e>
        </m:d>
        <m:r>
          <w:rPr>
            <w:rFonts w:ascii="Cambria Math" w:eastAsiaTheme="minorEastAsia" w:hAnsi="Cambria Math" w:cs="Times New Roman"/>
          </w:rPr>
          <m:t>.</m:t>
        </m:r>
      </m:oMath>
    </w:p>
    <w:p w14:paraId="63C5D8E6" w14:textId="18B78894" w:rsidR="0079304F" w:rsidRDefault="0079304F" w:rsidP="0027287B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The first step is to estimate a propensity score using a binomial model, for example a logit, where the dependent variable is an indicator that a unit belongs to the treated group, as a function of </w:t>
      </w:r>
      <w:r w:rsidR="00153849">
        <w:rPr>
          <w:rFonts w:ascii="Times New Roman" w:eastAsiaTheme="minorEastAsia" w:hAnsi="Times New Roman" w:cs="Times New Roman"/>
          <w:iCs/>
        </w:rPr>
        <w:t xml:space="preserve">pretreatment </w:t>
      </w:r>
      <w:r w:rsidR="003671E6">
        <w:rPr>
          <w:rFonts w:ascii="Times New Roman" w:eastAsiaTheme="minorEastAsia" w:hAnsi="Times New Roman" w:cs="Times New Roman"/>
          <w:iCs/>
        </w:rPr>
        <w:t>characteristics</w:t>
      </w:r>
      <w:r>
        <w:rPr>
          <w:rFonts w:ascii="Times New Roman" w:eastAsiaTheme="minorEastAsia" w:hAnsi="Times New Roman" w:cs="Times New Roman"/>
          <w:iCs/>
        </w:rPr>
        <w:t>:</w:t>
      </w:r>
    </w:p>
    <w:p w14:paraId="45E1A981" w14:textId="6762DA1A" w:rsidR="0079304F" w:rsidRPr="00153849" w:rsidRDefault="0079304F" w:rsidP="0027287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Λ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i,0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γ</m:t>
              </m:r>
            </m:e>
          </m:d>
        </m:oMath>
      </m:oMathPara>
    </w:p>
    <w:p w14:paraId="6D0DA83E" w14:textId="3C7EFD58" w:rsidR="00153849" w:rsidRDefault="00153849" w:rsidP="0027287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Using the predicted scores,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i,0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γ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, </w:t>
      </w:r>
      <w:r w:rsidR="003671E6">
        <w:rPr>
          <w:rFonts w:ascii="Times New Roman" w:eastAsiaTheme="minorEastAsia" w:hAnsi="Times New Roman" w:cs="Times New Roman"/>
        </w:rPr>
        <w:t>define the Inverse probability weights as</w:t>
      </w:r>
      <w:r>
        <w:rPr>
          <w:rFonts w:ascii="Times New Roman" w:eastAsiaTheme="minorEastAsia" w:hAnsi="Times New Roman" w:cs="Times New Roman"/>
        </w:rPr>
        <w:t>:</w:t>
      </w:r>
    </w:p>
    <w:p w14:paraId="221BCEB8" w14:textId="0ACE4A6A" w:rsidR="003671E6" w:rsidRPr="003671E6" w:rsidRDefault="001C56A0" w:rsidP="0027287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ω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24BFAD51" w14:textId="49E358F9" w:rsidR="003671E6" w:rsidRPr="0079304F" w:rsidRDefault="003671E6" w:rsidP="0027287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Then, the approximation for the change in the outcome in absence of treatment is defined as:</w:t>
      </w:r>
    </w:p>
    <w:p w14:paraId="7028D3AD" w14:textId="4EB6D505" w:rsidR="0027287B" w:rsidRPr="001C56A0" w:rsidRDefault="001C56A0" w:rsidP="0027287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ω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i,0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i,0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den>
          </m:f>
        </m:oMath>
      </m:oMathPara>
    </w:p>
    <w:p w14:paraId="2A008D81" w14:textId="77777777" w:rsidR="001C56A0" w:rsidRPr="001C56A0" w:rsidRDefault="001C56A0" w:rsidP="0027287B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p w14:paraId="78237461" w14:textId="0A1171EE" w:rsidR="0027287B" w:rsidRDefault="001C56A0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 xml:space="preserve">This the </w:t>
      </w:r>
      <m:oMath>
        <m:r>
          <w:rPr>
            <w:rFonts w:ascii="Cambria Math" w:eastAsiaTheme="minorEastAsia" w:hAnsi="Cambria Math" w:cs="Times New Roman"/>
          </w:rPr>
          <m:t>ATT</m:t>
        </m:r>
      </m:oMath>
      <w:r>
        <w:rPr>
          <w:rFonts w:ascii="Times New Roman" w:eastAsiaTheme="minorEastAsia" w:hAnsi="Times New Roman" w:cs="Times New Roman"/>
          <w:iCs/>
        </w:rPr>
        <w:t xml:space="preserve"> estimator becomes</w:t>
      </w:r>
    </w:p>
    <w:p w14:paraId="5566EF16" w14:textId="4E0FB261" w:rsidR="001C56A0" w:rsidRPr="00AE18FA" w:rsidRDefault="001C56A0" w:rsidP="001C56A0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ATT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ipw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i,0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>
                  </m:d>
                </m:den>
              </m:f>
            </m:e>
          </m:d>
        </m:oMath>
      </m:oMathPara>
    </w:p>
    <w:p w14:paraId="5A4C7533" w14:textId="659FEDDF" w:rsidR="001C56A0" w:rsidRDefault="001C56A0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lastRenderedPageBreak/>
        <w:t>Double Robust Estimator</w:t>
      </w:r>
    </w:p>
    <w:p w14:paraId="43756A70" w14:textId="248D38CA" w:rsidR="0055734B" w:rsidRDefault="0055734B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=Weighted Regression</m:t>
          </m:r>
        </m:oMath>
      </m:oMathPara>
    </w:p>
    <w:p w14:paraId="5B2B1C8F" w14:textId="08D34E65" w:rsidR="001C56A0" w:rsidRPr="00AE18FA" w:rsidRDefault="001C56A0" w:rsidP="001C56A0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ATT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ipw</m:t>
              </m:r>
            </m:sub>
          </m:sSub>
          <m:r>
            <w:rPr>
              <w:rFonts w:ascii="Cambria Math" w:eastAsiaTheme="minorEastAsia" w:hAnsi="Cambria Math" w:cs="Times New Roman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</m:d>
            </m:e>
          </m:d>
        </m:oMath>
      </m:oMathPara>
    </w:p>
    <w:p w14:paraId="3F5280FC" w14:textId="77777777" w:rsidR="001C56A0" w:rsidRPr="0027287B" w:rsidRDefault="001C56A0" w:rsidP="004532C5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</w:p>
    <w:sectPr w:rsidR="001C56A0" w:rsidRPr="0027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tTAxtzQxMzY0MrJQ0lEKTi0uzszPAykwrAUAQw4WRiwAAAA="/>
  </w:docVars>
  <w:rsids>
    <w:rsidRoot w:val="007D4519"/>
    <w:rsid w:val="00073FFE"/>
    <w:rsid w:val="000A3C4D"/>
    <w:rsid w:val="000B3BA2"/>
    <w:rsid w:val="00153849"/>
    <w:rsid w:val="001A6D1C"/>
    <w:rsid w:val="001B2AF2"/>
    <w:rsid w:val="001C56A0"/>
    <w:rsid w:val="00264266"/>
    <w:rsid w:val="0027287B"/>
    <w:rsid w:val="00282CCE"/>
    <w:rsid w:val="002A4097"/>
    <w:rsid w:val="0034091A"/>
    <w:rsid w:val="00360672"/>
    <w:rsid w:val="003671E6"/>
    <w:rsid w:val="004237E2"/>
    <w:rsid w:val="004532C5"/>
    <w:rsid w:val="00457E8A"/>
    <w:rsid w:val="00495D44"/>
    <w:rsid w:val="004E38B5"/>
    <w:rsid w:val="004F13A0"/>
    <w:rsid w:val="00554FA8"/>
    <w:rsid w:val="0055734B"/>
    <w:rsid w:val="00570678"/>
    <w:rsid w:val="007106D8"/>
    <w:rsid w:val="0079304F"/>
    <w:rsid w:val="007D4519"/>
    <w:rsid w:val="00847D3D"/>
    <w:rsid w:val="008841FC"/>
    <w:rsid w:val="009A5CDF"/>
    <w:rsid w:val="009D5DB8"/>
    <w:rsid w:val="00A61E18"/>
    <w:rsid w:val="00A8004E"/>
    <w:rsid w:val="00A86544"/>
    <w:rsid w:val="00AE18FA"/>
    <w:rsid w:val="00C4123E"/>
    <w:rsid w:val="00DF0E21"/>
    <w:rsid w:val="00E02723"/>
    <w:rsid w:val="00E04FD9"/>
    <w:rsid w:val="00E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A8B9"/>
  <w15:chartTrackingRefBased/>
  <w15:docId w15:val="{52839718-8CA4-44A1-B7B8-56030FE1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4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Rios-Avila</dc:creator>
  <cp:keywords/>
  <dc:description/>
  <cp:lastModifiedBy>Fernando Rios-Avila</cp:lastModifiedBy>
  <cp:revision>1</cp:revision>
  <dcterms:created xsi:type="dcterms:W3CDTF">2021-09-17T13:21:00Z</dcterms:created>
  <dcterms:modified xsi:type="dcterms:W3CDTF">2021-09-20T00:56:00Z</dcterms:modified>
</cp:coreProperties>
</file>