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26B9">
        <w:rPr>
          <w:rFonts w:ascii="Times New Roman" w:hAnsi="Times New Roman" w:cs="Times New Roman"/>
          <w:b/>
          <w:bCs/>
          <w:sz w:val="32"/>
          <w:szCs w:val="32"/>
        </w:rPr>
        <w:t>Quantum Finance - Projeto Integrado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26B9">
        <w:rPr>
          <w:rFonts w:ascii="Times New Roman" w:hAnsi="Times New Roman" w:cs="Times New Roman"/>
          <w:b/>
          <w:bCs/>
          <w:sz w:val="32"/>
          <w:szCs w:val="32"/>
        </w:rPr>
        <w:t>Apresentação de aplicação em Inteligência Artificial/Machine Learning (Turma 10DTS)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Grupo: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357043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Laura Munhoz Friozi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358133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Cristian Eugenio Maximiliano Insfrán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358275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Júlio Cesar Kenji Monzem</w:t>
      </w:r>
    </w:p>
    <w:p w:rsidR="00FF26B9" w:rsidRPr="00FF26B9" w:rsidRDefault="00FF26B9" w:rsidP="00FF26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RM: </w:t>
      </w:r>
      <w:r w:rsidRPr="00FF26B9">
        <w:rPr>
          <w:rFonts w:ascii="Times New Roman" w:hAnsi="Times New Roman" w:cs="Times New Roman"/>
          <w:b/>
          <w:bCs/>
        </w:rPr>
        <w:t>358421</w:t>
      </w:r>
      <w:r w:rsidRPr="00FF26B9">
        <w:rPr>
          <w:rFonts w:ascii="Times New Roman" w:hAnsi="Times New Roman" w:cs="Times New Roman"/>
          <w:b/>
          <w:bCs/>
        </w:rPr>
        <w:tab/>
      </w:r>
      <w:r w:rsidRPr="00FF26B9">
        <w:rPr>
          <w:rFonts w:ascii="Times New Roman" w:hAnsi="Times New Roman" w:cs="Times New Roman"/>
          <w:b/>
          <w:bCs/>
        </w:rPr>
        <w:tab/>
        <w:t>Júlio Cesar Falco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26B9">
        <w:rPr>
          <w:rFonts w:ascii="Times New Roman" w:hAnsi="Times New Roman" w:cs="Times New Roman"/>
          <w:b/>
          <w:bCs/>
        </w:rPr>
        <w:t>Apresentação do desafio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- O que deve ser apresentado?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Quantum Finance – A partir da base de classificação de credit score, a qual vocês têm acesso aos dados, alguns códigos e resultados.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E849D4" w:rsidRDefault="00FF26B9" w:rsidP="00FF26B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849D4">
        <w:rPr>
          <w:rFonts w:ascii="Times New Roman" w:hAnsi="Times New Roman" w:cs="Times New Roman"/>
          <w:b/>
          <w:bCs/>
        </w:rPr>
        <w:t>Trabalho: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Neste trabalho, como parte do time de analistas da Quantum Finance, vocês deverão explorar uma base de dados originalmente utilizada para classificação de score de crédito, disponível no Kaggle (https://www.kaggle.com/datasets/parisrohan/credit-score-classification), utilizando técnicas de Análise Exploratória de Dados (EDA) e algoritmos de Machine Learning supervisionados ou não supervisionados.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O objetivo é aplicar e interpretar os resultados obtidos, assim como criar um sistema que gere valor a partir da análise da base de dados.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Exemplo 1: Modelo de Classificação Supervisionada​</w:t>
      </w:r>
    </w:p>
    <w:p w:rsidR="00FF26B9" w:rsidRPr="00FF26B9" w:rsidRDefault="00FF26B9" w:rsidP="00FF26B9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Desenvolver um modelo de classificação supervisionada para prever a classificação de crédito dos indivíduos presentes na base.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Passos esperados:​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Realizar uma análise exploratória dos dados (EDA) para entender as características principais da base e as relações entre variáveis; 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Implementar o modelo de classificação (ex.: Decision Tree, Random Forest, Logistic Regression, ou outro);​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Avaliar os resultados utilizando métricas como acurácia, F1-score, matriz de confusão, entre outras relevantes; ​</w:t>
      </w:r>
    </w:p>
    <w:p w:rsidR="00FF26B9" w:rsidRPr="00FF26B9" w:rsidRDefault="00FF26B9" w:rsidP="00FF26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Apresentar os resultados e explicar como o modelo pode ser utilizado para decisões financeiras.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Parte 2: Algoritmo Não Supervisionado OU Sistema Especialista​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ab/>
        <w:t>​Escolher entre: Implementar um algoritmo não supervisionado (ex.: K-Means ou PCA) de forma a agrupar os dados e analisar padrões presentes na base.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Criar um sistema especialista baseado em regras que interprete e classifique os dados. ​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lastRenderedPageBreak/>
        <w:t>​Passos esperados:​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Realizar uma EDA inicial para definir as estratégias da aplicação do algoritmo não supervisionado ou para definir as regras do sistema especialista; ​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Aplicar a técnica escolhida (algoritmo ou sistema especialista) na base; ​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Documentar a experiência, destacando os resultados obtidos, os desafios enfrentados, e a utilidade prática da abordagem escolhida.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 xml:space="preserve">Trabalho precisa ser entregue impreterivelmente dia 27/04/2025, até as 23:59. 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Na entrega no portal subir código e outros materiais em um arquivo zip.</w:t>
      </w:r>
    </w:p>
    <w:p w:rsidR="00FF26B9" w:rsidRPr="00FF26B9" w:rsidRDefault="00FF26B9" w:rsidP="00FF26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26B9">
        <w:rPr>
          <w:rFonts w:ascii="Times New Roman" w:hAnsi="Times New Roman" w:cs="Times New Roman"/>
        </w:rPr>
        <w:t>Como falado em sala: tentem se dividir nas equipes do startup one e começar por um bom processo de EDA, também se possível para aqueles que forem modelar o problema como classificação, favor prover resultados de testes com diferentes classificadores.</w:t>
      </w:r>
    </w:p>
    <w:p w:rsidR="00FF26B9" w:rsidRP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Default="00FF26B9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E849D4" w:rsidRPr="00FF26B9" w:rsidRDefault="00E849D4" w:rsidP="00FF26B9">
      <w:pPr>
        <w:spacing w:after="0" w:line="240" w:lineRule="auto"/>
        <w:rPr>
          <w:rFonts w:ascii="Times New Roman" w:hAnsi="Times New Roman" w:cs="Times New Roman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lastRenderedPageBreak/>
        <w:t>Análise de Classificação de Score de Crédito</w:t>
      </w: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Introdução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Neste trabalho, como parte do time de analistas da Quantum Finance, exploramos uma base de dados originalmente utilizada para classificação de score de crédito.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Inicialmente, foi realizada uma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Análise Exploratória de Dados (EDA)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para entender a distribuição das variáveis e identificar possíveis inconsistências.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Como parte dessa etapa:</w:t>
      </w:r>
    </w:p>
    <w:p w:rsidR="00FF26B9" w:rsidRPr="00FF26B9" w:rsidRDefault="00FF26B9" w:rsidP="00FF26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Colunas consideradas não relevantes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para a análise foram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removidas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F26B9" w:rsidRP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ID, Customer_ID, Month, Name, SSN, Monthly_Inhand_Salary, Type_of_Loan, Num_of_Delayed_Payment e Amount_invested_monthly.</w:t>
      </w:r>
    </w:p>
    <w:p w:rsidR="00FF26B9" w:rsidRPr="00FF26B9" w:rsidRDefault="00FF26B9" w:rsidP="00FF26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Tratamento dos dados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F26B9" w:rsidRP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Remoção de outliers (como valores de idade superiores a 80 anos).</w:t>
      </w:r>
    </w:p>
    <w:p w:rsidR="00FF26B9" w:rsidRP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Padronização e preenchimento de valores ausentes.</w:t>
      </w:r>
    </w:p>
    <w:p w:rsidR="00FF26B9" w:rsidRDefault="00FF26B9" w:rsidP="00FF26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Correções de inconsistências em variáveis categóricas e numéricas.</w:t>
      </w:r>
    </w:p>
    <w:p w:rsidR="00E757D0" w:rsidRPr="00E757D0" w:rsidRDefault="00E757D0" w:rsidP="00E7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Além disso, foi gerada uma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matriz de correlação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entre as variáveis numéricas para identificar relações importantes:</w:t>
      </w:r>
    </w:p>
    <w:p w:rsidR="00E757D0" w:rsidRPr="00E757D0" w:rsidRDefault="00E757D0" w:rsidP="00E757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Verificou-se uma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correlação moderada positiva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entre Outstanding_Debt (dívida pendente) e Delay_from_due_date (atrasos de pagamento), sugerindo que atrasos estão relacionados ao aumento da dívida.</w:t>
      </w:r>
    </w:p>
    <w:p w:rsidR="00E757D0" w:rsidRPr="00E757D0" w:rsidRDefault="00E757D0" w:rsidP="00E757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Observou-se também uma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correlação negativa significativa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entre Credit_Mix e Outstanding_Debt, indicando que clientes com um mix de crédito mais diversificado tendem a apresentar dívidas menores.</w:t>
      </w:r>
    </w:p>
    <w:p w:rsidR="00E757D0" w:rsidRPr="00E757D0" w:rsidRDefault="00E757D0" w:rsidP="00E757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A variável Credit_Score, principal alvo de interesse, mostrou 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correlações fracas</w:t>
      </w:r>
      <w:r w:rsidRPr="00E757D0">
        <w:rPr>
          <w:rFonts w:ascii="Times New Roman" w:eastAsia="Times New Roman" w:hAnsi="Times New Roman" w:cs="Times New Roman"/>
          <w:kern w:val="0"/>
          <w14:ligatures w14:val="none"/>
        </w:rPr>
        <w:t xml:space="preserve"> com a maioria das demais variáveis, sugerindo que múltiplos fatores combinados são necessários para predizer o score de crédito.</w:t>
      </w:r>
    </w:p>
    <w:p w:rsidR="00AF0DCB" w:rsidRDefault="00FF26B9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A distribuição das principais variáveis foi visualizada nos gráficos a seguir:</w:t>
      </w: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849D4" w:rsidRDefault="00E849D4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AF0DCB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Gráfico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001"/>
      </w:tblGrid>
      <w:tr w:rsidR="00AF0DCB" w:rsidRPr="00FF26B9" w:rsidTr="00F35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DCB" w:rsidRPr="00FF26B9" w:rsidRDefault="00AF0DCB" w:rsidP="00E849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AF0DCB" w:rsidRPr="00FF26B9" w:rsidRDefault="00AF0DCB" w:rsidP="00F35F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Distribuição das classes de </w:t>
            </w: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Credit Score</w:t>
            </w: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(0, 1 e 2).</w:t>
            </w:r>
          </w:p>
        </w:tc>
      </w:tr>
    </w:tbl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370C8842" wp14:editId="7EAC1336">
            <wp:extent cx="5113279" cy="2768600"/>
            <wp:effectExtent l="0" t="0" r="5080" b="0"/>
            <wp:docPr id="1727998484" name="Picture 1" descr="A graph of a credit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98484" name="Picture 1" descr="A graph of a credit sco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372" cy="27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B9" w:rsidRPr="00FF26B9" w:rsidRDefault="00AF0DCB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Distribuição do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Utilization Ratio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, indicando um comportamento próximo ao normal.</w:t>
      </w: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26F092A9" wp14:editId="2F5CA0A8">
            <wp:extent cx="5561735" cy="3505200"/>
            <wp:effectExtent l="0" t="0" r="1270" b="0"/>
            <wp:docPr id="1421029379" name="Picture 1" descr="A graph of credit util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9379" name="Picture 1" descr="A graph of credit utilit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120" cy="350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CB" w:rsidRDefault="00AF0DCB" w:rsidP="00A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Após a preparação da base, aplicamos técnicas de Machine Learning supervisionadas e não supervisionadas com o objetivo de construir modelos capazes de apoiar decisões financeiras estratégicas.</w:t>
      </w:r>
    </w:p>
    <w:p w:rsidR="00E757D0" w:rsidRDefault="00E757D0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</w:t>
      </w: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atriz de correlação</w:t>
      </w:r>
    </w:p>
    <w:p w:rsidR="00E757D0" w:rsidRDefault="00E757D0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5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211B375E" wp14:editId="76816BE7">
            <wp:extent cx="5943600" cy="4591050"/>
            <wp:effectExtent l="0" t="0" r="0" b="6350"/>
            <wp:docPr id="18477847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8479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Avaliação dos Modelos Supervisionados e Não Supervisionados</w:t>
      </w: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Árvore de Decisão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72%</w:t>
      </w:r>
    </w:p>
    <w:p w:rsidR="00FF26B9" w:rsidRPr="00FF26B9" w:rsidRDefault="00FF26B9" w:rsidP="00FF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71%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O modelo de Árvore de Decisão demonstrou desempenho razoável, com resultados equilibrados entre as classes. No entanto, a performance poderia ser melhorada com ajuste de hiperparâmetros ou técnicas de ensemble.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Random Forest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81%</w:t>
      </w:r>
    </w:p>
    <w:p w:rsidR="00FF26B9" w:rsidRPr="00FF26B9" w:rsidRDefault="00FF26B9" w:rsidP="00FF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80%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O Random Forest apresentou o melhor desempenho geral, com ótima capacidade de generalização entre as classes. Trata-se do modelo mais robusto para uma possível implementação prática.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Regressão Logística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52%</w:t>
      </w:r>
    </w:p>
    <w:p w:rsidR="00FF26B9" w:rsidRPr="00FF26B9" w:rsidRDefault="00FF26B9" w:rsidP="00FF2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23%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A Regressão Logística demonstrou baixo desempenho. O modelo classificou quase todos os exemplos como pertencentes à classe 2, o que explica o recall de 100% nesta classe, mas um F1-score muito baixo para as demais. Essa limitação é típica de problemas com dados desbalanceados ou não linearmente separáveis.</w:t>
      </w:r>
    </w:p>
    <w:p w:rsid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64E3" w:rsidRDefault="00F364E3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364E3" w:rsidRPr="00FF26B9" w:rsidRDefault="00F364E3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2.4 K-Means (Não Supervisionado)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027"/>
        <w:gridCol w:w="720"/>
        <w:gridCol w:w="1000"/>
        <w:gridCol w:w="936"/>
      </w:tblGrid>
      <w:tr w:rsidR="00FF26B9" w:rsidRPr="00FF26B9" w:rsidTr="00AF0D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Support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1655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2689</w:t>
            </w:r>
          </w:p>
        </w:tc>
      </w:tr>
      <w:tr w:rsidR="00FF26B9" w:rsidRPr="00FF26B9" w:rsidTr="00AF0D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:rsidR="00FF26B9" w:rsidRPr="00FF26B9" w:rsidRDefault="00FF26B9" w:rsidP="00FF2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26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4753</w:t>
            </w:r>
          </w:p>
        </w:tc>
      </w:tr>
    </w:tbl>
    <w:p w:rsidR="00FF26B9" w:rsidRPr="00FF26B9" w:rsidRDefault="00FF26B9" w:rsidP="00FF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Acurácia geral: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51%</w:t>
      </w:r>
    </w:p>
    <w:p w:rsidR="00FF26B9" w:rsidRPr="00FF26B9" w:rsidRDefault="00FF26B9" w:rsidP="00FF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F1-Score: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24%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Interpretação: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br/>
        <w:t>Como esperado em um algoritmo não supervisionado, o K-Means não conseguiu replicar perfeitamente as classes reais, mas conseguiu agrupar corretamente boa parte dos clientes da classe 2. O modelo revelou padrões ocultos, úteis para segmentações de mercado ou análises de comportamento.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Conclusão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se mostrou o modelo mais eficaz, atingindo 81% de acurácia e boa generalização entre as classes.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Árvore de Decisão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teve desempenho razoável, podendo ser usada com ajustes adicionais.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Regressão Logística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não foi adequada para este cenário, principalmente devido à sua limitação em bases complexas.</w:t>
      </w:r>
    </w:p>
    <w:p w:rsidR="00FF26B9" w:rsidRPr="00FF26B9" w:rsidRDefault="00FF26B9" w:rsidP="00FF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revelou agrupamentos úteis, mas, como técnica não supervisionada, não substitui um modelo supervisionado para classificação formal.</w:t>
      </w:r>
    </w:p>
    <w:p w:rsidR="00FF26B9" w:rsidRPr="00FF26B9" w:rsidRDefault="00FF26B9" w:rsidP="00FF26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F26B9" w:rsidRPr="00FF26B9" w:rsidRDefault="00FF26B9" w:rsidP="00FF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Aplicação Prática</w:t>
      </w:r>
    </w:p>
    <w:p w:rsidR="00FF26B9" w:rsidRPr="00FF26B9" w:rsidRDefault="00FF26B9" w:rsidP="00FF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>A partir dos resultados obtidos:</w:t>
      </w:r>
    </w:p>
    <w:p w:rsidR="00FF26B9" w:rsidRPr="00FF26B9" w:rsidRDefault="00FF26B9" w:rsidP="00FF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Clientes classificados como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 2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podem ser considerados de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baixo risco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para concessão de crédito.</w:t>
      </w:r>
    </w:p>
    <w:p w:rsidR="00FF26B9" w:rsidRPr="00FF26B9" w:rsidRDefault="00FF26B9" w:rsidP="00FF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Clientes classificados nas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 0 e 1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requerem análise mais cuidadosa ou condições de crédito diferenciadas.</w:t>
      </w:r>
    </w:p>
    <w:p w:rsidR="00EF224A" w:rsidRPr="00FF26B9" w:rsidRDefault="00FF26B9" w:rsidP="00FF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A segmentação via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pode ser aproveitada para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campanhas específicas de marketing</w:t>
      </w:r>
      <w:r w:rsidRPr="00FF26B9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FF26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planos de crédito personalizados</w:t>
      </w:r>
    </w:p>
    <w:sectPr w:rsidR="00EF224A" w:rsidRPr="00FF2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744C"/>
    <w:multiLevelType w:val="hybridMultilevel"/>
    <w:tmpl w:val="8DA44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5980"/>
    <w:multiLevelType w:val="multilevel"/>
    <w:tmpl w:val="828E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20B1"/>
    <w:multiLevelType w:val="multilevel"/>
    <w:tmpl w:val="CD0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8186F"/>
    <w:multiLevelType w:val="multilevel"/>
    <w:tmpl w:val="3CE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12A0D"/>
    <w:multiLevelType w:val="hybridMultilevel"/>
    <w:tmpl w:val="FD647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53EE"/>
    <w:multiLevelType w:val="multilevel"/>
    <w:tmpl w:val="1B2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46A3B"/>
    <w:multiLevelType w:val="multilevel"/>
    <w:tmpl w:val="398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F7A5D"/>
    <w:multiLevelType w:val="multilevel"/>
    <w:tmpl w:val="343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C710D"/>
    <w:multiLevelType w:val="multilevel"/>
    <w:tmpl w:val="A43C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B5918"/>
    <w:multiLevelType w:val="multilevel"/>
    <w:tmpl w:val="5E1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83458"/>
    <w:multiLevelType w:val="multilevel"/>
    <w:tmpl w:val="B94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F7756"/>
    <w:multiLevelType w:val="hybridMultilevel"/>
    <w:tmpl w:val="D534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21014">
    <w:abstractNumId w:val="6"/>
  </w:num>
  <w:num w:numId="2" w16cid:durableId="872497671">
    <w:abstractNumId w:val="10"/>
  </w:num>
  <w:num w:numId="3" w16cid:durableId="1308509965">
    <w:abstractNumId w:val="3"/>
  </w:num>
  <w:num w:numId="4" w16cid:durableId="1840850443">
    <w:abstractNumId w:val="2"/>
  </w:num>
  <w:num w:numId="5" w16cid:durableId="416444851">
    <w:abstractNumId w:val="1"/>
  </w:num>
  <w:num w:numId="6" w16cid:durableId="40251173">
    <w:abstractNumId w:val="5"/>
  </w:num>
  <w:num w:numId="7" w16cid:durableId="503133827">
    <w:abstractNumId w:val="8"/>
  </w:num>
  <w:num w:numId="8" w16cid:durableId="1735086871">
    <w:abstractNumId w:val="0"/>
  </w:num>
  <w:num w:numId="9" w16cid:durableId="1246379450">
    <w:abstractNumId w:val="11"/>
  </w:num>
  <w:num w:numId="10" w16cid:durableId="1340768112">
    <w:abstractNumId w:val="4"/>
  </w:num>
  <w:num w:numId="11" w16cid:durableId="1525049324">
    <w:abstractNumId w:val="7"/>
  </w:num>
  <w:num w:numId="12" w16cid:durableId="343821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B9"/>
    <w:rsid w:val="00021C53"/>
    <w:rsid w:val="00626556"/>
    <w:rsid w:val="00AF0DCB"/>
    <w:rsid w:val="00E757D0"/>
    <w:rsid w:val="00E849D4"/>
    <w:rsid w:val="00EF224A"/>
    <w:rsid w:val="00F364E3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08551"/>
  <w15:chartTrackingRefBased/>
  <w15:docId w15:val="{96B164B4-B11C-7645-851D-532BFA41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26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Munhoz Friozi</dc:creator>
  <cp:keywords/>
  <dc:description/>
  <cp:lastModifiedBy>Laura Munhoz Friozi</cp:lastModifiedBy>
  <cp:revision>4</cp:revision>
  <dcterms:created xsi:type="dcterms:W3CDTF">2025-04-27T14:58:00Z</dcterms:created>
  <dcterms:modified xsi:type="dcterms:W3CDTF">2025-04-27T15:17:00Z</dcterms:modified>
</cp:coreProperties>
</file>