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F26B9">
        <w:rPr>
          <w:rFonts w:ascii="Times New Roman" w:hAnsi="Times New Roman" w:cs="Times New Roman"/>
          <w:b/>
          <w:bCs/>
          <w:sz w:val="32"/>
          <w:szCs w:val="32"/>
        </w:rPr>
        <w:t>Quantum Finance - Projeto Integrado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F26B9">
        <w:rPr>
          <w:rFonts w:ascii="Times New Roman" w:hAnsi="Times New Roman" w:cs="Times New Roman"/>
          <w:b/>
          <w:bCs/>
          <w:sz w:val="32"/>
          <w:szCs w:val="32"/>
        </w:rPr>
        <w:t>Apresentação de aplicação em Inteligência Artificial/Machine Learning (Turma 10DTS)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Grupo:</w:t>
      </w:r>
    </w:p>
    <w:p w:rsidR="00FF26B9" w:rsidRPr="00FF26B9" w:rsidRDefault="00FF26B9" w:rsidP="00FF26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 xml:space="preserve">RM: </w:t>
      </w:r>
      <w:r w:rsidRPr="00FF26B9">
        <w:rPr>
          <w:rFonts w:ascii="Times New Roman" w:hAnsi="Times New Roman" w:cs="Times New Roman"/>
          <w:b/>
          <w:bCs/>
        </w:rPr>
        <w:t>357043</w:t>
      </w:r>
      <w:r w:rsidRPr="00FF26B9">
        <w:rPr>
          <w:rFonts w:ascii="Times New Roman" w:hAnsi="Times New Roman" w:cs="Times New Roman"/>
          <w:b/>
          <w:bCs/>
        </w:rPr>
        <w:tab/>
      </w:r>
      <w:r w:rsidRPr="00FF26B9">
        <w:rPr>
          <w:rFonts w:ascii="Times New Roman" w:hAnsi="Times New Roman" w:cs="Times New Roman"/>
          <w:b/>
          <w:bCs/>
        </w:rPr>
        <w:tab/>
        <w:t>Laura Munhoz Friozi</w:t>
      </w:r>
    </w:p>
    <w:p w:rsidR="00FF26B9" w:rsidRPr="00FF26B9" w:rsidRDefault="00FF26B9" w:rsidP="00FF26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 xml:space="preserve">RM: </w:t>
      </w:r>
      <w:r w:rsidRPr="00FF26B9">
        <w:rPr>
          <w:rFonts w:ascii="Times New Roman" w:hAnsi="Times New Roman" w:cs="Times New Roman"/>
          <w:b/>
          <w:bCs/>
        </w:rPr>
        <w:t>358133</w:t>
      </w:r>
      <w:r w:rsidRPr="00FF26B9">
        <w:rPr>
          <w:rFonts w:ascii="Times New Roman" w:hAnsi="Times New Roman" w:cs="Times New Roman"/>
          <w:b/>
          <w:bCs/>
        </w:rPr>
        <w:tab/>
      </w:r>
      <w:r w:rsidRPr="00FF26B9">
        <w:rPr>
          <w:rFonts w:ascii="Times New Roman" w:hAnsi="Times New Roman" w:cs="Times New Roman"/>
          <w:b/>
          <w:bCs/>
        </w:rPr>
        <w:tab/>
        <w:t>Cristian Eugenio Maximiliano Insfrán</w:t>
      </w:r>
    </w:p>
    <w:p w:rsidR="00FF26B9" w:rsidRPr="00FF26B9" w:rsidRDefault="00FF26B9" w:rsidP="00FF26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 xml:space="preserve">RM: </w:t>
      </w:r>
      <w:r w:rsidRPr="00FF26B9">
        <w:rPr>
          <w:rFonts w:ascii="Times New Roman" w:hAnsi="Times New Roman" w:cs="Times New Roman"/>
          <w:b/>
          <w:bCs/>
        </w:rPr>
        <w:t>358275</w:t>
      </w:r>
      <w:r w:rsidRPr="00FF26B9">
        <w:rPr>
          <w:rFonts w:ascii="Times New Roman" w:hAnsi="Times New Roman" w:cs="Times New Roman"/>
          <w:b/>
          <w:bCs/>
        </w:rPr>
        <w:tab/>
      </w:r>
      <w:r w:rsidRPr="00FF26B9">
        <w:rPr>
          <w:rFonts w:ascii="Times New Roman" w:hAnsi="Times New Roman" w:cs="Times New Roman"/>
          <w:b/>
          <w:bCs/>
        </w:rPr>
        <w:tab/>
        <w:t>Júlio Cesar Kenji Monzem</w:t>
      </w:r>
    </w:p>
    <w:p w:rsidR="00FF26B9" w:rsidRPr="00FF26B9" w:rsidRDefault="00FF26B9" w:rsidP="00FF26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 xml:space="preserve">RM: </w:t>
      </w:r>
      <w:r w:rsidRPr="00FF26B9">
        <w:rPr>
          <w:rFonts w:ascii="Times New Roman" w:hAnsi="Times New Roman" w:cs="Times New Roman"/>
          <w:b/>
          <w:bCs/>
        </w:rPr>
        <w:t>358421</w:t>
      </w:r>
      <w:r w:rsidRPr="00FF26B9">
        <w:rPr>
          <w:rFonts w:ascii="Times New Roman" w:hAnsi="Times New Roman" w:cs="Times New Roman"/>
          <w:b/>
          <w:bCs/>
        </w:rPr>
        <w:tab/>
      </w:r>
      <w:r w:rsidRPr="00FF26B9">
        <w:rPr>
          <w:rFonts w:ascii="Times New Roman" w:hAnsi="Times New Roman" w:cs="Times New Roman"/>
          <w:b/>
          <w:bCs/>
        </w:rPr>
        <w:tab/>
        <w:t>Júlio Cesar Falco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F26B9">
        <w:rPr>
          <w:rFonts w:ascii="Times New Roman" w:hAnsi="Times New Roman" w:cs="Times New Roman"/>
          <w:b/>
          <w:bCs/>
        </w:rPr>
        <w:t>Apresentação do desafio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- O que deve ser apresentado?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Quantum Finance – A partir da base de classificação de credit score, a qual vocês têm acesso aos dados, alguns códigos e resultados.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E849D4" w:rsidRDefault="00FF26B9" w:rsidP="00FF26B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849D4">
        <w:rPr>
          <w:rFonts w:ascii="Times New Roman" w:hAnsi="Times New Roman" w:cs="Times New Roman"/>
          <w:b/>
          <w:bCs/>
        </w:rPr>
        <w:t>Trabalho: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Neste trabalho, como parte do time de analistas da Quantum Finance, vocês deverão explorar uma base de dados originalmente utilizada para classificação de score de crédito, disponível no Kaggle (https://www.kaggle.com/datasets/parisrohan/credit-score-classification), utilizando técnicas de Análise Exploratória de Dados (EDA) e algoritmos de Machine Learning supervisionados ou não supervisionados. ​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O objetivo é aplicar e interpretar os resultados obtidos, assim como criar um sistema que gere valor a partir da análise da base de dados. ​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Exemplo 1: Modelo de Classificação Supervisionada​</w:t>
      </w:r>
    </w:p>
    <w:p w:rsidR="00FF26B9" w:rsidRPr="00FF26B9" w:rsidRDefault="00FF26B9" w:rsidP="00FF26B9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Desenvolver um modelo de classificação supervisionada para prever a classificação de crédito dos indivíduos presentes na base. ​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Passos esperados:​</w:t>
      </w:r>
    </w:p>
    <w:p w:rsidR="00FF26B9" w:rsidRPr="00FF26B9" w:rsidRDefault="00FF26B9" w:rsidP="00FF26B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Realizar uma análise exploratória dos dados (EDA) para entender as características principais da base e as relações entre variáveis; ​</w:t>
      </w:r>
    </w:p>
    <w:p w:rsidR="00FF26B9" w:rsidRPr="00FF26B9" w:rsidRDefault="00FF26B9" w:rsidP="00FF26B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Implementar o modelo de classificação (ex.: Decision Tree, Random Forest, Logistic Regression, ou outro);​</w:t>
      </w:r>
    </w:p>
    <w:p w:rsidR="00FF26B9" w:rsidRPr="00FF26B9" w:rsidRDefault="00FF26B9" w:rsidP="00FF26B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Avaliar os resultados utilizando métricas como acurácia, F1-score, matriz de confusão, entre outras relevantes; ​</w:t>
      </w:r>
    </w:p>
    <w:p w:rsidR="00FF26B9" w:rsidRPr="00FF26B9" w:rsidRDefault="00FF26B9" w:rsidP="00FF26B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Apresentar os resultados e explicar como o modelo pode ser utilizado para decisões financeiras. ​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Parte 2: Algoritmo Não Supervisionado OU Sistema Especialista​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ab/>
        <w:t>​Escolher entre: Implementar um algoritmo não supervisionado (ex.: K-Means ou PCA) de forma a agrupar os dados e analisar padrões presentes na base. ​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Criar um sistema especialista baseado em regras que interprete e classifique os dados. ​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lastRenderedPageBreak/>
        <w:t>​Passos esperados:​</w:t>
      </w:r>
    </w:p>
    <w:p w:rsidR="00FF26B9" w:rsidRPr="00FF26B9" w:rsidRDefault="00FF26B9" w:rsidP="00FF26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Realizar uma EDA inicial para definir as estratégias da aplicação do algoritmo não supervisionado ou para definir as regras do sistema especialista; ​</w:t>
      </w:r>
    </w:p>
    <w:p w:rsidR="00FF26B9" w:rsidRPr="00FF26B9" w:rsidRDefault="00FF26B9" w:rsidP="00FF26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Aplicar a técnica escolhida (algoritmo ou sistema especialista) na base; ​</w:t>
      </w:r>
    </w:p>
    <w:p w:rsidR="00FF26B9" w:rsidRPr="00FF26B9" w:rsidRDefault="00FF26B9" w:rsidP="00FF26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Documentar a experiência, destacando os resultados obtidos, os desafios enfrentados, e a utilidade prática da abordagem escolhida.</w:t>
      </w:r>
    </w:p>
    <w:p w:rsidR="00FF26B9" w:rsidRPr="00FF26B9" w:rsidRDefault="00FF26B9" w:rsidP="00FF26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 xml:space="preserve">Trabalho precisa ser entregue impreterivelmente dia 27/04/2025, até as 23:59. </w:t>
      </w:r>
    </w:p>
    <w:p w:rsidR="00FF26B9" w:rsidRPr="00FF26B9" w:rsidRDefault="00FF26B9" w:rsidP="00FF26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Na entrega no portal subir código e outros materiais em um arquivo zip.</w:t>
      </w:r>
    </w:p>
    <w:p w:rsidR="00FF26B9" w:rsidRPr="00FF26B9" w:rsidRDefault="00FF26B9" w:rsidP="00FF26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Como falado em sala: tentem se dividir nas equipes do startup one e começar por um bom processo de EDA, também se possível para aqueles que forem modelar o problema como classificação, favor prover resultados de testes com diferentes classificadores.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Pr="00FF26B9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lastRenderedPageBreak/>
        <w:t>Análise de Classificação de Score de Crédito</w:t>
      </w: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 Introdução</w:t>
      </w:r>
    </w:p>
    <w:p w:rsidR="00FF26B9" w:rsidRPr="00FF26B9" w:rsidRDefault="00FF26B9" w:rsidP="00FF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Neste trabalho, como parte do time de analistas da Quantum Finance, exploramos uma base de dados originalmente utilizada para classificação de score de crédito.</w:t>
      </w:r>
    </w:p>
    <w:p w:rsidR="00FF26B9" w:rsidRPr="00FF26B9" w:rsidRDefault="00FF26B9" w:rsidP="00FF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Inicialmente, foi realizada uma </w:t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Análise Exploratória de Dados (EDA)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para entender a distribuição das variáveis e identificar possíveis inconsistências.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br/>
        <w:t>Como parte dessa etapa:</w:t>
      </w:r>
    </w:p>
    <w:p w:rsidR="00FF26B9" w:rsidRPr="00FF26B9" w:rsidRDefault="00FF26B9" w:rsidP="00FF26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Colunas consideradas não relevantes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para a análise foram </w:t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removidas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FF26B9" w:rsidRPr="00FF26B9" w:rsidRDefault="00FF26B9" w:rsidP="00FF26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ID, Customer_ID, Month, Name, SSN, Monthly_Inhand_Salary, Type_of_Loan, Num_of_Delayed_Payment e Amount_invested_monthly.</w:t>
      </w:r>
    </w:p>
    <w:p w:rsidR="00FF26B9" w:rsidRPr="00FF26B9" w:rsidRDefault="00FF26B9" w:rsidP="00FF26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Tratamento dos dados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FF26B9" w:rsidRPr="00FF26B9" w:rsidRDefault="00FF26B9" w:rsidP="00FF26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Remoção de outliers (como valores de idade superiores a 80 anos).</w:t>
      </w:r>
    </w:p>
    <w:p w:rsidR="00FF26B9" w:rsidRPr="00FF26B9" w:rsidRDefault="00FF26B9" w:rsidP="00FF26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Padronização e preenchimento de valores ausentes.</w:t>
      </w:r>
    </w:p>
    <w:p w:rsidR="00FF26B9" w:rsidRDefault="00FF26B9" w:rsidP="00FF26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Correções de inconsistências em variáveis categóricas e numéricas.</w:t>
      </w:r>
    </w:p>
    <w:p w:rsidR="00E757D0" w:rsidRPr="00E757D0" w:rsidRDefault="00E757D0" w:rsidP="00E7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7D0">
        <w:rPr>
          <w:rFonts w:ascii="Times New Roman" w:eastAsia="Times New Roman" w:hAnsi="Times New Roman" w:cs="Times New Roman"/>
          <w:kern w:val="0"/>
          <w14:ligatures w14:val="none"/>
        </w:rPr>
        <w:t xml:space="preserve">Além disso, foi gerada uma </w:t>
      </w:r>
      <w:r w:rsidRPr="00E757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matriz de correlação</w:t>
      </w:r>
      <w:r w:rsidRPr="00E757D0">
        <w:rPr>
          <w:rFonts w:ascii="Times New Roman" w:eastAsia="Times New Roman" w:hAnsi="Times New Roman" w:cs="Times New Roman"/>
          <w:kern w:val="0"/>
          <w14:ligatures w14:val="none"/>
        </w:rPr>
        <w:t xml:space="preserve"> entre as variáveis numéricas para identificar relações importantes:</w:t>
      </w:r>
    </w:p>
    <w:p w:rsidR="00E757D0" w:rsidRPr="00E757D0" w:rsidRDefault="00E757D0" w:rsidP="00E757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7D0">
        <w:rPr>
          <w:rFonts w:ascii="Times New Roman" w:eastAsia="Times New Roman" w:hAnsi="Times New Roman" w:cs="Times New Roman"/>
          <w:kern w:val="0"/>
          <w14:ligatures w14:val="none"/>
        </w:rPr>
        <w:t xml:space="preserve">Verificou-se uma </w:t>
      </w:r>
      <w:r w:rsidRPr="00E757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correlação moderada positiva</w:t>
      </w:r>
      <w:r w:rsidRPr="00E757D0">
        <w:rPr>
          <w:rFonts w:ascii="Times New Roman" w:eastAsia="Times New Roman" w:hAnsi="Times New Roman" w:cs="Times New Roman"/>
          <w:kern w:val="0"/>
          <w14:ligatures w14:val="none"/>
        </w:rPr>
        <w:t xml:space="preserve"> entre Outstanding_Debt (dívida pendente) e Delay_from_due_date (atrasos de pagamento), sugerindo que atrasos estão relacionados ao aumento da dívida.</w:t>
      </w:r>
    </w:p>
    <w:p w:rsidR="00E757D0" w:rsidRPr="00E757D0" w:rsidRDefault="00E757D0" w:rsidP="00E757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7D0">
        <w:rPr>
          <w:rFonts w:ascii="Times New Roman" w:eastAsia="Times New Roman" w:hAnsi="Times New Roman" w:cs="Times New Roman"/>
          <w:kern w:val="0"/>
          <w14:ligatures w14:val="none"/>
        </w:rPr>
        <w:t xml:space="preserve">Observou-se também uma </w:t>
      </w:r>
      <w:r w:rsidRPr="00E757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correlação negativa significativa</w:t>
      </w:r>
      <w:r w:rsidRPr="00E757D0">
        <w:rPr>
          <w:rFonts w:ascii="Times New Roman" w:eastAsia="Times New Roman" w:hAnsi="Times New Roman" w:cs="Times New Roman"/>
          <w:kern w:val="0"/>
          <w14:ligatures w14:val="none"/>
        </w:rPr>
        <w:t xml:space="preserve"> entre Credit_Mix e Outstanding_Debt, indicando que clientes com um mix de crédito mais diversificado tendem a apresentar dívidas menores.</w:t>
      </w:r>
    </w:p>
    <w:p w:rsidR="00E757D0" w:rsidRPr="00E757D0" w:rsidRDefault="00E757D0" w:rsidP="00E757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7D0">
        <w:rPr>
          <w:rFonts w:ascii="Times New Roman" w:eastAsia="Times New Roman" w:hAnsi="Times New Roman" w:cs="Times New Roman"/>
          <w:kern w:val="0"/>
          <w14:ligatures w14:val="none"/>
        </w:rPr>
        <w:t xml:space="preserve">A variável Credit_Score, principal alvo de interesse, mostrou </w:t>
      </w:r>
      <w:r w:rsidRPr="00E757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correlações fracas</w:t>
      </w:r>
      <w:r w:rsidRPr="00E757D0">
        <w:rPr>
          <w:rFonts w:ascii="Times New Roman" w:eastAsia="Times New Roman" w:hAnsi="Times New Roman" w:cs="Times New Roman"/>
          <w:kern w:val="0"/>
          <w14:ligatures w14:val="none"/>
        </w:rPr>
        <w:t xml:space="preserve"> com a maioria das demais variáveis, sugerindo que múltiplos fatores combinados são necessários para predizer o score de crédito.</w:t>
      </w:r>
    </w:p>
    <w:p w:rsidR="00AF0DCB" w:rsidRDefault="00FF26B9" w:rsidP="00A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A distribuição das principais variáveis foi visualizada nos gráficos a seguir:</w:t>
      </w:r>
    </w:p>
    <w:p w:rsidR="00E849D4" w:rsidRDefault="00E849D4" w:rsidP="00A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849D4" w:rsidRDefault="00E849D4" w:rsidP="00A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849D4" w:rsidRDefault="00E849D4" w:rsidP="00A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849D4" w:rsidRDefault="00E849D4" w:rsidP="00A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849D4" w:rsidRDefault="00E849D4" w:rsidP="00A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849D4" w:rsidRDefault="00E849D4" w:rsidP="00A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F26B9" w:rsidRPr="00FF26B9" w:rsidRDefault="00AF0DCB" w:rsidP="00A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Gráfico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001"/>
      </w:tblGrid>
      <w:tr w:rsidR="00AF0DCB" w:rsidRPr="00FF26B9" w:rsidTr="00F35F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DCB" w:rsidRPr="00FF26B9" w:rsidRDefault="00AF0DCB" w:rsidP="00E84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AF0DCB" w:rsidRPr="00FF26B9" w:rsidRDefault="00AF0DCB" w:rsidP="00F35F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Distribuição das classes de </w:t>
            </w: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Credit Score</w:t>
            </w: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(0, 1 e 2).</w:t>
            </w:r>
          </w:p>
        </w:tc>
      </w:tr>
    </w:tbl>
    <w:p w:rsidR="00FF26B9" w:rsidRPr="00FF26B9" w:rsidRDefault="00FF26B9" w:rsidP="00FF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="000F1D46" w:rsidRPr="000F1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5C897346" wp14:editId="1B7780C9">
            <wp:extent cx="5486400" cy="2970628"/>
            <wp:effectExtent l="0" t="0" r="0" b="1270"/>
            <wp:docPr id="752580742" name="Picture 1" descr="A graph of a credit sco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80742" name="Picture 1" descr="A graph of a credit scor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418" cy="29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B9" w:rsidRPr="00FF26B9" w:rsidRDefault="00AF0DCB" w:rsidP="00FF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Distribuição do </w:t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Utilization Ratio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, indicando um comportamento próximo ao normal.</w:t>
      </w:r>
    </w:p>
    <w:p w:rsidR="00FF26B9" w:rsidRPr="00FF26B9" w:rsidRDefault="000F1D46" w:rsidP="00FF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1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586DAA4C" wp14:editId="3826E4A0">
            <wp:extent cx="5530611" cy="3485585"/>
            <wp:effectExtent l="0" t="0" r="0" b="0"/>
            <wp:docPr id="1415788482" name="Picture 1" descr="A graph of credit util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88482" name="Picture 1" descr="A graph of credit utilit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386" cy="349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CB" w:rsidRDefault="00AF0DCB" w:rsidP="00A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Após a preparação da base, aplicamos técnicas de Machine Learning supervisionadas e não supervisionadas com o objetivo de construir modelos capazes de apoiar decisões financeiras estratégicas.</w:t>
      </w:r>
    </w:p>
    <w:p w:rsidR="00E757D0" w:rsidRDefault="00E757D0" w:rsidP="00FF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</w:t>
      </w:r>
      <w:r w:rsidRPr="00E757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atriz de correlação</w:t>
      </w:r>
    </w:p>
    <w:p w:rsidR="00E757D0" w:rsidRDefault="00E757D0" w:rsidP="00FF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57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211B375E" wp14:editId="76816BE7">
            <wp:extent cx="5943600" cy="4591050"/>
            <wp:effectExtent l="0" t="0" r="0" b="6350"/>
            <wp:docPr id="18477847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8479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2. Avaliação dos Modelos Supervisionados e Não Supervisionados</w:t>
      </w: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Árvore de Decisão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027"/>
        <w:gridCol w:w="720"/>
        <w:gridCol w:w="1000"/>
        <w:gridCol w:w="936"/>
      </w:tblGrid>
      <w:tr w:rsidR="00FF26B9" w:rsidRPr="00FF26B9" w:rsidTr="00AF0D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Support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1655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2689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4753</w:t>
            </w:r>
          </w:p>
        </w:tc>
      </w:tr>
    </w:tbl>
    <w:p w:rsidR="00FF26B9" w:rsidRPr="00FF26B9" w:rsidRDefault="00FF26B9" w:rsidP="00FF2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Acurácia geral: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72%</w:t>
      </w:r>
    </w:p>
    <w:p w:rsidR="00FF26B9" w:rsidRPr="00FF26B9" w:rsidRDefault="00FF26B9" w:rsidP="00FF2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F1-Score: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71%</w:t>
      </w:r>
    </w:p>
    <w:p w:rsidR="00FF26B9" w:rsidRPr="00FF26B9" w:rsidRDefault="00FF26B9" w:rsidP="00FF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Interpretação: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br/>
        <w:t>O modelo de Árvore de Decisão demonstrou desempenho razoável, com resultados equilibrados entre as classes. No entanto, a performance poderia ser melhorada com ajuste de hiperparâmetros ou técnicas de ensemble.</w:t>
      </w:r>
    </w:p>
    <w:p w:rsidR="00FF26B9" w:rsidRPr="00FF26B9" w:rsidRDefault="00FF26B9" w:rsidP="00FF2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Random Forest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027"/>
        <w:gridCol w:w="720"/>
        <w:gridCol w:w="1000"/>
        <w:gridCol w:w="936"/>
      </w:tblGrid>
      <w:tr w:rsidR="00FF26B9" w:rsidRPr="00FF26B9" w:rsidTr="00AF0D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Support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1655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2689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4753</w:t>
            </w:r>
          </w:p>
        </w:tc>
      </w:tr>
    </w:tbl>
    <w:p w:rsidR="00FF26B9" w:rsidRPr="00FF26B9" w:rsidRDefault="00FF26B9" w:rsidP="00FF2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Acurácia geral: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81%</w:t>
      </w:r>
    </w:p>
    <w:p w:rsidR="00FF26B9" w:rsidRPr="00FF26B9" w:rsidRDefault="00FF26B9" w:rsidP="00FF2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F1-Score: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80%</w:t>
      </w:r>
    </w:p>
    <w:p w:rsidR="00FF26B9" w:rsidRPr="00FF26B9" w:rsidRDefault="00FF26B9" w:rsidP="00FF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Interpretação: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br/>
        <w:t>O Random Forest apresentou o melhor desempenho geral, com ótima capacidade de generalização entre as classes. Trata-se do modelo mais robusto para uma possível implementação prática.</w:t>
      </w:r>
    </w:p>
    <w:p w:rsidR="00FF26B9" w:rsidRPr="00FF26B9" w:rsidRDefault="00FF26B9" w:rsidP="00FF2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 Regressão Logística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027"/>
        <w:gridCol w:w="720"/>
        <w:gridCol w:w="1000"/>
        <w:gridCol w:w="936"/>
      </w:tblGrid>
      <w:tr w:rsidR="00FF26B9" w:rsidRPr="00FF26B9" w:rsidTr="00AF0D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Support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1655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2689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4753</w:t>
            </w:r>
          </w:p>
        </w:tc>
      </w:tr>
    </w:tbl>
    <w:p w:rsidR="00FF26B9" w:rsidRPr="00FF26B9" w:rsidRDefault="00FF26B9" w:rsidP="00FF2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Acurácia geral: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52%</w:t>
      </w:r>
    </w:p>
    <w:p w:rsidR="00FF26B9" w:rsidRPr="00FF26B9" w:rsidRDefault="00FF26B9" w:rsidP="00FF2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F1-Score: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23%</w:t>
      </w:r>
    </w:p>
    <w:p w:rsidR="00FF26B9" w:rsidRPr="00FF26B9" w:rsidRDefault="00FF26B9" w:rsidP="00FF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Interpretação: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br/>
        <w:t>A Regressão Logística demonstrou baixo desempenho. O modelo classificou quase todos os exemplos como pertencentes à classe 2, o que explica o recall de 100% nesta classe, mas um F1-score muito baixo para as demais. Essa limitação é típica de problemas com dados desbalanceados ou não linearmente separáveis.</w:t>
      </w:r>
    </w:p>
    <w:p w:rsidR="00FF26B9" w:rsidRDefault="00FF26B9" w:rsidP="00FF2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364E3" w:rsidRDefault="00F364E3" w:rsidP="00FF2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364E3" w:rsidRPr="00FF26B9" w:rsidRDefault="00F364E3" w:rsidP="00FF2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2.4 K-Means (Não Supervisionado)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027"/>
        <w:gridCol w:w="720"/>
        <w:gridCol w:w="1000"/>
        <w:gridCol w:w="936"/>
      </w:tblGrid>
      <w:tr w:rsidR="00FF26B9" w:rsidRPr="00FF26B9" w:rsidTr="00AF0D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Support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0.19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1655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2689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4753</w:t>
            </w:r>
          </w:p>
        </w:tc>
      </w:tr>
    </w:tbl>
    <w:p w:rsidR="00FF26B9" w:rsidRPr="00FF26B9" w:rsidRDefault="00FF26B9" w:rsidP="00FF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Acurácia geral: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51%</w:t>
      </w:r>
    </w:p>
    <w:p w:rsidR="00FF26B9" w:rsidRPr="00FF26B9" w:rsidRDefault="00FF26B9" w:rsidP="00FF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F1-Score: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24%</w:t>
      </w:r>
    </w:p>
    <w:p w:rsidR="00FF26B9" w:rsidRPr="00FF26B9" w:rsidRDefault="00FF26B9" w:rsidP="00FF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Interpretação: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br/>
        <w:t>Como esperado em um algoritmo não supervisionado, o K-Means não conseguiu replicar perfeitamente as classes reais, mas conseguiu agrupar corretamente boa parte dos clientes da classe 2. O modelo revelou padrões ocultos, úteis para segmentações de mercado ou análises de comportamento.</w:t>
      </w:r>
    </w:p>
    <w:p w:rsidR="00FF26B9" w:rsidRPr="00FF26B9" w:rsidRDefault="00FF26B9" w:rsidP="00FF2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Conclusão</w:t>
      </w:r>
    </w:p>
    <w:p w:rsidR="00FF26B9" w:rsidRPr="00FF26B9" w:rsidRDefault="00FF26B9" w:rsidP="00FF2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se mostrou o modelo mais eficaz, atingindo 81% de acurácia e boa generalização entre as classes.</w:t>
      </w:r>
    </w:p>
    <w:p w:rsidR="00FF26B9" w:rsidRPr="00FF26B9" w:rsidRDefault="00FF26B9" w:rsidP="00FF2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Árvore de Decisão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teve desempenho razoável, podendo ser usada com ajustes adicionais.</w:t>
      </w:r>
    </w:p>
    <w:p w:rsidR="00FF26B9" w:rsidRPr="00FF26B9" w:rsidRDefault="00FF26B9" w:rsidP="00FF2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Regressão Logística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não foi adequada para este cenário, principalmente devido à sua limitação em bases complexas.</w:t>
      </w:r>
    </w:p>
    <w:p w:rsidR="00FF26B9" w:rsidRPr="00FF26B9" w:rsidRDefault="00FF26B9" w:rsidP="00FF2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K-Means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revelou agrupamentos úteis, mas, como técnica não supervisionada, não substitui um modelo supervisionado para classificação formal.</w:t>
      </w:r>
    </w:p>
    <w:p w:rsidR="00FF26B9" w:rsidRPr="00FF26B9" w:rsidRDefault="00FF26B9" w:rsidP="00FF2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Aplicação Prática</w:t>
      </w:r>
    </w:p>
    <w:p w:rsidR="00FF26B9" w:rsidRPr="00FF26B9" w:rsidRDefault="00FF26B9" w:rsidP="00FF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A partir dos resultados obtidos:</w:t>
      </w:r>
    </w:p>
    <w:p w:rsidR="00FF26B9" w:rsidRPr="00FF26B9" w:rsidRDefault="00FF26B9" w:rsidP="00FF26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Clientes classificados como </w:t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classe 2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podem ser considerados de </w:t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baixo risco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para concessão de crédito.</w:t>
      </w:r>
    </w:p>
    <w:p w:rsidR="00FF26B9" w:rsidRPr="00FF26B9" w:rsidRDefault="00FF26B9" w:rsidP="00FF26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Clientes classificados nas </w:t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classes 0 e 1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requerem análise mais cuidadosa ou condições de crédito diferenciadas.</w:t>
      </w:r>
    </w:p>
    <w:p w:rsidR="00EF224A" w:rsidRPr="00FF26B9" w:rsidRDefault="00FF26B9" w:rsidP="00FF26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A segmentação via </w:t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K-Means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pode ser aproveitada para </w:t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campanhas específicas de marketing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ou </w:t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planos de crédito personalizados</w:t>
      </w:r>
    </w:p>
    <w:sectPr w:rsidR="00EF224A" w:rsidRPr="00FF2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F744C"/>
    <w:multiLevelType w:val="hybridMultilevel"/>
    <w:tmpl w:val="8DA44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A5980"/>
    <w:multiLevelType w:val="multilevel"/>
    <w:tmpl w:val="828E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920B1"/>
    <w:multiLevelType w:val="multilevel"/>
    <w:tmpl w:val="CD0C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8186F"/>
    <w:multiLevelType w:val="multilevel"/>
    <w:tmpl w:val="3CE6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12A0D"/>
    <w:multiLevelType w:val="hybridMultilevel"/>
    <w:tmpl w:val="FD647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853EE"/>
    <w:multiLevelType w:val="multilevel"/>
    <w:tmpl w:val="1B22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46A3B"/>
    <w:multiLevelType w:val="multilevel"/>
    <w:tmpl w:val="3988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F7A5D"/>
    <w:multiLevelType w:val="multilevel"/>
    <w:tmpl w:val="3438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C710D"/>
    <w:multiLevelType w:val="multilevel"/>
    <w:tmpl w:val="A43C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B5918"/>
    <w:multiLevelType w:val="multilevel"/>
    <w:tmpl w:val="5E16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83458"/>
    <w:multiLevelType w:val="multilevel"/>
    <w:tmpl w:val="B946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F7756"/>
    <w:multiLevelType w:val="hybridMultilevel"/>
    <w:tmpl w:val="D534E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521014">
    <w:abstractNumId w:val="6"/>
  </w:num>
  <w:num w:numId="2" w16cid:durableId="872497671">
    <w:abstractNumId w:val="10"/>
  </w:num>
  <w:num w:numId="3" w16cid:durableId="1308509965">
    <w:abstractNumId w:val="3"/>
  </w:num>
  <w:num w:numId="4" w16cid:durableId="1840850443">
    <w:abstractNumId w:val="2"/>
  </w:num>
  <w:num w:numId="5" w16cid:durableId="416444851">
    <w:abstractNumId w:val="1"/>
  </w:num>
  <w:num w:numId="6" w16cid:durableId="40251173">
    <w:abstractNumId w:val="5"/>
  </w:num>
  <w:num w:numId="7" w16cid:durableId="503133827">
    <w:abstractNumId w:val="8"/>
  </w:num>
  <w:num w:numId="8" w16cid:durableId="1735086871">
    <w:abstractNumId w:val="0"/>
  </w:num>
  <w:num w:numId="9" w16cid:durableId="1246379450">
    <w:abstractNumId w:val="11"/>
  </w:num>
  <w:num w:numId="10" w16cid:durableId="1340768112">
    <w:abstractNumId w:val="4"/>
  </w:num>
  <w:num w:numId="11" w16cid:durableId="1525049324">
    <w:abstractNumId w:val="7"/>
  </w:num>
  <w:num w:numId="12" w16cid:durableId="3438210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B9"/>
    <w:rsid w:val="00021C53"/>
    <w:rsid w:val="000F1D46"/>
    <w:rsid w:val="005977F7"/>
    <w:rsid w:val="00626556"/>
    <w:rsid w:val="00AF0DCB"/>
    <w:rsid w:val="00E757D0"/>
    <w:rsid w:val="00E849D4"/>
    <w:rsid w:val="00EF224A"/>
    <w:rsid w:val="00F364E3"/>
    <w:rsid w:val="00F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108551"/>
  <w15:chartTrackingRefBased/>
  <w15:docId w15:val="{96B164B4-B11C-7645-851D-532BFA41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2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2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6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2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F26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26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Munhoz Friozi</dc:creator>
  <cp:keywords/>
  <dc:description/>
  <cp:lastModifiedBy>Laura Munhoz Friozi</cp:lastModifiedBy>
  <cp:revision>6</cp:revision>
  <dcterms:created xsi:type="dcterms:W3CDTF">2025-04-27T14:58:00Z</dcterms:created>
  <dcterms:modified xsi:type="dcterms:W3CDTF">2025-04-27T15:47:00Z</dcterms:modified>
</cp:coreProperties>
</file>