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7291" w:rsidRDefault="00666A55">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bookmarkStart w:id="0" w:name="_GoBack"/>
      <w:bookmarkEnd w:id="0"/>
      <w:proofErr w:type="spellStart"/>
      <w:r>
        <w:rPr>
          <w:rFonts w:ascii="Times New Roman" w:eastAsia="Times New Roman" w:hAnsi="Times New Roman" w:cs="Times New Roman"/>
          <w:b/>
          <w:sz w:val="24"/>
          <w:szCs w:val="24"/>
        </w:rPr>
        <w:t>Landschaften</w:t>
      </w:r>
      <w:proofErr w:type="spellEnd"/>
      <w:r>
        <w:rPr>
          <w:rFonts w:ascii="Times New Roman" w:eastAsia="Times New Roman" w:hAnsi="Times New Roman" w:cs="Times New Roman"/>
          <w:b/>
          <w:sz w:val="24"/>
          <w:szCs w:val="24"/>
        </w:rPr>
        <w:t xml:space="preserve"> II</w:t>
      </w:r>
    </w:p>
    <w:p w14:paraId="00000002" w14:textId="77777777" w:rsidR="00A77291" w:rsidRDefault="00A77291">
      <w:pPr>
        <w:pBdr>
          <w:top w:val="nil"/>
          <w:left w:val="nil"/>
          <w:bottom w:val="nil"/>
          <w:right w:val="nil"/>
          <w:between w:val="nil"/>
        </w:pBdr>
        <w:spacing w:after="0" w:line="240" w:lineRule="auto"/>
        <w:jc w:val="center"/>
        <w:rPr>
          <w:rFonts w:ascii="Times New Roman" w:eastAsia="Times New Roman" w:hAnsi="Times New Roman" w:cs="Times New Roman"/>
        </w:rPr>
      </w:pPr>
    </w:p>
    <w:p w14:paraId="00000003" w14:textId="77777777" w:rsidR="00A77291" w:rsidRDefault="00666A5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Dedicated to William “Bill” Brunson.</w:t>
      </w:r>
    </w:p>
    <w:p w14:paraId="00000004" w14:textId="77777777" w:rsidR="00A77291" w:rsidRDefault="00A77291">
      <w:pPr>
        <w:pBdr>
          <w:top w:val="nil"/>
          <w:left w:val="nil"/>
          <w:bottom w:val="nil"/>
          <w:right w:val="nil"/>
          <w:between w:val="nil"/>
        </w:pBdr>
        <w:spacing w:after="0" w:line="240" w:lineRule="auto"/>
        <w:jc w:val="center"/>
        <w:rPr>
          <w:rFonts w:ascii="Times New Roman" w:eastAsia="Times New Roman" w:hAnsi="Times New Roman" w:cs="Times New Roman"/>
        </w:rPr>
      </w:pPr>
    </w:p>
    <w:p w14:paraId="00000005" w14:textId="77777777" w:rsidR="00A77291" w:rsidRDefault="00666A55">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journey starts somewhere in a purple haze, where you might hear the wind </w:t>
      </w:r>
      <w:r>
        <w:rPr>
          <w:rFonts w:ascii="Times New Roman" w:eastAsia="Times New Roman" w:hAnsi="Times New Roman" w:cs="Times New Roman"/>
          <w:highlight w:val="white"/>
        </w:rPr>
        <w:t>cry,</w:t>
      </w:r>
      <w:r>
        <w:rPr>
          <w:rFonts w:ascii="Times New Roman" w:eastAsia="Times New Roman" w:hAnsi="Times New Roman" w:cs="Times New Roman"/>
        </w:rPr>
        <w:t xml:space="preserve"> Mary. If you listen carefully you can hear that little wing flying through strawberry fields, forever…</w:t>
      </w:r>
    </w:p>
    <w:p w14:paraId="00000006"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rPr>
      </w:pPr>
    </w:p>
    <w:p w14:paraId="00000007" w14:textId="77777777" w:rsidR="00A77291" w:rsidRDefault="00666A55">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eminent geographer, Yi-Fu Tuan, writes in </w:t>
      </w:r>
      <w:r>
        <w:rPr>
          <w:rFonts w:ascii="Times New Roman" w:eastAsia="Times New Roman" w:hAnsi="Times New Roman" w:cs="Times New Roman"/>
          <w:i/>
        </w:rPr>
        <w:t>Space and Place</w:t>
      </w:r>
      <w:r>
        <w:rPr>
          <w:rFonts w:ascii="Times New Roman" w:eastAsia="Times New Roman" w:hAnsi="Times New Roman" w:cs="Times New Roman"/>
        </w:rPr>
        <w:t xml:space="preserve"> (1977) how space and place need each other for definition. Tuan suggests that space is un</w:t>
      </w:r>
      <w:r>
        <w:rPr>
          <w:rFonts w:ascii="Times New Roman" w:eastAsia="Times New Roman" w:hAnsi="Times New Roman" w:cs="Times New Roman"/>
        </w:rPr>
        <w:t xml:space="preserve">differentiated openness and freedom, and maybe </w:t>
      </w:r>
      <w:r>
        <w:rPr>
          <w:rFonts w:ascii="Times New Roman" w:eastAsia="Times New Roman" w:hAnsi="Times New Roman" w:cs="Times New Roman"/>
          <w:highlight w:val="white"/>
        </w:rPr>
        <w:t>even scary.</w:t>
      </w:r>
      <w:r>
        <w:rPr>
          <w:rFonts w:ascii="Times New Roman" w:eastAsia="Times New Roman" w:hAnsi="Times New Roman" w:cs="Times New Roman"/>
        </w:rPr>
        <w:t xml:space="preserve"> Place, on the other hand, is stability and security. Tuan says, ‘what begins as undifferentiated space becomes place as we get to know it better and endow it with value’.</w:t>
      </w:r>
    </w:p>
    <w:p w14:paraId="00000008"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rPr>
      </w:pPr>
    </w:p>
    <w:p w14:paraId="00000009" w14:textId="77777777" w:rsidR="00A77291" w:rsidRDefault="00666A55">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Our auditory cognition ta</w:t>
      </w:r>
      <w:r>
        <w:rPr>
          <w:rFonts w:ascii="Times New Roman" w:eastAsia="Times New Roman" w:hAnsi="Times New Roman" w:cs="Times New Roman"/>
        </w:rPr>
        <w:t>kes new information from our surroundings and ‘compares it to stored experience’ or ‘auditory scenes’ (Truax 2001, Bregman 1994). Maybe we could compare Tuan’s description of how space becomes place to an experienced auditory scene that is stored in our me</w:t>
      </w:r>
      <w:r>
        <w:rPr>
          <w:rFonts w:ascii="Times New Roman" w:eastAsia="Times New Roman" w:hAnsi="Times New Roman" w:cs="Times New Roman"/>
        </w:rPr>
        <w:t xml:space="preserve">mory as a kind of auditory place. </w:t>
      </w:r>
    </w:p>
    <w:p w14:paraId="0000000A"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rPr>
      </w:pPr>
    </w:p>
    <w:p w14:paraId="0000000B" w14:textId="77777777" w:rsidR="00A77291" w:rsidRDefault="00666A55">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Our perception of space and place is defined by our senses over time. Our perception of the </w:t>
      </w:r>
      <w:proofErr w:type="spellStart"/>
      <w:r>
        <w:rPr>
          <w:rFonts w:ascii="Times New Roman" w:eastAsia="Times New Roman" w:hAnsi="Times New Roman" w:cs="Times New Roman"/>
        </w:rPr>
        <w:t>localisation</w:t>
      </w:r>
      <w:proofErr w:type="spellEnd"/>
      <w:r>
        <w:rPr>
          <w:rFonts w:ascii="Times New Roman" w:eastAsia="Times New Roman" w:hAnsi="Times New Roman" w:cs="Times New Roman"/>
        </w:rPr>
        <w:t xml:space="preserve"> of sounds relies on several factors, one of them being a sound’s spectrum. High frequency sound is perceived as com</w:t>
      </w:r>
      <w:r>
        <w:rPr>
          <w:rFonts w:ascii="Times New Roman" w:eastAsia="Times New Roman" w:hAnsi="Times New Roman" w:cs="Times New Roman"/>
        </w:rPr>
        <w:t xml:space="preserve">ing from higher positions in space and low frequency sounds, as closer to the ground. The exact </w:t>
      </w:r>
      <w:proofErr w:type="spellStart"/>
      <w:r>
        <w:rPr>
          <w:rFonts w:ascii="Times New Roman" w:eastAsia="Times New Roman" w:hAnsi="Times New Roman" w:cs="Times New Roman"/>
        </w:rPr>
        <w:t>localisation</w:t>
      </w:r>
      <w:proofErr w:type="spellEnd"/>
      <w:r>
        <w:rPr>
          <w:rFonts w:ascii="Times New Roman" w:eastAsia="Times New Roman" w:hAnsi="Times New Roman" w:cs="Times New Roman"/>
        </w:rPr>
        <w:t xml:space="preserve"> of a sound is highly personal, depending on several factors, such </w:t>
      </w:r>
      <w:proofErr w:type="gramStart"/>
      <w:r>
        <w:rPr>
          <w:rFonts w:ascii="Times New Roman" w:eastAsia="Times New Roman" w:hAnsi="Times New Roman" w:cs="Times New Roman"/>
        </w:rPr>
        <w:t>as  acoustics</w:t>
      </w:r>
      <w:proofErr w:type="gramEnd"/>
      <w:r>
        <w:rPr>
          <w:rFonts w:ascii="Times New Roman" w:eastAsia="Times New Roman" w:hAnsi="Times New Roman" w:cs="Times New Roman"/>
        </w:rPr>
        <w:t xml:space="preserve">, the listener’s physical position in space, the listener’s </w:t>
      </w:r>
      <w:proofErr w:type="spellStart"/>
      <w:r>
        <w:rPr>
          <w:rFonts w:ascii="Times New Roman" w:eastAsia="Times New Roman" w:hAnsi="Times New Roman" w:cs="Times New Roman"/>
        </w:rPr>
        <w:t>HRTF</w:t>
      </w:r>
      <w:proofErr w:type="spellEnd"/>
      <w:r>
        <w:rPr>
          <w:rFonts w:ascii="Times New Roman" w:eastAsia="Times New Roman" w:hAnsi="Times New Roman" w:cs="Times New Roman"/>
        </w:rPr>
        <w:t>, et</w:t>
      </w:r>
      <w:r>
        <w:rPr>
          <w:rFonts w:ascii="Times New Roman" w:eastAsia="Times New Roman" w:hAnsi="Times New Roman" w:cs="Times New Roman"/>
        </w:rPr>
        <w:t xml:space="preserve">c. In spectral </w:t>
      </w:r>
      <w:proofErr w:type="spellStart"/>
      <w:r>
        <w:rPr>
          <w:rFonts w:ascii="Times New Roman" w:eastAsia="Times New Roman" w:hAnsi="Times New Roman" w:cs="Times New Roman"/>
        </w:rPr>
        <w:t>spatialisation</w:t>
      </w:r>
      <w:proofErr w:type="spellEnd"/>
      <w:r>
        <w:rPr>
          <w:rFonts w:ascii="Times New Roman" w:eastAsia="Times New Roman" w:hAnsi="Times New Roman" w:cs="Times New Roman"/>
        </w:rPr>
        <w:t xml:space="preserve">, you have the opportunity to work more consciously with this sensation; this, though, should not be mistaken for absolute control over perceptual </w:t>
      </w:r>
      <w:proofErr w:type="spellStart"/>
      <w:r>
        <w:rPr>
          <w:rFonts w:ascii="Times New Roman" w:eastAsia="Times New Roman" w:hAnsi="Times New Roman" w:cs="Times New Roman"/>
        </w:rPr>
        <w:t>localisation</w:t>
      </w:r>
      <w:proofErr w:type="spellEnd"/>
      <w:r>
        <w:rPr>
          <w:rFonts w:ascii="Times New Roman" w:eastAsia="Times New Roman" w:hAnsi="Times New Roman" w:cs="Times New Roman"/>
        </w:rPr>
        <w:t>.</w:t>
      </w:r>
    </w:p>
    <w:p w14:paraId="0000000C"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rPr>
      </w:pPr>
    </w:p>
    <w:p w14:paraId="0000000D" w14:textId="77777777" w:rsidR="00A77291" w:rsidRDefault="00666A55">
      <w:pPr>
        <w:pBdr>
          <w:top w:val="nil"/>
          <w:left w:val="nil"/>
          <w:bottom w:val="nil"/>
          <w:right w:val="nil"/>
          <w:between w:val="nil"/>
        </w:pBd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i/>
        </w:rPr>
        <w:t>Landschaften</w:t>
      </w:r>
      <w:proofErr w:type="spellEnd"/>
      <w:r>
        <w:rPr>
          <w:rFonts w:ascii="Times New Roman" w:eastAsia="Times New Roman" w:hAnsi="Times New Roman" w:cs="Times New Roman"/>
          <w:i/>
        </w:rPr>
        <w:t xml:space="preserve"> II</w:t>
      </w:r>
      <w:r>
        <w:rPr>
          <w:rFonts w:ascii="Times New Roman" w:eastAsia="Times New Roman" w:hAnsi="Times New Roman" w:cs="Times New Roman"/>
        </w:rPr>
        <w:t xml:space="preserve"> is the second composition concerned with the noti</w:t>
      </w:r>
      <w:r>
        <w:rPr>
          <w:rFonts w:ascii="Times New Roman" w:eastAsia="Times New Roman" w:hAnsi="Times New Roman" w:cs="Times New Roman"/>
        </w:rPr>
        <w:t>on of sound as a multi-dimensional object which contains space within itself. This space is defined by its spectral components and the musical composition as a journey through spectral spaces, places, aural landscapes, auditory scenes or, as Andean defines</w:t>
      </w:r>
      <w:r>
        <w:rPr>
          <w:rFonts w:ascii="Times New Roman" w:eastAsia="Times New Roman" w:hAnsi="Times New Roman" w:cs="Times New Roman"/>
        </w:rPr>
        <w:t xml:space="preserve"> it, a spatial narrative in which sound and space have a symbiotic relationship and a composition can be considered as a series of sound events, or as a series of spaces.(Andean 2016)</w:t>
      </w:r>
    </w:p>
    <w:p w14:paraId="0000000E"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rPr>
      </w:pPr>
    </w:p>
    <w:p w14:paraId="0000000F" w14:textId="77777777" w:rsidR="00A77291" w:rsidRDefault="00666A5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 this piece, I use varying </w:t>
      </w:r>
      <w:proofErr w:type="spellStart"/>
      <w:r>
        <w:rPr>
          <w:rFonts w:ascii="Times New Roman" w:eastAsia="Times New Roman" w:hAnsi="Times New Roman" w:cs="Times New Roman"/>
        </w:rPr>
        <w:t>spatialisation</w:t>
      </w:r>
      <w:proofErr w:type="spellEnd"/>
      <w:r>
        <w:rPr>
          <w:rFonts w:ascii="Times New Roman" w:eastAsia="Times New Roman" w:hAnsi="Times New Roman" w:cs="Times New Roman"/>
        </w:rPr>
        <w:t xml:space="preserve"> techniques which vary depen</w:t>
      </w:r>
      <w:r>
        <w:rPr>
          <w:rFonts w:ascii="Times New Roman" w:eastAsia="Times New Roman" w:hAnsi="Times New Roman" w:cs="Times New Roman"/>
        </w:rPr>
        <w:t xml:space="preserve">ding on the material: spectral </w:t>
      </w:r>
      <w:proofErr w:type="spellStart"/>
      <w:r>
        <w:rPr>
          <w:rFonts w:ascii="Times New Roman" w:eastAsia="Times New Roman" w:hAnsi="Times New Roman" w:cs="Times New Roman"/>
        </w:rPr>
        <w:t>spatialisation</w:t>
      </w:r>
      <w:proofErr w:type="spellEnd"/>
      <w:r>
        <w:rPr>
          <w:rFonts w:ascii="Times New Roman" w:eastAsia="Times New Roman" w:hAnsi="Times New Roman" w:cs="Times New Roman"/>
        </w:rPr>
        <w:t xml:space="preserve">, granular </w:t>
      </w:r>
      <w:proofErr w:type="spellStart"/>
      <w:r>
        <w:rPr>
          <w:rFonts w:ascii="Times New Roman" w:eastAsia="Times New Roman" w:hAnsi="Times New Roman" w:cs="Times New Roman"/>
        </w:rPr>
        <w:t>spatialisation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VBAP</w:t>
      </w:r>
      <w:proofErr w:type="spellEnd"/>
      <w:r>
        <w:rPr>
          <w:rFonts w:ascii="Times New Roman" w:eastAsia="Times New Roman" w:hAnsi="Times New Roman" w:cs="Times New Roman"/>
        </w:rPr>
        <w:t xml:space="preserve">, and higher-order </w:t>
      </w:r>
      <w:proofErr w:type="spellStart"/>
      <w:r>
        <w:rPr>
          <w:rFonts w:ascii="Times New Roman" w:eastAsia="Times New Roman" w:hAnsi="Times New Roman" w:cs="Times New Roman"/>
        </w:rPr>
        <w:t>Ambisonics</w:t>
      </w:r>
      <w:proofErr w:type="spellEnd"/>
      <w:r>
        <w:rPr>
          <w:rFonts w:ascii="Times New Roman" w:eastAsia="Times New Roman" w:hAnsi="Times New Roman" w:cs="Times New Roman"/>
        </w:rPr>
        <w:t>.</w:t>
      </w:r>
    </w:p>
    <w:p w14:paraId="00000010" w14:textId="77777777" w:rsidR="00A77291" w:rsidRDefault="00666A55">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One technique that is used extensively in this piece is the exploration of spectral space by letting the sound’s spectral content control the movements in the physical space. This is accomplished by filtering the sounds into several frequency bands. The fr</w:t>
      </w:r>
      <w:r>
        <w:rPr>
          <w:rFonts w:ascii="Times New Roman" w:eastAsia="Times New Roman" w:hAnsi="Times New Roman" w:cs="Times New Roman"/>
        </w:rPr>
        <w:t>equency range of each band is mapped precisely to elevation and distance trajectories (or to other time-varying sound descriptors) in a 3D space (</w:t>
      </w:r>
      <w:proofErr w:type="spellStart"/>
      <w:r>
        <w:rPr>
          <w:rFonts w:ascii="Times New Roman" w:eastAsia="Times New Roman" w:hAnsi="Times New Roman" w:cs="Times New Roman"/>
        </w:rPr>
        <w:t>Agger</w:t>
      </w:r>
      <w:proofErr w:type="spellEnd"/>
      <w:r>
        <w:rPr>
          <w:rFonts w:ascii="Times New Roman" w:eastAsia="Times New Roman" w:hAnsi="Times New Roman" w:cs="Times New Roman"/>
        </w:rPr>
        <w:t xml:space="preserve">, Bresson, </w:t>
      </w:r>
      <w:proofErr w:type="spellStart"/>
      <w:r>
        <w:rPr>
          <w:rFonts w:ascii="Times New Roman" w:eastAsia="Times New Roman" w:hAnsi="Times New Roman" w:cs="Times New Roman"/>
        </w:rPr>
        <w:t>Carpentier</w:t>
      </w:r>
      <w:proofErr w:type="spellEnd"/>
      <w:r>
        <w:rPr>
          <w:rFonts w:ascii="Times New Roman" w:eastAsia="Times New Roman" w:hAnsi="Times New Roman" w:cs="Times New Roman"/>
        </w:rPr>
        <w:t xml:space="preserve"> 2017). </w:t>
      </w:r>
    </w:p>
    <w:p w14:paraId="00000011"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rPr>
      </w:pPr>
    </w:p>
    <w:p w14:paraId="00000012" w14:textId="77777777" w:rsidR="00A77291" w:rsidRDefault="00666A55">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result of the spatial process can only be experienced in a multichanne</w:t>
      </w:r>
      <w:r>
        <w:rPr>
          <w:rFonts w:ascii="Times New Roman" w:eastAsia="Times New Roman" w:hAnsi="Times New Roman" w:cs="Times New Roman"/>
        </w:rPr>
        <w:t xml:space="preserve">l version of </w:t>
      </w:r>
      <w:proofErr w:type="spellStart"/>
      <w:r>
        <w:rPr>
          <w:rFonts w:ascii="Times New Roman" w:eastAsia="Times New Roman" w:hAnsi="Times New Roman" w:cs="Times New Roman"/>
          <w:i/>
        </w:rPr>
        <w:t>Landschaften</w:t>
      </w:r>
      <w:proofErr w:type="spellEnd"/>
      <w:r>
        <w:rPr>
          <w:rFonts w:ascii="Times New Roman" w:eastAsia="Times New Roman" w:hAnsi="Times New Roman" w:cs="Times New Roman"/>
          <w:i/>
        </w:rPr>
        <w:t xml:space="preserve"> II</w:t>
      </w:r>
      <w:r>
        <w:rPr>
          <w:rFonts w:ascii="Times New Roman" w:eastAsia="Times New Roman" w:hAnsi="Times New Roman" w:cs="Times New Roman"/>
        </w:rPr>
        <w:t>. The stereo version is not efficacious in this process.</w:t>
      </w:r>
    </w:p>
    <w:p w14:paraId="00000013"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rPr>
      </w:pPr>
    </w:p>
    <w:p w14:paraId="00000014" w14:textId="77777777" w:rsidR="00A77291" w:rsidRDefault="00666A55">
      <w:pPr>
        <w:pBdr>
          <w:top w:val="nil"/>
          <w:left w:val="nil"/>
          <w:bottom w:val="nil"/>
          <w:right w:val="nil"/>
          <w:between w:val="nil"/>
        </w:pBdr>
        <w:spacing w:after="0" w:line="240" w:lineRule="auto"/>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 xml:space="preserve">Many thanks to The Electronic Music Studio at the </w:t>
      </w:r>
      <w:proofErr w:type="spellStart"/>
      <w:r>
        <w:rPr>
          <w:rFonts w:ascii="Times New Roman" w:eastAsia="Times New Roman" w:hAnsi="Times New Roman" w:cs="Times New Roman"/>
        </w:rPr>
        <w:t>Technische</w:t>
      </w:r>
      <w:proofErr w:type="spellEnd"/>
      <w:r>
        <w:rPr>
          <w:rFonts w:ascii="Times New Roman" w:eastAsia="Times New Roman" w:hAnsi="Times New Roman" w:cs="Times New Roman"/>
        </w:rPr>
        <w:t xml:space="preserve"> Universität, Berlin, George Kafka and </w:t>
      </w:r>
      <w:proofErr w:type="spellStart"/>
      <w:r>
        <w:rPr>
          <w:rFonts w:ascii="Times New Roman" w:eastAsia="Times New Roman" w:hAnsi="Times New Roman" w:cs="Times New Roman"/>
        </w:rPr>
        <w:t>ddslash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ddrapids</w:t>
      </w:r>
      <w:proofErr w:type="spellEnd"/>
      <w:r>
        <w:rPr>
          <w:rFonts w:ascii="Times New Roman" w:eastAsia="Times New Roman" w:hAnsi="Times New Roman" w:cs="Times New Roman"/>
        </w:rPr>
        <w:t>.</w:t>
      </w:r>
    </w:p>
    <w:p w14:paraId="00000015"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rPr>
      </w:pPr>
      <w:bookmarkStart w:id="2" w:name="_30j0zll" w:colFirst="0" w:colLast="0"/>
      <w:bookmarkEnd w:id="2"/>
    </w:p>
    <w:p w14:paraId="00000016" w14:textId="77777777" w:rsidR="00A77291" w:rsidRDefault="00666A55">
      <w:pPr>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bookmarkStart w:id="3" w:name="_1fob9te" w:colFirst="0" w:colLast="0"/>
      <w:bookmarkEnd w:id="3"/>
      <w:r>
        <w:rPr>
          <w:rFonts w:ascii="Times New Roman" w:eastAsia="Times New Roman" w:hAnsi="Times New Roman" w:cs="Times New Roman"/>
          <w:sz w:val="21"/>
          <w:szCs w:val="21"/>
          <w:highlight w:val="white"/>
        </w:rPr>
        <w:t xml:space="preserve">Savannah </w:t>
      </w:r>
      <w:proofErr w:type="spellStart"/>
      <w:r>
        <w:rPr>
          <w:rFonts w:ascii="Times New Roman" w:eastAsia="Times New Roman" w:hAnsi="Times New Roman" w:cs="Times New Roman"/>
          <w:sz w:val="21"/>
          <w:szCs w:val="21"/>
          <w:highlight w:val="white"/>
        </w:rPr>
        <w:t>Agger</w:t>
      </w:r>
      <w:proofErr w:type="spellEnd"/>
      <w:r>
        <w:rPr>
          <w:rFonts w:ascii="Times New Roman" w:eastAsia="Times New Roman" w:hAnsi="Times New Roman" w:cs="Times New Roman"/>
          <w:sz w:val="21"/>
          <w:szCs w:val="21"/>
          <w:highlight w:val="white"/>
        </w:rPr>
        <w:t>, 2019</w:t>
      </w:r>
    </w:p>
    <w:p w14:paraId="00000017"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bookmarkStart w:id="4" w:name="_3znysh7" w:colFirst="0" w:colLast="0"/>
      <w:bookmarkEnd w:id="4"/>
    </w:p>
    <w:p w14:paraId="00000018"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bookmarkStart w:id="5" w:name="_2et92p0" w:colFirst="0" w:colLast="0"/>
      <w:bookmarkEnd w:id="5"/>
    </w:p>
    <w:p w14:paraId="00000019"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bookmarkStart w:id="6" w:name="_tyjcwt" w:colFirst="0" w:colLast="0"/>
      <w:bookmarkEnd w:id="6"/>
    </w:p>
    <w:p w14:paraId="0000001A"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bookmarkStart w:id="7" w:name="_3dy6vkm" w:colFirst="0" w:colLast="0"/>
      <w:bookmarkEnd w:id="7"/>
    </w:p>
    <w:p w14:paraId="0000001B" w14:textId="77777777" w:rsidR="00A77291" w:rsidRDefault="00A77291">
      <w:pPr>
        <w:spacing w:after="0" w:line="276" w:lineRule="auto"/>
        <w:rPr>
          <w:rFonts w:ascii="Times New Roman" w:eastAsia="Times New Roman" w:hAnsi="Times New Roman" w:cs="Times New Roman"/>
          <w:sz w:val="18"/>
          <w:szCs w:val="18"/>
          <w:highlight w:val="white"/>
        </w:rPr>
      </w:pPr>
      <w:bookmarkStart w:id="8" w:name="_1t3h5sf" w:colFirst="0" w:colLast="0"/>
      <w:bookmarkEnd w:id="8"/>
    </w:p>
    <w:p w14:paraId="0000001C" w14:textId="77777777" w:rsidR="00A77291" w:rsidRDefault="00666A55">
      <w:pPr>
        <w:spacing w:after="0" w:line="276" w:lineRule="auto"/>
        <w:rPr>
          <w:rFonts w:ascii="Times New Roman" w:eastAsia="Times New Roman" w:hAnsi="Times New Roman" w:cs="Times New Roman"/>
          <w:i/>
          <w:highlight w:val="white"/>
        </w:rPr>
      </w:pPr>
      <w:bookmarkStart w:id="9" w:name="_4d34og8" w:colFirst="0" w:colLast="0"/>
      <w:bookmarkEnd w:id="9"/>
      <w:proofErr w:type="spellStart"/>
      <w:r>
        <w:rPr>
          <w:rFonts w:ascii="Times New Roman" w:eastAsia="Times New Roman" w:hAnsi="Times New Roman" w:cs="Times New Roman"/>
          <w:highlight w:val="white"/>
        </w:rPr>
        <w:t>Agger</w:t>
      </w:r>
      <w:proofErr w:type="spellEnd"/>
      <w:r>
        <w:rPr>
          <w:rFonts w:ascii="Times New Roman" w:eastAsia="Times New Roman" w:hAnsi="Times New Roman" w:cs="Times New Roman"/>
          <w:highlight w:val="white"/>
        </w:rPr>
        <w:t xml:space="preserve">, S. Bresson, J. </w:t>
      </w:r>
      <w:proofErr w:type="spellStart"/>
      <w:r>
        <w:rPr>
          <w:rFonts w:ascii="Times New Roman" w:eastAsia="Times New Roman" w:hAnsi="Times New Roman" w:cs="Times New Roman"/>
          <w:highlight w:val="white"/>
        </w:rPr>
        <w:t>Carp</w:t>
      </w:r>
      <w:r>
        <w:rPr>
          <w:rFonts w:ascii="Times New Roman" w:eastAsia="Times New Roman" w:hAnsi="Times New Roman" w:cs="Times New Roman"/>
          <w:highlight w:val="white"/>
        </w:rPr>
        <w:t>entier</w:t>
      </w:r>
      <w:proofErr w:type="spellEnd"/>
      <w:r>
        <w:rPr>
          <w:rFonts w:ascii="Times New Roman" w:eastAsia="Times New Roman" w:hAnsi="Times New Roman" w:cs="Times New Roman"/>
          <w:highlight w:val="white"/>
        </w:rPr>
        <w:t xml:space="preserve">, T. (2017) </w:t>
      </w:r>
      <w:proofErr w:type="spellStart"/>
      <w:r>
        <w:rPr>
          <w:rFonts w:ascii="Times New Roman" w:eastAsia="Times New Roman" w:hAnsi="Times New Roman" w:cs="Times New Roman"/>
          <w:i/>
          <w:highlight w:val="white"/>
        </w:rPr>
        <w:t>Landschaften</w:t>
      </w:r>
      <w:proofErr w:type="spellEnd"/>
      <w:r>
        <w:rPr>
          <w:rFonts w:ascii="Times New Roman" w:eastAsia="Times New Roman" w:hAnsi="Times New Roman" w:cs="Times New Roman"/>
          <w:i/>
          <w:highlight w:val="white"/>
        </w:rPr>
        <w:t xml:space="preserve"> – Visualization, Control and Processing of</w:t>
      </w:r>
    </w:p>
    <w:p w14:paraId="0000001D" w14:textId="77777777" w:rsidR="00A77291" w:rsidRDefault="00666A55">
      <w:pPr>
        <w:spacing w:after="0" w:line="276" w:lineRule="auto"/>
        <w:rPr>
          <w:rFonts w:ascii="Times New Roman" w:eastAsia="Times New Roman" w:hAnsi="Times New Roman" w:cs="Times New Roman"/>
          <w:highlight w:val="white"/>
        </w:rPr>
      </w:pPr>
      <w:r>
        <w:rPr>
          <w:rFonts w:ascii="Times New Roman" w:eastAsia="Times New Roman" w:hAnsi="Times New Roman" w:cs="Times New Roman"/>
          <w:i/>
          <w:highlight w:val="white"/>
        </w:rPr>
        <w:t>Sounds in 3D Spaces</w:t>
      </w:r>
      <w:r>
        <w:rPr>
          <w:rFonts w:ascii="Times New Roman" w:eastAsia="Times New Roman" w:hAnsi="Times New Roman" w:cs="Times New Roman"/>
          <w:highlight w:val="white"/>
        </w:rPr>
        <w:t>, International Computer Music Conference (</w:t>
      </w:r>
      <w:proofErr w:type="spellStart"/>
      <w:r>
        <w:rPr>
          <w:rFonts w:ascii="Times New Roman" w:eastAsia="Times New Roman" w:hAnsi="Times New Roman" w:cs="Times New Roman"/>
          <w:highlight w:val="white"/>
        </w:rPr>
        <w:t>ICMC</w:t>
      </w:r>
      <w:proofErr w:type="spellEnd"/>
      <w:r>
        <w:rPr>
          <w:rFonts w:ascii="Times New Roman" w:eastAsia="Times New Roman" w:hAnsi="Times New Roman" w:cs="Times New Roman"/>
          <w:highlight w:val="white"/>
        </w:rPr>
        <w:t xml:space="preserve"> 17),</w:t>
      </w:r>
    </w:p>
    <w:p w14:paraId="0000001E" w14:textId="77777777" w:rsidR="00A77291" w:rsidRDefault="00666A55">
      <w:pPr>
        <w:spacing w:after="0" w:line="276"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Shanghai, China. Proceedings of the International Computer Music Conference.</w:t>
      </w:r>
    </w:p>
    <w:p w14:paraId="0000001F" w14:textId="77777777" w:rsidR="00A77291" w:rsidRDefault="00A77291">
      <w:pPr>
        <w:spacing w:after="0" w:line="276" w:lineRule="auto"/>
        <w:rPr>
          <w:rFonts w:ascii="Times New Roman" w:eastAsia="Times New Roman" w:hAnsi="Times New Roman" w:cs="Times New Roman"/>
          <w:highlight w:val="white"/>
        </w:rPr>
      </w:pPr>
      <w:bookmarkStart w:id="10" w:name="_2s8eyo1" w:colFirst="0" w:colLast="0"/>
      <w:bookmarkEnd w:id="10"/>
    </w:p>
    <w:p w14:paraId="00000020" w14:textId="77777777" w:rsidR="00A77291" w:rsidRDefault="00666A55">
      <w:pPr>
        <w:spacing w:after="0" w:line="276" w:lineRule="auto"/>
        <w:rPr>
          <w:rFonts w:ascii="Times New Roman" w:eastAsia="Times New Roman" w:hAnsi="Times New Roman" w:cs="Times New Roman"/>
          <w:highlight w:val="white"/>
        </w:rPr>
      </w:pPr>
      <w:bookmarkStart w:id="11" w:name="_17dp8vu" w:colFirst="0" w:colLast="0"/>
      <w:bookmarkEnd w:id="11"/>
      <w:r>
        <w:rPr>
          <w:rFonts w:ascii="Times New Roman" w:eastAsia="Times New Roman" w:hAnsi="Times New Roman" w:cs="Times New Roman"/>
          <w:highlight w:val="white"/>
        </w:rPr>
        <w:t>Andean, J. (2016)</w:t>
      </w:r>
      <w:r>
        <w:rPr>
          <w:rFonts w:ascii="Times New Roman" w:eastAsia="Times New Roman" w:hAnsi="Times New Roman" w:cs="Times New Roman"/>
          <w:i/>
          <w:highlight w:val="white"/>
        </w:rPr>
        <w:t xml:space="preserve"> Narrative Modes in Acousmatic Music</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Organised</w:t>
      </w:r>
      <w:proofErr w:type="spellEnd"/>
      <w:r>
        <w:rPr>
          <w:rFonts w:ascii="Times New Roman" w:eastAsia="Times New Roman" w:hAnsi="Times New Roman" w:cs="Times New Roman"/>
          <w:highlight w:val="white"/>
        </w:rPr>
        <w:t xml:space="preserve"> Sound 21 (3).</w:t>
      </w:r>
    </w:p>
    <w:p w14:paraId="00000021"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highlight w:val="white"/>
        </w:rPr>
      </w:pPr>
      <w:bookmarkStart w:id="12" w:name="_3rdcrjn" w:colFirst="0" w:colLast="0"/>
      <w:bookmarkEnd w:id="12"/>
    </w:p>
    <w:p w14:paraId="00000022" w14:textId="77777777" w:rsidR="00A77291" w:rsidRDefault="00666A55">
      <w:pPr>
        <w:spacing w:after="0" w:line="276" w:lineRule="auto"/>
        <w:rPr>
          <w:rFonts w:ascii="Times New Roman" w:eastAsia="Times New Roman" w:hAnsi="Times New Roman" w:cs="Times New Roman"/>
          <w:highlight w:val="white"/>
        </w:rPr>
      </w:pPr>
      <w:bookmarkStart w:id="13" w:name="_26in1rg" w:colFirst="0" w:colLast="0"/>
      <w:bookmarkEnd w:id="13"/>
      <w:r>
        <w:rPr>
          <w:rFonts w:ascii="Times New Roman" w:eastAsia="Times New Roman" w:hAnsi="Times New Roman" w:cs="Times New Roman"/>
          <w:highlight w:val="white"/>
        </w:rPr>
        <w:t xml:space="preserve">Bregman, S. (1994) </w:t>
      </w:r>
      <w:r>
        <w:rPr>
          <w:rFonts w:ascii="Times New Roman" w:eastAsia="Times New Roman" w:hAnsi="Times New Roman" w:cs="Times New Roman"/>
          <w:i/>
          <w:highlight w:val="white"/>
        </w:rPr>
        <w:t>Auditory scene analysis</w:t>
      </w:r>
      <w:r>
        <w:rPr>
          <w:rFonts w:ascii="Times New Roman" w:eastAsia="Times New Roman" w:hAnsi="Times New Roman" w:cs="Times New Roman"/>
          <w:highlight w:val="white"/>
        </w:rPr>
        <w:t>, The MIT Press, Cambridge, Massachusetts.</w:t>
      </w:r>
    </w:p>
    <w:p w14:paraId="00000023" w14:textId="77777777" w:rsidR="00A77291" w:rsidRDefault="00A77291">
      <w:pPr>
        <w:spacing w:after="0" w:line="276" w:lineRule="auto"/>
        <w:rPr>
          <w:rFonts w:ascii="Times New Roman" w:eastAsia="Times New Roman" w:hAnsi="Times New Roman" w:cs="Times New Roman"/>
          <w:highlight w:val="white"/>
        </w:rPr>
      </w:pPr>
    </w:p>
    <w:p w14:paraId="00000024" w14:textId="77777777" w:rsidR="00A77291" w:rsidRDefault="00666A55">
      <w:pPr>
        <w:spacing w:after="0" w:line="240" w:lineRule="auto"/>
        <w:rPr>
          <w:rFonts w:ascii="Times New Roman" w:eastAsia="Times New Roman" w:hAnsi="Times New Roman" w:cs="Times New Roman"/>
          <w:highlight w:val="white"/>
        </w:rPr>
      </w:pPr>
      <w:bookmarkStart w:id="14" w:name="_35nkun2" w:colFirst="0" w:colLast="0"/>
      <w:bookmarkEnd w:id="14"/>
      <w:r>
        <w:rPr>
          <w:rFonts w:ascii="Times New Roman" w:eastAsia="Times New Roman" w:hAnsi="Times New Roman" w:cs="Times New Roman"/>
          <w:highlight w:val="white"/>
        </w:rPr>
        <w:t>Truax, B. (2</w:t>
      </w:r>
      <w:r>
        <w:rPr>
          <w:rFonts w:ascii="Times New Roman" w:eastAsia="Times New Roman" w:hAnsi="Times New Roman" w:cs="Times New Roman"/>
          <w:highlight w:val="white"/>
        </w:rPr>
        <w:t xml:space="preserve">001). </w:t>
      </w:r>
      <w:r>
        <w:rPr>
          <w:rFonts w:ascii="Times New Roman" w:eastAsia="Times New Roman" w:hAnsi="Times New Roman" w:cs="Times New Roman"/>
          <w:i/>
          <w:highlight w:val="white"/>
        </w:rPr>
        <w:t xml:space="preserve">Acoustic Communication, </w:t>
      </w:r>
      <w:proofErr w:type="spellStart"/>
      <w:r>
        <w:rPr>
          <w:rFonts w:ascii="Times New Roman" w:eastAsia="Times New Roman" w:hAnsi="Times New Roman" w:cs="Times New Roman"/>
          <w:highlight w:val="white"/>
        </w:rPr>
        <w:t>Ablex</w:t>
      </w:r>
      <w:proofErr w:type="spellEnd"/>
      <w:r>
        <w:rPr>
          <w:rFonts w:ascii="Times New Roman" w:eastAsia="Times New Roman" w:hAnsi="Times New Roman" w:cs="Times New Roman"/>
          <w:highlight w:val="white"/>
        </w:rPr>
        <w:t xml:space="preserve"> Publishing, Westport.</w:t>
      </w:r>
    </w:p>
    <w:p w14:paraId="00000025" w14:textId="77777777" w:rsidR="00A77291" w:rsidRDefault="00A77291">
      <w:pPr>
        <w:spacing w:after="0" w:line="276" w:lineRule="auto"/>
        <w:rPr>
          <w:rFonts w:ascii="Times New Roman" w:eastAsia="Times New Roman" w:hAnsi="Times New Roman" w:cs="Times New Roman"/>
          <w:highlight w:val="white"/>
        </w:rPr>
      </w:pPr>
      <w:bookmarkStart w:id="15" w:name="_1ksv4uv" w:colFirst="0" w:colLast="0"/>
      <w:bookmarkEnd w:id="15"/>
    </w:p>
    <w:p w14:paraId="00000026" w14:textId="77777777" w:rsidR="00A77291" w:rsidRDefault="00666A55">
      <w:pPr>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Tuan, Yi-Fu. (1977) </w:t>
      </w:r>
      <w:r>
        <w:rPr>
          <w:rFonts w:ascii="Times New Roman" w:eastAsia="Times New Roman" w:hAnsi="Times New Roman" w:cs="Times New Roman"/>
          <w:i/>
        </w:rPr>
        <w:t>Space and Place: The Perspective of Experience</w:t>
      </w:r>
      <w:r>
        <w:rPr>
          <w:rFonts w:ascii="Times New Roman" w:eastAsia="Times New Roman" w:hAnsi="Times New Roman" w:cs="Times New Roman"/>
          <w:highlight w:val="white"/>
        </w:rPr>
        <w:t>, University of Minnesota Press.</w:t>
      </w:r>
    </w:p>
    <w:p w14:paraId="00000027" w14:textId="77777777" w:rsidR="00A77291" w:rsidRDefault="00A77291">
      <w:pPr>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bookmarkStart w:id="16" w:name="_44sinio" w:colFirst="0" w:colLast="0"/>
      <w:bookmarkEnd w:id="16"/>
    </w:p>
    <w:sectPr w:rsidR="00A77291">
      <w:pgSz w:w="12240" w:h="15840"/>
      <w:pgMar w:top="1440" w:right="1079" w:bottom="1440" w:left="10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291"/>
    <w:rsid w:val="00666A55"/>
    <w:rsid w:val="00A772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docId w15:val="{CE6C3909-863C-C84B-884E-01402954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80" w:after="120"/>
      <w:outlineLvl w:val="0"/>
    </w:pPr>
    <w:rPr>
      <w:b/>
      <w:sz w:val="48"/>
      <w:szCs w:val="48"/>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3046</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Annika Åkerblom</cp:lastModifiedBy>
  <cp:revision>2</cp:revision>
  <dcterms:created xsi:type="dcterms:W3CDTF">2019-09-07T10:00:00Z</dcterms:created>
  <dcterms:modified xsi:type="dcterms:W3CDTF">2019-09-07T10:00:00Z</dcterms:modified>
</cp:coreProperties>
</file>