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AB353" w14:textId="4B5C9905" w:rsidR="00BB11E5" w:rsidRPr="008662C1" w:rsidRDefault="00BE2800" w:rsidP="00BE2800">
      <w:pPr>
        <w:pStyle w:val="Title"/>
        <w:rPr>
          <w:color w:val="153D63" w:themeColor="text2" w:themeTint="E6"/>
          <w:sz w:val="72"/>
          <w:szCs w:val="72"/>
        </w:rPr>
      </w:pPr>
      <w:r w:rsidRPr="008662C1">
        <w:rPr>
          <w:color w:val="153D63" w:themeColor="text2" w:themeTint="E6"/>
          <w:sz w:val="72"/>
          <w:szCs w:val="72"/>
        </w:rPr>
        <w:t xml:space="preserve">European Urban Affordability </w:t>
      </w:r>
      <w:r w:rsidR="008662C1" w:rsidRPr="008662C1">
        <w:rPr>
          <w:color w:val="153D63" w:themeColor="text2" w:themeTint="E6"/>
          <w:sz w:val="72"/>
          <w:szCs w:val="72"/>
        </w:rPr>
        <w:t>Index (</w:t>
      </w:r>
      <w:r w:rsidRPr="008662C1">
        <w:rPr>
          <w:color w:val="153D63" w:themeColor="text2" w:themeTint="E6"/>
          <w:sz w:val="72"/>
          <w:szCs w:val="72"/>
        </w:rPr>
        <w:t>EUAI)</w:t>
      </w:r>
    </w:p>
    <w:p w14:paraId="438C8B08" w14:textId="32053159" w:rsidR="00AA14F8" w:rsidRPr="008662C1" w:rsidRDefault="00AA14F8" w:rsidP="00AA14F8">
      <w:pPr>
        <w:pStyle w:val="Title"/>
        <w:rPr>
          <w:color w:val="153D63" w:themeColor="text2" w:themeTint="E6"/>
          <w:sz w:val="72"/>
          <w:szCs w:val="72"/>
        </w:rPr>
      </w:pPr>
      <w:r w:rsidRPr="008662C1">
        <w:rPr>
          <w:color w:val="153D63" w:themeColor="text2" w:themeTint="E6"/>
          <w:sz w:val="72"/>
          <w:szCs w:val="72"/>
        </w:rPr>
        <w:t xml:space="preserve">Dublin City </w:t>
      </w:r>
    </w:p>
    <w:p w14:paraId="163A9558" w14:textId="25E1C551" w:rsidR="00EB0BE4" w:rsidRPr="00EB0BE4" w:rsidRDefault="00EB0BE4" w:rsidP="00EB0BE4">
      <w:r>
        <w:rPr>
          <w:noProof/>
        </w:rPr>
        <w:drawing>
          <wp:inline distT="0" distB="0" distL="0" distR="0" wp14:anchorId="7ED62D9E" wp14:editId="1B11219A">
            <wp:extent cx="2669808" cy="1839216"/>
            <wp:effectExtent l="0" t="0" r="0" b="8890"/>
            <wp:docPr id="1422853981" name="Picture 1" descr="Flag of Europ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Europe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4479" cy="1863100"/>
                    </a:xfrm>
                    <a:prstGeom prst="rect">
                      <a:avLst/>
                    </a:prstGeom>
                    <a:noFill/>
                    <a:ln>
                      <a:noFill/>
                    </a:ln>
                  </pic:spPr>
                </pic:pic>
              </a:graphicData>
            </a:graphic>
          </wp:inline>
        </w:drawing>
      </w:r>
      <w:r w:rsidRPr="00EB0BE4">
        <w:t xml:space="preserve"> </w:t>
      </w:r>
      <w:r>
        <w:rPr>
          <w:noProof/>
        </w:rPr>
        <w:drawing>
          <wp:inline distT="0" distB="0" distL="0" distR="0" wp14:anchorId="07E6F442" wp14:editId="5ED93943">
            <wp:extent cx="2943200" cy="1839661"/>
            <wp:effectExtent l="0" t="0" r="0" b="8255"/>
            <wp:docPr id="1210563702" name="Picture 2" descr="Flag of Irelan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of Ireland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641" cy="1867439"/>
                    </a:xfrm>
                    <a:prstGeom prst="rect">
                      <a:avLst/>
                    </a:prstGeom>
                    <a:noFill/>
                    <a:ln>
                      <a:noFill/>
                    </a:ln>
                  </pic:spPr>
                </pic:pic>
              </a:graphicData>
            </a:graphic>
          </wp:inline>
        </w:drawing>
      </w:r>
    </w:p>
    <w:p w14:paraId="2E33B90C" w14:textId="5B353E0B" w:rsidR="00BE2800" w:rsidRPr="00BE2800" w:rsidRDefault="00BE2800" w:rsidP="00BE2800">
      <w:pPr>
        <w:spacing w:after="0"/>
        <w:rPr>
          <w:color w:val="0E2841" w:themeColor="text2"/>
        </w:rPr>
      </w:pPr>
      <w:r w:rsidRPr="00BE2800">
        <w:rPr>
          <w:color w:val="0E2841" w:themeColor="text2"/>
        </w:rPr>
        <w:t>Module: Data Analysis and Visualization</w:t>
      </w:r>
    </w:p>
    <w:p w14:paraId="264C8327" w14:textId="0779051A" w:rsidR="00BE2800" w:rsidRDefault="00BE2800" w:rsidP="00BE2800">
      <w:pPr>
        <w:spacing w:after="0"/>
        <w:rPr>
          <w:color w:val="0E2841" w:themeColor="text2"/>
        </w:rPr>
      </w:pPr>
      <w:r w:rsidRPr="00BE2800">
        <w:rPr>
          <w:color w:val="0E2841" w:themeColor="text2"/>
        </w:rPr>
        <w:t>Author: Marco Ladeira</w:t>
      </w:r>
    </w:p>
    <w:p w14:paraId="28E342AA" w14:textId="77777777" w:rsidR="002C095C" w:rsidRDefault="002C095C" w:rsidP="00BE2800">
      <w:pPr>
        <w:spacing w:after="0"/>
        <w:rPr>
          <w:color w:val="0E2841" w:themeColor="text2"/>
        </w:rPr>
      </w:pPr>
    </w:p>
    <w:p w14:paraId="78C6782D" w14:textId="77777777" w:rsidR="002C095C" w:rsidRDefault="002C095C" w:rsidP="00BE2800">
      <w:pPr>
        <w:spacing w:after="0"/>
        <w:rPr>
          <w:color w:val="0E2841" w:themeColor="text2"/>
        </w:rPr>
      </w:pPr>
    </w:p>
    <w:p w14:paraId="54266D1B" w14:textId="77777777" w:rsidR="008662C1" w:rsidRDefault="008662C1" w:rsidP="00BE2800">
      <w:pPr>
        <w:spacing w:after="0"/>
        <w:rPr>
          <w:color w:val="0E2841" w:themeColor="text2"/>
        </w:rPr>
      </w:pPr>
    </w:p>
    <w:p w14:paraId="35DA38C1" w14:textId="77777777" w:rsidR="008662C1" w:rsidRDefault="008662C1" w:rsidP="00BE2800">
      <w:pPr>
        <w:spacing w:after="0"/>
        <w:rPr>
          <w:color w:val="0E2841" w:themeColor="text2"/>
        </w:rPr>
      </w:pPr>
    </w:p>
    <w:p w14:paraId="562D83A0" w14:textId="77777777" w:rsidR="008662C1" w:rsidRDefault="008662C1" w:rsidP="00BE2800">
      <w:pPr>
        <w:spacing w:after="0"/>
        <w:rPr>
          <w:color w:val="0E2841" w:themeColor="text2"/>
        </w:rPr>
      </w:pPr>
    </w:p>
    <w:p w14:paraId="70658B3E" w14:textId="77777777" w:rsidR="008662C1" w:rsidRDefault="008662C1" w:rsidP="00BE2800">
      <w:pPr>
        <w:spacing w:after="0"/>
        <w:rPr>
          <w:color w:val="0E2841" w:themeColor="text2"/>
        </w:rPr>
      </w:pPr>
    </w:p>
    <w:p w14:paraId="2CF5BD90" w14:textId="77777777" w:rsidR="008662C1" w:rsidRDefault="008662C1" w:rsidP="00BE2800">
      <w:pPr>
        <w:spacing w:after="0"/>
        <w:rPr>
          <w:color w:val="0E2841" w:themeColor="text2"/>
        </w:rPr>
      </w:pPr>
    </w:p>
    <w:p w14:paraId="4AB471C5" w14:textId="77777777" w:rsidR="008662C1" w:rsidRDefault="008662C1" w:rsidP="00BE2800">
      <w:pPr>
        <w:spacing w:after="0"/>
        <w:rPr>
          <w:color w:val="0E2841" w:themeColor="text2"/>
        </w:rPr>
      </w:pPr>
    </w:p>
    <w:p w14:paraId="74D97F3D" w14:textId="77777777" w:rsidR="008662C1" w:rsidRDefault="008662C1" w:rsidP="00BE2800">
      <w:pPr>
        <w:spacing w:after="0"/>
        <w:rPr>
          <w:color w:val="0E2841" w:themeColor="text2"/>
        </w:rPr>
      </w:pPr>
    </w:p>
    <w:p w14:paraId="4D81527B" w14:textId="77777777" w:rsidR="008662C1" w:rsidRDefault="008662C1" w:rsidP="00BE2800">
      <w:pPr>
        <w:spacing w:after="0"/>
        <w:rPr>
          <w:color w:val="0E2841" w:themeColor="text2"/>
        </w:rPr>
      </w:pPr>
    </w:p>
    <w:p w14:paraId="1CE548FC" w14:textId="77777777" w:rsidR="008662C1" w:rsidRDefault="008662C1" w:rsidP="00BE2800">
      <w:pPr>
        <w:spacing w:after="0"/>
        <w:rPr>
          <w:color w:val="0E2841" w:themeColor="text2"/>
        </w:rPr>
      </w:pPr>
    </w:p>
    <w:p w14:paraId="277703A6" w14:textId="77777777" w:rsidR="008662C1" w:rsidRDefault="008662C1" w:rsidP="00BE2800">
      <w:pPr>
        <w:spacing w:after="0"/>
        <w:rPr>
          <w:color w:val="0E2841" w:themeColor="text2"/>
        </w:rPr>
      </w:pPr>
    </w:p>
    <w:p w14:paraId="23FAB8EE" w14:textId="77777777" w:rsidR="008662C1" w:rsidRDefault="008662C1" w:rsidP="00BE2800">
      <w:pPr>
        <w:spacing w:after="0"/>
        <w:rPr>
          <w:color w:val="0E2841" w:themeColor="text2"/>
        </w:rPr>
      </w:pPr>
    </w:p>
    <w:p w14:paraId="504ACFEC" w14:textId="77777777" w:rsidR="008662C1" w:rsidRDefault="008662C1" w:rsidP="00BE2800">
      <w:pPr>
        <w:spacing w:after="0"/>
        <w:rPr>
          <w:color w:val="0E2841" w:themeColor="text2"/>
        </w:rPr>
      </w:pPr>
    </w:p>
    <w:p w14:paraId="59972420" w14:textId="77777777" w:rsidR="008662C1" w:rsidRDefault="008662C1" w:rsidP="00BE2800">
      <w:pPr>
        <w:spacing w:after="0"/>
        <w:rPr>
          <w:color w:val="0E2841" w:themeColor="text2"/>
        </w:rPr>
      </w:pPr>
    </w:p>
    <w:p w14:paraId="5B303A47" w14:textId="77777777" w:rsidR="008662C1" w:rsidRDefault="008662C1" w:rsidP="00BE2800">
      <w:pPr>
        <w:spacing w:after="0"/>
        <w:rPr>
          <w:color w:val="0E2841" w:themeColor="text2"/>
        </w:rPr>
      </w:pPr>
    </w:p>
    <w:p w14:paraId="694147A4" w14:textId="77777777" w:rsidR="008662C1" w:rsidRDefault="008662C1" w:rsidP="00BE2800">
      <w:pPr>
        <w:spacing w:after="0"/>
        <w:rPr>
          <w:color w:val="0E2841" w:themeColor="text2"/>
        </w:rPr>
      </w:pPr>
    </w:p>
    <w:p w14:paraId="58F5FFD9" w14:textId="77777777" w:rsidR="008662C1" w:rsidRDefault="008662C1" w:rsidP="00BE2800">
      <w:pPr>
        <w:spacing w:after="0"/>
        <w:rPr>
          <w:color w:val="0E2841" w:themeColor="text2"/>
        </w:rPr>
      </w:pPr>
    </w:p>
    <w:p w14:paraId="6D4BBD2C" w14:textId="77777777" w:rsidR="008662C1" w:rsidRDefault="008662C1" w:rsidP="00BE2800">
      <w:pPr>
        <w:spacing w:after="0"/>
        <w:rPr>
          <w:color w:val="0E2841" w:themeColor="text2"/>
        </w:rPr>
      </w:pPr>
    </w:p>
    <w:p w14:paraId="15BD3777" w14:textId="77777777" w:rsidR="008662C1" w:rsidRDefault="008662C1" w:rsidP="00BE2800">
      <w:pPr>
        <w:spacing w:after="0"/>
        <w:rPr>
          <w:color w:val="0E2841" w:themeColor="text2"/>
        </w:rPr>
      </w:pPr>
    </w:p>
    <w:p w14:paraId="4C8306EE" w14:textId="77777777" w:rsidR="008662C1" w:rsidRDefault="008662C1" w:rsidP="00BE2800">
      <w:pPr>
        <w:spacing w:after="0"/>
        <w:rPr>
          <w:color w:val="0E2841" w:themeColor="text2"/>
        </w:rPr>
      </w:pPr>
    </w:p>
    <w:p w14:paraId="0D440F9B" w14:textId="77777777" w:rsidR="008662C1" w:rsidRDefault="008662C1" w:rsidP="00BE2800">
      <w:pPr>
        <w:spacing w:after="0"/>
        <w:rPr>
          <w:color w:val="0E2841" w:themeColor="text2"/>
        </w:rPr>
      </w:pPr>
    </w:p>
    <w:sdt>
      <w:sdtPr>
        <w:id w:val="1111175766"/>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6E6D1A50" w14:textId="37A3C735" w:rsidR="000501D1" w:rsidRDefault="000501D1">
          <w:pPr>
            <w:pStyle w:val="TOCHeading"/>
          </w:pPr>
          <w:r>
            <w:t>Contents</w:t>
          </w:r>
        </w:p>
        <w:p w14:paraId="4AB8EC55" w14:textId="10F3BCBE" w:rsidR="008662C1" w:rsidRDefault="000501D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7598797" w:history="1">
            <w:r w:rsidR="008662C1" w:rsidRPr="00236D5B">
              <w:rPr>
                <w:rStyle w:val="Hyperlink"/>
                <w:noProof/>
              </w:rPr>
              <w:t>Introduction</w:t>
            </w:r>
            <w:r w:rsidR="008662C1">
              <w:rPr>
                <w:noProof/>
                <w:webHidden/>
              </w:rPr>
              <w:tab/>
            </w:r>
            <w:r w:rsidR="008662C1">
              <w:rPr>
                <w:noProof/>
                <w:webHidden/>
              </w:rPr>
              <w:fldChar w:fldCharType="begin"/>
            </w:r>
            <w:r w:rsidR="008662C1">
              <w:rPr>
                <w:noProof/>
                <w:webHidden/>
              </w:rPr>
              <w:instrText xml:space="preserve"> PAGEREF _Toc197598797 \h </w:instrText>
            </w:r>
            <w:r w:rsidR="008662C1">
              <w:rPr>
                <w:noProof/>
                <w:webHidden/>
              </w:rPr>
            </w:r>
            <w:r w:rsidR="008662C1">
              <w:rPr>
                <w:noProof/>
                <w:webHidden/>
              </w:rPr>
              <w:fldChar w:fldCharType="separate"/>
            </w:r>
            <w:r w:rsidR="008662C1">
              <w:rPr>
                <w:noProof/>
                <w:webHidden/>
              </w:rPr>
              <w:t>3</w:t>
            </w:r>
            <w:r w:rsidR="008662C1">
              <w:rPr>
                <w:noProof/>
                <w:webHidden/>
              </w:rPr>
              <w:fldChar w:fldCharType="end"/>
            </w:r>
          </w:hyperlink>
        </w:p>
        <w:p w14:paraId="334F4A2D" w14:textId="4F03D235" w:rsidR="008662C1" w:rsidRDefault="008662C1">
          <w:pPr>
            <w:pStyle w:val="TOC1"/>
            <w:tabs>
              <w:tab w:val="right" w:leader="dot" w:pos="9016"/>
            </w:tabs>
            <w:rPr>
              <w:rFonts w:eastAsiaTheme="minorEastAsia"/>
              <w:noProof/>
              <w:lang w:eastAsia="en-GB"/>
            </w:rPr>
          </w:pPr>
          <w:hyperlink w:anchor="_Toc197598798" w:history="1">
            <w:r w:rsidRPr="00236D5B">
              <w:rPr>
                <w:rStyle w:val="Hyperlink"/>
                <w:noProof/>
              </w:rPr>
              <w:t>Index Rational</w:t>
            </w:r>
            <w:r>
              <w:rPr>
                <w:noProof/>
                <w:webHidden/>
              </w:rPr>
              <w:tab/>
            </w:r>
            <w:r>
              <w:rPr>
                <w:noProof/>
                <w:webHidden/>
              </w:rPr>
              <w:fldChar w:fldCharType="begin"/>
            </w:r>
            <w:r>
              <w:rPr>
                <w:noProof/>
                <w:webHidden/>
              </w:rPr>
              <w:instrText xml:space="preserve"> PAGEREF _Toc197598798 \h </w:instrText>
            </w:r>
            <w:r>
              <w:rPr>
                <w:noProof/>
                <w:webHidden/>
              </w:rPr>
            </w:r>
            <w:r>
              <w:rPr>
                <w:noProof/>
                <w:webHidden/>
              </w:rPr>
              <w:fldChar w:fldCharType="separate"/>
            </w:r>
            <w:r>
              <w:rPr>
                <w:noProof/>
                <w:webHidden/>
              </w:rPr>
              <w:t>3</w:t>
            </w:r>
            <w:r>
              <w:rPr>
                <w:noProof/>
                <w:webHidden/>
              </w:rPr>
              <w:fldChar w:fldCharType="end"/>
            </w:r>
          </w:hyperlink>
        </w:p>
        <w:p w14:paraId="03DD7D43" w14:textId="30148B57" w:rsidR="008662C1" w:rsidRDefault="008662C1">
          <w:pPr>
            <w:pStyle w:val="TOC1"/>
            <w:tabs>
              <w:tab w:val="right" w:leader="dot" w:pos="9016"/>
            </w:tabs>
            <w:rPr>
              <w:rFonts w:eastAsiaTheme="minorEastAsia"/>
              <w:noProof/>
              <w:lang w:eastAsia="en-GB"/>
            </w:rPr>
          </w:pPr>
          <w:hyperlink w:anchor="_Toc197598799" w:history="1">
            <w:r w:rsidRPr="00236D5B">
              <w:rPr>
                <w:rStyle w:val="Hyperlink"/>
                <w:noProof/>
              </w:rPr>
              <w:t>Sub-Indices and Variables</w:t>
            </w:r>
            <w:r>
              <w:rPr>
                <w:noProof/>
                <w:webHidden/>
              </w:rPr>
              <w:tab/>
            </w:r>
            <w:r>
              <w:rPr>
                <w:noProof/>
                <w:webHidden/>
              </w:rPr>
              <w:fldChar w:fldCharType="begin"/>
            </w:r>
            <w:r>
              <w:rPr>
                <w:noProof/>
                <w:webHidden/>
              </w:rPr>
              <w:instrText xml:space="preserve"> PAGEREF _Toc197598799 \h </w:instrText>
            </w:r>
            <w:r>
              <w:rPr>
                <w:noProof/>
                <w:webHidden/>
              </w:rPr>
            </w:r>
            <w:r>
              <w:rPr>
                <w:noProof/>
                <w:webHidden/>
              </w:rPr>
              <w:fldChar w:fldCharType="separate"/>
            </w:r>
            <w:r>
              <w:rPr>
                <w:noProof/>
                <w:webHidden/>
              </w:rPr>
              <w:t>4</w:t>
            </w:r>
            <w:r>
              <w:rPr>
                <w:noProof/>
                <w:webHidden/>
              </w:rPr>
              <w:fldChar w:fldCharType="end"/>
            </w:r>
          </w:hyperlink>
        </w:p>
        <w:p w14:paraId="631B2FCE" w14:textId="6DB61E5F" w:rsidR="008662C1" w:rsidRDefault="008662C1">
          <w:pPr>
            <w:pStyle w:val="TOC1"/>
            <w:tabs>
              <w:tab w:val="right" w:leader="dot" w:pos="9016"/>
            </w:tabs>
            <w:rPr>
              <w:rFonts w:eastAsiaTheme="minorEastAsia"/>
              <w:noProof/>
              <w:lang w:eastAsia="en-GB"/>
            </w:rPr>
          </w:pPr>
          <w:hyperlink w:anchor="_Toc197598800" w:history="1">
            <w:r w:rsidRPr="00236D5B">
              <w:rPr>
                <w:rStyle w:val="Hyperlink"/>
                <w:noProof/>
              </w:rPr>
              <w:t>Weighting Justification</w:t>
            </w:r>
            <w:r>
              <w:rPr>
                <w:noProof/>
                <w:webHidden/>
              </w:rPr>
              <w:tab/>
            </w:r>
            <w:r>
              <w:rPr>
                <w:noProof/>
                <w:webHidden/>
              </w:rPr>
              <w:fldChar w:fldCharType="begin"/>
            </w:r>
            <w:r>
              <w:rPr>
                <w:noProof/>
                <w:webHidden/>
              </w:rPr>
              <w:instrText xml:space="preserve"> PAGEREF _Toc197598800 \h </w:instrText>
            </w:r>
            <w:r>
              <w:rPr>
                <w:noProof/>
                <w:webHidden/>
              </w:rPr>
            </w:r>
            <w:r>
              <w:rPr>
                <w:noProof/>
                <w:webHidden/>
              </w:rPr>
              <w:fldChar w:fldCharType="separate"/>
            </w:r>
            <w:r>
              <w:rPr>
                <w:noProof/>
                <w:webHidden/>
              </w:rPr>
              <w:t>5</w:t>
            </w:r>
            <w:r>
              <w:rPr>
                <w:noProof/>
                <w:webHidden/>
              </w:rPr>
              <w:fldChar w:fldCharType="end"/>
            </w:r>
          </w:hyperlink>
        </w:p>
        <w:p w14:paraId="2505E215" w14:textId="3485E892" w:rsidR="008662C1" w:rsidRDefault="008662C1">
          <w:pPr>
            <w:pStyle w:val="TOC1"/>
            <w:tabs>
              <w:tab w:val="right" w:leader="dot" w:pos="9016"/>
            </w:tabs>
            <w:rPr>
              <w:rFonts w:eastAsiaTheme="minorEastAsia"/>
              <w:noProof/>
              <w:lang w:eastAsia="en-GB"/>
            </w:rPr>
          </w:pPr>
          <w:hyperlink w:anchor="_Toc197598801" w:history="1">
            <w:r w:rsidRPr="00236D5B">
              <w:rPr>
                <w:rStyle w:val="Hyperlink"/>
                <w:noProof/>
              </w:rPr>
              <w:t>Data Source Overview</w:t>
            </w:r>
            <w:r>
              <w:rPr>
                <w:noProof/>
                <w:webHidden/>
              </w:rPr>
              <w:tab/>
            </w:r>
            <w:r>
              <w:rPr>
                <w:noProof/>
                <w:webHidden/>
              </w:rPr>
              <w:fldChar w:fldCharType="begin"/>
            </w:r>
            <w:r>
              <w:rPr>
                <w:noProof/>
                <w:webHidden/>
              </w:rPr>
              <w:instrText xml:space="preserve"> PAGEREF _Toc197598801 \h </w:instrText>
            </w:r>
            <w:r>
              <w:rPr>
                <w:noProof/>
                <w:webHidden/>
              </w:rPr>
            </w:r>
            <w:r>
              <w:rPr>
                <w:noProof/>
                <w:webHidden/>
              </w:rPr>
              <w:fldChar w:fldCharType="separate"/>
            </w:r>
            <w:r>
              <w:rPr>
                <w:noProof/>
                <w:webHidden/>
              </w:rPr>
              <w:t>6</w:t>
            </w:r>
            <w:r>
              <w:rPr>
                <w:noProof/>
                <w:webHidden/>
              </w:rPr>
              <w:fldChar w:fldCharType="end"/>
            </w:r>
          </w:hyperlink>
        </w:p>
        <w:p w14:paraId="6DBEF6D9" w14:textId="68061071" w:rsidR="008662C1" w:rsidRDefault="008662C1">
          <w:pPr>
            <w:pStyle w:val="TOC1"/>
            <w:tabs>
              <w:tab w:val="right" w:leader="dot" w:pos="9016"/>
            </w:tabs>
            <w:rPr>
              <w:rFonts w:eastAsiaTheme="minorEastAsia"/>
              <w:noProof/>
              <w:lang w:eastAsia="en-GB"/>
            </w:rPr>
          </w:pPr>
          <w:hyperlink w:anchor="_Toc197598802" w:history="1">
            <w:r>
              <w:rPr>
                <w:noProof/>
                <w:webHidden/>
              </w:rPr>
              <w:tab/>
            </w:r>
            <w:r>
              <w:rPr>
                <w:noProof/>
                <w:webHidden/>
              </w:rPr>
              <w:fldChar w:fldCharType="begin"/>
            </w:r>
            <w:r>
              <w:rPr>
                <w:noProof/>
                <w:webHidden/>
              </w:rPr>
              <w:instrText xml:space="preserve"> PAGEREF _Toc197598802 \h </w:instrText>
            </w:r>
            <w:r>
              <w:rPr>
                <w:noProof/>
                <w:webHidden/>
              </w:rPr>
            </w:r>
            <w:r>
              <w:rPr>
                <w:noProof/>
                <w:webHidden/>
              </w:rPr>
              <w:fldChar w:fldCharType="separate"/>
            </w:r>
            <w:r>
              <w:rPr>
                <w:noProof/>
                <w:webHidden/>
              </w:rPr>
              <w:t>7</w:t>
            </w:r>
            <w:r>
              <w:rPr>
                <w:noProof/>
                <w:webHidden/>
              </w:rPr>
              <w:fldChar w:fldCharType="end"/>
            </w:r>
          </w:hyperlink>
        </w:p>
        <w:p w14:paraId="5210DE03" w14:textId="5E1815BE" w:rsidR="008662C1" w:rsidRDefault="008662C1">
          <w:pPr>
            <w:pStyle w:val="TOC1"/>
            <w:tabs>
              <w:tab w:val="right" w:leader="dot" w:pos="9016"/>
            </w:tabs>
            <w:rPr>
              <w:rFonts w:eastAsiaTheme="minorEastAsia"/>
              <w:noProof/>
              <w:lang w:eastAsia="en-GB"/>
            </w:rPr>
          </w:pPr>
          <w:hyperlink w:anchor="_Toc197598803" w:history="1">
            <w:r w:rsidRPr="00236D5B">
              <w:rPr>
                <w:rStyle w:val="Hyperlink"/>
                <w:noProof/>
              </w:rPr>
              <w:t>Data Quality Assessment</w:t>
            </w:r>
            <w:r>
              <w:rPr>
                <w:noProof/>
                <w:webHidden/>
              </w:rPr>
              <w:tab/>
            </w:r>
            <w:r>
              <w:rPr>
                <w:noProof/>
                <w:webHidden/>
              </w:rPr>
              <w:fldChar w:fldCharType="begin"/>
            </w:r>
            <w:r>
              <w:rPr>
                <w:noProof/>
                <w:webHidden/>
              </w:rPr>
              <w:instrText xml:space="preserve"> PAGEREF _Toc197598803 \h </w:instrText>
            </w:r>
            <w:r>
              <w:rPr>
                <w:noProof/>
                <w:webHidden/>
              </w:rPr>
            </w:r>
            <w:r>
              <w:rPr>
                <w:noProof/>
                <w:webHidden/>
              </w:rPr>
              <w:fldChar w:fldCharType="separate"/>
            </w:r>
            <w:r>
              <w:rPr>
                <w:noProof/>
                <w:webHidden/>
              </w:rPr>
              <w:t>7</w:t>
            </w:r>
            <w:r>
              <w:rPr>
                <w:noProof/>
                <w:webHidden/>
              </w:rPr>
              <w:fldChar w:fldCharType="end"/>
            </w:r>
          </w:hyperlink>
        </w:p>
        <w:p w14:paraId="6C220A9B" w14:textId="2D8AB1E1" w:rsidR="008662C1" w:rsidRDefault="008662C1">
          <w:pPr>
            <w:pStyle w:val="TOC1"/>
            <w:tabs>
              <w:tab w:val="right" w:leader="dot" w:pos="9016"/>
            </w:tabs>
            <w:rPr>
              <w:rFonts w:eastAsiaTheme="minorEastAsia"/>
              <w:noProof/>
              <w:lang w:eastAsia="en-GB"/>
            </w:rPr>
          </w:pPr>
          <w:hyperlink w:anchor="_Toc197598804" w:history="1">
            <w:r w:rsidRPr="00236D5B">
              <w:rPr>
                <w:rStyle w:val="Hyperlink"/>
                <w:noProof/>
              </w:rPr>
              <w:t>Selected Variables</w:t>
            </w:r>
            <w:r>
              <w:rPr>
                <w:noProof/>
                <w:webHidden/>
              </w:rPr>
              <w:tab/>
            </w:r>
            <w:r>
              <w:rPr>
                <w:noProof/>
                <w:webHidden/>
              </w:rPr>
              <w:fldChar w:fldCharType="begin"/>
            </w:r>
            <w:r>
              <w:rPr>
                <w:noProof/>
                <w:webHidden/>
              </w:rPr>
              <w:instrText xml:space="preserve"> PAGEREF _Toc197598804 \h </w:instrText>
            </w:r>
            <w:r>
              <w:rPr>
                <w:noProof/>
                <w:webHidden/>
              </w:rPr>
            </w:r>
            <w:r>
              <w:rPr>
                <w:noProof/>
                <w:webHidden/>
              </w:rPr>
              <w:fldChar w:fldCharType="separate"/>
            </w:r>
            <w:r>
              <w:rPr>
                <w:noProof/>
                <w:webHidden/>
              </w:rPr>
              <w:t>8</w:t>
            </w:r>
            <w:r>
              <w:rPr>
                <w:noProof/>
                <w:webHidden/>
              </w:rPr>
              <w:fldChar w:fldCharType="end"/>
            </w:r>
          </w:hyperlink>
        </w:p>
        <w:p w14:paraId="70FDBD43" w14:textId="76480773" w:rsidR="008662C1" w:rsidRDefault="008662C1">
          <w:pPr>
            <w:pStyle w:val="TOC1"/>
            <w:tabs>
              <w:tab w:val="right" w:leader="dot" w:pos="9016"/>
            </w:tabs>
            <w:rPr>
              <w:rFonts w:eastAsiaTheme="minorEastAsia"/>
              <w:noProof/>
              <w:lang w:eastAsia="en-GB"/>
            </w:rPr>
          </w:pPr>
          <w:hyperlink w:anchor="_Toc197598805" w:history="1">
            <w:r w:rsidRPr="00236D5B">
              <w:rPr>
                <w:rStyle w:val="Hyperlink"/>
                <w:b/>
                <w:bCs/>
                <w:noProof/>
              </w:rPr>
              <w:t>Introduction to Imputation</w:t>
            </w:r>
            <w:r>
              <w:rPr>
                <w:noProof/>
                <w:webHidden/>
              </w:rPr>
              <w:tab/>
            </w:r>
            <w:r>
              <w:rPr>
                <w:noProof/>
                <w:webHidden/>
              </w:rPr>
              <w:fldChar w:fldCharType="begin"/>
            </w:r>
            <w:r>
              <w:rPr>
                <w:noProof/>
                <w:webHidden/>
              </w:rPr>
              <w:instrText xml:space="preserve"> PAGEREF _Toc197598805 \h </w:instrText>
            </w:r>
            <w:r>
              <w:rPr>
                <w:noProof/>
                <w:webHidden/>
              </w:rPr>
            </w:r>
            <w:r>
              <w:rPr>
                <w:noProof/>
                <w:webHidden/>
              </w:rPr>
              <w:fldChar w:fldCharType="separate"/>
            </w:r>
            <w:r>
              <w:rPr>
                <w:noProof/>
                <w:webHidden/>
              </w:rPr>
              <w:t>9</w:t>
            </w:r>
            <w:r>
              <w:rPr>
                <w:noProof/>
                <w:webHidden/>
              </w:rPr>
              <w:fldChar w:fldCharType="end"/>
            </w:r>
          </w:hyperlink>
        </w:p>
        <w:p w14:paraId="5152B557" w14:textId="085A3FC4" w:rsidR="008662C1" w:rsidRDefault="008662C1">
          <w:pPr>
            <w:pStyle w:val="TOC1"/>
            <w:tabs>
              <w:tab w:val="right" w:leader="dot" w:pos="9016"/>
            </w:tabs>
            <w:rPr>
              <w:rFonts w:eastAsiaTheme="minorEastAsia"/>
              <w:noProof/>
              <w:lang w:eastAsia="en-GB"/>
            </w:rPr>
          </w:pPr>
          <w:hyperlink w:anchor="_Toc197598806" w:history="1">
            <w:r w:rsidRPr="00236D5B">
              <w:rPr>
                <w:rStyle w:val="Hyperlink"/>
                <w:noProof/>
              </w:rPr>
              <w:t>Hypothetical Imputation Strategy</w:t>
            </w:r>
            <w:r>
              <w:rPr>
                <w:noProof/>
                <w:webHidden/>
              </w:rPr>
              <w:tab/>
            </w:r>
            <w:r>
              <w:rPr>
                <w:noProof/>
                <w:webHidden/>
              </w:rPr>
              <w:fldChar w:fldCharType="begin"/>
            </w:r>
            <w:r>
              <w:rPr>
                <w:noProof/>
                <w:webHidden/>
              </w:rPr>
              <w:instrText xml:space="preserve"> PAGEREF _Toc197598806 \h </w:instrText>
            </w:r>
            <w:r>
              <w:rPr>
                <w:noProof/>
                <w:webHidden/>
              </w:rPr>
            </w:r>
            <w:r>
              <w:rPr>
                <w:noProof/>
                <w:webHidden/>
              </w:rPr>
              <w:fldChar w:fldCharType="separate"/>
            </w:r>
            <w:r>
              <w:rPr>
                <w:noProof/>
                <w:webHidden/>
              </w:rPr>
              <w:t>10</w:t>
            </w:r>
            <w:r>
              <w:rPr>
                <w:noProof/>
                <w:webHidden/>
              </w:rPr>
              <w:fldChar w:fldCharType="end"/>
            </w:r>
          </w:hyperlink>
        </w:p>
        <w:p w14:paraId="6D03AA23" w14:textId="7BE9B796" w:rsidR="008662C1" w:rsidRDefault="008662C1">
          <w:pPr>
            <w:pStyle w:val="TOC1"/>
            <w:tabs>
              <w:tab w:val="right" w:leader="dot" w:pos="9016"/>
            </w:tabs>
            <w:rPr>
              <w:rFonts w:eastAsiaTheme="minorEastAsia"/>
              <w:noProof/>
              <w:lang w:eastAsia="en-GB"/>
            </w:rPr>
          </w:pPr>
          <w:hyperlink w:anchor="_Toc197598807" w:history="1">
            <w:r w:rsidRPr="00236D5B">
              <w:rPr>
                <w:rStyle w:val="Hyperlink"/>
                <w:b/>
                <w:bCs/>
                <w:noProof/>
              </w:rPr>
              <w:t>Correlation Analysis</w:t>
            </w:r>
            <w:r>
              <w:rPr>
                <w:noProof/>
                <w:webHidden/>
              </w:rPr>
              <w:tab/>
            </w:r>
            <w:r>
              <w:rPr>
                <w:noProof/>
                <w:webHidden/>
              </w:rPr>
              <w:fldChar w:fldCharType="begin"/>
            </w:r>
            <w:r>
              <w:rPr>
                <w:noProof/>
                <w:webHidden/>
              </w:rPr>
              <w:instrText xml:space="preserve"> PAGEREF _Toc197598807 \h </w:instrText>
            </w:r>
            <w:r>
              <w:rPr>
                <w:noProof/>
                <w:webHidden/>
              </w:rPr>
            </w:r>
            <w:r>
              <w:rPr>
                <w:noProof/>
                <w:webHidden/>
              </w:rPr>
              <w:fldChar w:fldCharType="separate"/>
            </w:r>
            <w:r>
              <w:rPr>
                <w:noProof/>
                <w:webHidden/>
              </w:rPr>
              <w:t>10</w:t>
            </w:r>
            <w:r>
              <w:rPr>
                <w:noProof/>
                <w:webHidden/>
              </w:rPr>
              <w:fldChar w:fldCharType="end"/>
            </w:r>
          </w:hyperlink>
        </w:p>
        <w:p w14:paraId="40A2F142" w14:textId="0773C5CC" w:rsidR="008662C1" w:rsidRDefault="008662C1">
          <w:pPr>
            <w:pStyle w:val="TOC1"/>
            <w:tabs>
              <w:tab w:val="right" w:leader="dot" w:pos="9016"/>
            </w:tabs>
            <w:rPr>
              <w:rFonts w:eastAsiaTheme="minorEastAsia"/>
              <w:noProof/>
              <w:lang w:eastAsia="en-GB"/>
            </w:rPr>
          </w:pPr>
          <w:hyperlink w:anchor="_Toc197598808" w:history="1">
            <w:r w:rsidRPr="00236D5B">
              <w:rPr>
                <w:rStyle w:val="Hyperlink"/>
                <w:b/>
                <w:bCs/>
                <w:noProof/>
              </w:rPr>
              <w:t>Principal Component Analysis</w:t>
            </w:r>
            <w:r>
              <w:rPr>
                <w:noProof/>
                <w:webHidden/>
              </w:rPr>
              <w:tab/>
            </w:r>
            <w:r>
              <w:rPr>
                <w:noProof/>
                <w:webHidden/>
              </w:rPr>
              <w:fldChar w:fldCharType="begin"/>
            </w:r>
            <w:r>
              <w:rPr>
                <w:noProof/>
                <w:webHidden/>
              </w:rPr>
              <w:instrText xml:space="preserve"> PAGEREF _Toc197598808 \h </w:instrText>
            </w:r>
            <w:r>
              <w:rPr>
                <w:noProof/>
                <w:webHidden/>
              </w:rPr>
            </w:r>
            <w:r>
              <w:rPr>
                <w:noProof/>
                <w:webHidden/>
              </w:rPr>
              <w:fldChar w:fldCharType="separate"/>
            </w:r>
            <w:r>
              <w:rPr>
                <w:noProof/>
                <w:webHidden/>
              </w:rPr>
              <w:t>12</w:t>
            </w:r>
            <w:r>
              <w:rPr>
                <w:noProof/>
                <w:webHidden/>
              </w:rPr>
              <w:fldChar w:fldCharType="end"/>
            </w:r>
          </w:hyperlink>
        </w:p>
        <w:p w14:paraId="460E4439" w14:textId="7A4DB1BC" w:rsidR="008662C1" w:rsidRDefault="008662C1">
          <w:pPr>
            <w:pStyle w:val="TOC1"/>
            <w:tabs>
              <w:tab w:val="right" w:leader="dot" w:pos="9016"/>
            </w:tabs>
            <w:rPr>
              <w:rFonts w:eastAsiaTheme="minorEastAsia"/>
              <w:noProof/>
              <w:lang w:eastAsia="en-GB"/>
            </w:rPr>
          </w:pPr>
          <w:hyperlink w:anchor="_Toc197598809" w:history="1">
            <w:r w:rsidRPr="00236D5B">
              <w:rPr>
                <w:rStyle w:val="Hyperlink"/>
                <w:b/>
                <w:bCs/>
                <w:noProof/>
              </w:rPr>
              <w:t>Biplot Insights</w:t>
            </w:r>
            <w:r>
              <w:rPr>
                <w:noProof/>
                <w:webHidden/>
              </w:rPr>
              <w:tab/>
            </w:r>
            <w:r>
              <w:rPr>
                <w:noProof/>
                <w:webHidden/>
              </w:rPr>
              <w:fldChar w:fldCharType="begin"/>
            </w:r>
            <w:r>
              <w:rPr>
                <w:noProof/>
                <w:webHidden/>
              </w:rPr>
              <w:instrText xml:space="preserve"> PAGEREF _Toc197598809 \h </w:instrText>
            </w:r>
            <w:r>
              <w:rPr>
                <w:noProof/>
                <w:webHidden/>
              </w:rPr>
            </w:r>
            <w:r>
              <w:rPr>
                <w:noProof/>
                <w:webHidden/>
              </w:rPr>
              <w:fldChar w:fldCharType="separate"/>
            </w:r>
            <w:r>
              <w:rPr>
                <w:noProof/>
                <w:webHidden/>
              </w:rPr>
              <w:t>13</w:t>
            </w:r>
            <w:r>
              <w:rPr>
                <w:noProof/>
                <w:webHidden/>
              </w:rPr>
              <w:fldChar w:fldCharType="end"/>
            </w:r>
          </w:hyperlink>
        </w:p>
        <w:p w14:paraId="2C5C10FB" w14:textId="49BD7486" w:rsidR="008662C1" w:rsidRDefault="008662C1">
          <w:pPr>
            <w:pStyle w:val="TOC1"/>
            <w:tabs>
              <w:tab w:val="right" w:leader="dot" w:pos="9016"/>
            </w:tabs>
            <w:rPr>
              <w:rFonts w:eastAsiaTheme="minorEastAsia"/>
              <w:noProof/>
              <w:lang w:eastAsia="en-GB"/>
            </w:rPr>
          </w:pPr>
          <w:hyperlink w:anchor="_Toc197598810" w:history="1">
            <w:r w:rsidRPr="00236D5B">
              <w:rPr>
                <w:rStyle w:val="Hyperlink"/>
                <w:b/>
                <w:bCs/>
                <w:noProof/>
              </w:rPr>
              <w:t>Cluster Analysis</w:t>
            </w:r>
            <w:r>
              <w:rPr>
                <w:noProof/>
                <w:webHidden/>
              </w:rPr>
              <w:tab/>
            </w:r>
            <w:r>
              <w:rPr>
                <w:noProof/>
                <w:webHidden/>
              </w:rPr>
              <w:fldChar w:fldCharType="begin"/>
            </w:r>
            <w:r>
              <w:rPr>
                <w:noProof/>
                <w:webHidden/>
              </w:rPr>
              <w:instrText xml:space="preserve"> PAGEREF _Toc197598810 \h </w:instrText>
            </w:r>
            <w:r>
              <w:rPr>
                <w:noProof/>
                <w:webHidden/>
              </w:rPr>
            </w:r>
            <w:r>
              <w:rPr>
                <w:noProof/>
                <w:webHidden/>
              </w:rPr>
              <w:fldChar w:fldCharType="separate"/>
            </w:r>
            <w:r>
              <w:rPr>
                <w:noProof/>
                <w:webHidden/>
              </w:rPr>
              <w:t>14</w:t>
            </w:r>
            <w:r>
              <w:rPr>
                <w:noProof/>
                <w:webHidden/>
              </w:rPr>
              <w:fldChar w:fldCharType="end"/>
            </w:r>
          </w:hyperlink>
        </w:p>
        <w:p w14:paraId="63043197" w14:textId="64CB1765" w:rsidR="008662C1" w:rsidRDefault="008662C1">
          <w:pPr>
            <w:pStyle w:val="TOC1"/>
            <w:tabs>
              <w:tab w:val="right" w:leader="dot" w:pos="9016"/>
            </w:tabs>
            <w:rPr>
              <w:rFonts w:eastAsiaTheme="minorEastAsia"/>
              <w:noProof/>
              <w:lang w:eastAsia="en-GB"/>
            </w:rPr>
          </w:pPr>
          <w:hyperlink w:anchor="_Toc197598811" w:history="1">
            <w:r w:rsidRPr="00236D5B">
              <w:rPr>
                <w:rStyle w:val="Hyperlink"/>
                <w:b/>
                <w:bCs/>
                <w:noProof/>
              </w:rPr>
              <w:t>Key Findings from Multivariate Analysis</w:t>
            </w:r>
            <w:r>
              <w:rPr>
                <w:noProof/>
                <w:webHidden/>
              </w:rPr>
              <w:tab/>
            </w:r>
            <w:r>
              <w:rPr>
                <w:noProof/>
                <w:webHidden/>
              </w:rPr>
              <w:fldChar w:fldCharType="begin"/>
            </w:r>
            <w:r>
              <w:rPr>
                <w:noProof/>
                <w:webHidden/>
              </w:rPr>
              <w:instrText xml:space="preserve"> PAGEREF _Toc197598811 \h </w:instrText>
            </w:r>
            <w:r>
              <w:rPr>
                <w:noProof/>
                <w:webHidden/>
              </w:rPr>
            </w:r>
            <w:r>
              <w:rPr>
                <w:noProof/>
                <w:webHidden/>
              </w:rPr>
              <w:fldChar w:fldCharType="separate"/>
            </w:r>
            <w:r>
              <w:rPr>
                <w:noProof/>
                <w:webHidden/>
              </w:rPr>
              <w:t>16</w:t>
            </w:r>
            <w:r>
              <w:rPr>
                <w:noProof/>
                <w:webHidden/>
              </w:rPr>
              <w:fldChar w:fldCharType="end"/>
            </w:r>
          </w:hyperlink>
        </w:p>
        <w:p w14:paraId="32EF67D7" w14:textId="524B9D18" w:rsidR="008662C1" w:rsidRDefault="008662C1">
          <w:pPr>
            <w:pStyle w:val="TOC1"/>
            <w:tabs>
              <w:tab w:val="right" w:leader="dot" w:pos="9016"/>
            </w:tabs>
            <w:rPr>
              <w:rFonts w:eastAsiaTheme="minorEastAsia"/>
              <w:noProof/>
              <w:lang w:eastAsia="en-GB"/>
            </w:rPr>
          </w:pPr>
          <w:hyperlink w:anchor="_Toc197598812" w:history="1">
            <w:r w:rsidRPr="00236D5B">
              <w:rPr>
                <w:rStyle w:val="Hyperlink"/>
                <w:b/>
                <w:bCs/>
                <w:noProof/>
              </w:rPr>
              <w:t>Composite Index Breakdown</w:t>
            </w:r>
            <w:r>
              <w:rPr>
                <w:noProof/>
                <w:webHidden/>
              </w:rPr>
              <w:tab/>
            </w:r>
            <w:r>
              <w:rPr>
                <w:noProof/>
                <w:webHidden/>
              </w:rPr>
              <w:fldChar w:fldCharType="begin"/>
            </w:r>
            <w:r>
              <w:rPr>
                <w:noProof/>
                <w:webHidden/>
              </w:rPr>
              <w:instrText xml:space="preserve"> PAGEREF _Toc197598812 \h </w:instrText>
            </w:r>
            <w:r>
              <w:rPr>
                <w:noProof/>
                <w:webHidden/>
              </w:rPr>
            </w:r>
            <w:r>
              <w:rPr>
                <w:noProof/>
                <w:webHidden/>
              </w:rPr>
              <w:fldChar w:fldCharType="separate"/>
            </w:r>
            <w:r>
              <w:rPr>
                <w:noProof/>
                <w:webHidden/>
              </w:rPr>
              <w:t>22</w:t>
            </w:r>
            <w:r>
              <w:rPr>
                <w:noProof/>
                <w:webHidden/>
              </w:rPr>
              <w:fldChar w:fldCharType="end"/>
            </w:r>
          </w:hyperlink>
        </w:p>
        <w:p w14:paraId="256F71DB" w14:textId="03718E37" w:rsidR="008662C1" w:rsidRDefault="008662C1">
          <w:pPr>
            <w:pStyle w:val="TOC1"/>
            <w:tabs>
              <w:tab w:val="right" w:leader="dot" w:pos="9016"/>
            </w:tabs>
            <w:rPr>
              <w:rFonts w:eastAsiaTheme="minorEastAsia"/>
              <w:noProof/>
              <w:lang w:eastAsia="en-GB"/>
            </w:rPr>
          </w:pPr>
          <w:hyperlink w:anchor="_Toc197598813" w:history="1">
            <w:r w:rsidRPr="00236D5B">
              <w:rPr>
                <w:rStyle w:val="Hyperlink"/>
                <w:b/>
                <w:bCs/>
                <w:noProof/>
              </w:rPr>
              <w:t>Variable-Level Analysis</w:t>
            </w:r>
            <w:r>
              <w:rPr>
                <w:noProof/>
                <w:webHidden/>
              </w:rPr>
              <w:tab/>
            </w:r>
            <w:r>
              <w:rPr>
                <w:noProof/>
                <w:webHidden/>
              </w:rPr>
              <w:fldChar w:fldCharType="begin"/>
            </w:r>
            <w:r>
              <w:rPr>
                <w:noProof/>
                <w:webHidden/>
              </w:rPr>
              <w:instrText xml:space="preserve"> PAGEREF _Toc197598813 \h </w:instrText>
            </w:r>
            <w:r>
              <w:rPr>
                <w:noProof/>
                <w:webHidden/>
              </w:rPr>
            </w:r>
            <w:r>
              <w:rPr>
                <w:noProof/>
                <w:webHidden/>
              </w:rPr>
              <w:fldChar w:fldCharType="separate"/>
            </w:r>
            <w:r>
              <w:rPr>
                <w:noProof/>
                <w:webHidden/>
              </w:rPr>
              <w:t>23</w:t>
            </w:r>
            <w:r>
              <w:rPr>
                <w:noProof/>
                <w:webHidden/>
              </w:rPr>
              <w:fldChar w:fldCharType="end"/>
            </w:r>
          </w:hyperlink>
        </w:p>
        <w:p w14:paraId="3F6FB4BA" w14:textId="38F274E7" w:rsidR="008662C1" w:rsidRDefault="008662C1">
          <w:pPr>
            <w:pStyle w:val="TOC1"/>
            <w:tabs>
              <w:tab w:val="right" w:leader="dot" w:pos="9016"/>
            </w:tabs>
            <w:rPr>
              <w:rFonts w:eastAsiaTheme="minorEastAsia"/>
              <w:noProof/>
              <w:lang w:eastAsia="en-GB"/>
            </w:rPr>
          </w:pPr>
          <w:hyperlink w:anchor="_Toc197598814" w:history="1">
            <w:r w:rsidRPr="00236D5B">
              <w:rPr>
                <w:rStyle w:val="Hyperlink"/>
                <w:b/>
                <w:bCs/>
                <w:noProof/>
              </w:rPr>
              <w:t>EUAI vs Standard Indices</w:t>
            </w:r>
            <w:r>
              <w:rPr>
                <w:noProof/>
                <w:webHidden/>
              </w:rPr>
              <w:tab/>
            </w:r>
            <w:r>
              <w:rPr>
                <w:noProof/>
                <w:webHidden/>
              </w:rPr>
              <w:fldChar w:fldCharType="begin"/>
            </w:r>
            <w:r>
              <w:rPr>
                <w:noProof/>
                <w:webHidden/>
              </w:rPr>
              <w:instrText xml:space="preserve"> PAGEREF _Toc197598814 \h </w:instrText>
            </w:r>
            <w:r>
              <w:rPr>
                <w:noProof/>
                <w:webHidden/>
              </w:rPr>
            </w:r>
            <w:r>
              <w:rPr>
                <w:noProof/>
                <w:webHidden/>
              </w:rPr>
              <w:fldChar w:fldCharType="separate"/>
            </w:r>
            <w:r>
              <w:rPr>
                <w:noProof/>
                <w:webHidden/>
              </w:rPr>
              <w:t>24</w:t>
            </w:r>
            <w:r>
              <w:rPr>
                <w:noProof/>
                <w:webHidden/>
              </w:rPr>
              <w:fldChar w:fldCharType="end"/>
            </w:r>
          </w:hyperlink>
        </w:p>
        <w:p w14:paraId="3B751910" w14:textId="2A2341ED" w:rsidR="008662C1" w:rsidRDefault="008662C1">
          <w:pPr>
            <w:pStyle w:val="TOC1"/>
            <w:tabs>
              <w:tab w:val="right" w:leader="dot" w:pos="9016"/>
            </w:tabs>
            <w:rPr>
              <w:rFonts w:eastAsiaTheme="minorEastAsia"/>
              <w:noProof/>
              <w:lang w:eastAsia="en-GB"/>
            </w:rPr>
          </w:pPr>
          <w:hyperlink w:anchor="_Toc197598815" w:history="1">
            <w:r w:rsidRPr="00236D5B">
              <w:rPr>
                <w:rStyle w:val="Hyperlink"/>
                <w:b/>
                <w:bCs/>
                <w:noProof/>
              </w:rPr>
              <w:t>Weighing Sensitivity Analysis</w:t>
            </w:r>
            <w:r>
              <w:rPr>
                <w:noProof/>
                <w:webHidden/>
              </w:rPr>
              <w:tab/>
            </w:r>
            <w:r>
              <w:rPr>
                <w:noProof/>
                <w:webHidden/>
              </w:rPr>
              <w:fldChar w:fldCharType="begin"/>
            </w:r>
            <w:r>
              <w:rPr>
                <w:noProof/>
                <w:webHidden/>
              </w:rPr>
              <w:instrText xml:space="preserve"> PAGEREF _Toc197598815 \h </w:instrText>
            </w:r>
            <w:r>
              <w:rPr>
                <w:noProof/>
                <w:webHidden/>
              </w:rPr>
            </w:r>
            <w:r>
              <w:rPr>
                <w:noProof/>
                <w:webHidden/>
              </w:rPr>
              <w:fldChar w:fldCharType="separate"/>
            </w:r>
            <w:r>
              <w:rPr>
                <w:noProof/>
                <w:webHidden/>
              </w:rPr>
              <w:t>25</w:t>
            </w:r>
            <w:r>
              <w:rPr>
                <w:noProof/>
                <w:webHidden/>
              </w:rPr>
              <w:fldChar w:fldCharType="end"/>
            </w:r>
          </w:hyperlink>
        </w:p>
        <w:p w14:paraId="164F5E52" w14:textId="327C5CEF" w:rsidR="008662C1" w:rsidRDefault="008662C1">
          <w:pPr>
            <w:pStyle w:val="TOC1"/>
            <w:tabs>
              <w:tab w:val="right" w:leader="dot" w:pos="9016"/>
            </w:tabs>
            <w:rPr>
              <w:rFonts w:eastAsiaTheme="minorEastAsia"/>
              <w:noProof/>
              <w:lang w:eastAsia="en-GB"/>
            </w:rPr>
          </w:pPr>
          <w:hyperlink w:anchor="_Toc197598816" w:history="1">
            <w:r w:rsidRPr="00236D5B">
              <w:rPr>
                <w:rStyle w:val="Hyperlink"/>
                <w:noProof/>
              </w:rPr>
              <w:t>References</w:t>
            </w:r>
            <w:r>
              <w:rPr>
                <w:noProof/>
                <w:webHidden/>
              </w:rPr>
              <w:tab/>
            </w:r>
            <w:r>
              <w:rPr>
                <w:noProof/>
                <w:webHidden/>
              </w:rPr>
              <w:fldChar w:fldCharType="begin"/>
            </w:r>
            <w:r>
              <w:rPr>
                <w:noProof/>
                <w:webHidden/>
              </w:rPr>
              <w:instrText xml:space="preserve"> PAGEREF _Toc197598816 \h </w:instrText>
            </w:r>
            <w:r>
              <w:rPr>
                <w:noProof/>
                <w:webHidden/>
              </w:rPr>
            </w:r>
            <w:r>
              <w:rPr>
                <w:noProof/>
                <w:webHidden/>
              </w:rPr>
              <w:fldChar w:fldCharType="separate"/>
            </w:r>
            <w:r>
              <w:rPr>
                <w:noProof/>
                <w:webHidden/>
              </w:rPr>
              <w:t>26</w:t>
            </w:r>
            <w:r>
              <w:rPr>
                <w:noProof/>
                <w:webHidden/>
              </w:rPr>
              <w:fldChar w:fldCharType="end"/>
            </w:r>
          </w:hyperlink>
        </w:p>
        <w:p w14:paraId="3FAF4AD6" w14:textId="7DE22BA7" w:rsidR="002C095C" w:rsidRPr="008662C1" w:rsidRDefault="000501D1" w:rsidP="008662C1">
          <w:r>
            <w:rPr>
              <w:b/>
              <w:bCs/>
              <w:noProof/>
            </w:rPr>
            <w:fldChar w:fldCharType="end"/>
          </w:r>
        </w:p>
      </w:sdtContent>
    </w:sdt>
    <w:p w14:paraId="3B2E6BC1" w14:textId="77777777" w:rsidR="002C095C" w:rsidRDefault="002C095C" w:rsidP="00BE2800">
      <w:pPr>
        <w:spacing w:after="0"/>
        <w:rPr>
          <w:color w:val="0E2841" w:themeColor="text2"/>
        </w:rPr>
      </w:pPr>
    </w:p>
    <w:p w14:paraId="2CD8D648" w14:textId="77777777" w:rsidR="008662C1" w:rsidRDefault="008662C1" w:rsidP="00BE2800">
      <w:pPr>
        <w:spacing w:after="0"/>
        <w:rPr>
          <w:color w:val="0E2841" w:themeColor="text2"/>
        </w:rPr>
      </w:pPr>
    </w:p>
    <w:p w14:paraId="6B9B00E9" w14:textId="77777777" w:rsidR="008662C1" w:rsidRDefault="008662C1" w:rsidP="00BE2800">
      <w:pPr>
        <w:spacing w:after="0"/>
        <w:rPr>
          <w:color w:val="0E2841" w:themeColor="text2"/>
        </w:rPr>
      </w:pPr>
    </w:p>
    <w:p w14:paraId="0033048E" w14:textId="77777777" w:rsidR="008662C1" w:rsidRDefault="008662C1" w:rsidP="00BE2800">
      <w:pPr>
        <w:spacing w:after="0"/>
        <w:rPr>
          <w:color w:val="0E2841" w:themeColor="text2"/>
        </w:rPr>
      </w:pPr>
    </w:p>
    <w:p w14:paraId="4DE83ECA" w14:textId="77777777" w:rsidR="008662C1" w:rsidRDefault="008662C1" w:rsidP="00BE2800">
      <w:pPr>
        <w:spacing w:after="0"/>
        <w:rPr>
          <w:color w:val="0E2841" w:themeColor="text2"/>
        </w:rPr>
      </w:pPr>
    </w:p>
    <w:p w14:paraId="44C89E3F" w14:textId="77777777" w:rsidR="008662C1" w:rsidRDefault="008662C1" w:rsidP="00BE2800">
      <w:pPr>
        <w:spacing w:after="0"/>
        <w:rPr>
          <w:color w:val="0E2841" w:themeColor="text2"/>
        </w:rPr>
      </w:pPr>
    </w:p>
    <w:p w14:paraId="43D1A570" w14:textId="77777777" w:rsidR="008662C1" w:rsidRDefault="008662C1" w:rsidP="00BE2800">
      <w:pPr>
        <w:spacing w:after="0"/>
        <w:rPr>
          <w:color w:val="0E2841" w:themeColor="text2"/>
        </w:rPr>
      </w:pPr>
    </w:p>
    <w:p w14:paraId="7BBE5AD3" w14:textId="77777777" w:rsidR="008662C1" w:rsidRDefault="008662C1" w:rsidP="00BE2800">
      <w:pPr>
        <w:spacing w:after="0"/>
        <w:rPr>
          <w:color w:val="0E2841" w:themeColor="text2"/>
        </w:rPr>
      </w:pPr>
    </w:p>
    <w:p w14:paraId="70255A3B" w14:textId="77777777" w:rsidR="008662C1" w:rsidRDefault="008662C1" w:rsidP="00BE2800">
      <w:pPr>
        <w:spacing w:after="0"/>
        <w:rPr>
          <w:color w:val="0E2841" w:themeColor="text2"/>
        </w:rPr>
      </w:pPr>
    </w:p>
    <w:p w14:paraId="7706210F" w14:textId="77777777" w:rsidR="008662C1" w:rsidRDefault="008662C1" w:rsidP="00BE2800">
      <w:pPr>
        <w:spacing w:after="0"/>
        <w:rPr>
          <w:color w:val="0E2841" w:themeColor="text2"/>
        </w:rPr>
      </w:pPr>
    </w:p>
    <w:p w14:paraId="0458B5B5" w14:textId="77777777" w:rsidR="008662C1" w:rsidRDefault="008662C1" w:rsidP="00BE2800">
      <w:pPr>
        <w:spacing w:after="0"/>
        <w:rPr>
          <w:color w:val="0E2841" w:themeColor="text2"/>
        </w:rPr>
      </w:pPr>
    </w:p>
    <w:p w14:paraId="149CED4E" w14:textId="4DB40A4B" w:rsidR="00BE2800" w:rsidRPr="00AA14F8" w:rsidRDefault="00C65ACD" w:rsidP="00AA14F8">
      <w:pPr>
        <w:pStyle w:val="Title"/>
      </w:pPr>
      <w:r>
        <w:lastRenderedPageBreak/>
        <w:t xml:space="preserve">Part 1: </w:t>
      </w:r>
      <w:r w:rsidR="00AA14F8">
        <w:t>Theoretical Framework</w:t>
      </w:r>
    </w:p>
    <w:p w14:paraId="700E3C0A" w14:textId="575E3527" w:rsidR="00BE2800" w:rsidRPr="00B96C0F" w:rsidRDefault="00BE2800" w:rsidP="00B96C0F">
      <w:pPr>
        <w:pStyle w:val="Heading1"/>
      </w:pPr>
      <w:bookmarkStart w:id="0" w:name="_Toc197598797"/>
      <w:r w:rsidRPr="00B96C0F">
        <w:t>Introduction</w:t>
      </w:r>
      <w:bookmarkEnd w:id="0"/>
    </w:p>
    <w:p w14:paraId="60596E1A" w14:textId="053B034D" w:rsidR="00BE2800" w:rsidRDefault="00BE2800" w:rsidP="00BE2800">
      <w:r>
        <w:t xml:space="preserve">The </w:t>
      </w:r>
      <w:r>
        <w:rPr>
          <w:b/>
          <w:bCs/>
        </w:rPr>
        <w:t xml:space="preserve">European Urban Affordability </w:t>
      </w:r>
      <w:proofErr w:type="gramStart"/>
      <w:r>
        <w:rPr>
          <w:b/>
          <w:bCs/>
        </w:rPr>
        <w:t>Index(</w:t>
      </w:r>
      <w:proofErr w:type="gramEnd"/>
      <w:r>
        <w:rPr>
          <w:b/>
          <w:bCs/>
        </w:rPr>
        <w:t xml:space="preserve">EUAI) </w:t>
      </w:r>
      <w:r>
        <w:t xml:space="preserve">is a composite indicator designed to evaluate cost-of-living pressures for young professionals (aged 22-35), in this Index I am going over the data of city of Dublin, Ireland specifically. Unlike broad economic metrics, the EUAI focuses on </w:t>
      </w:r>
      <w:r>
        <w:rPr>
          <w:b/>
          <w:bCs/>
        </w:rPr>
        <w:t xml:space="preserve">Essential Expenditures </w:t>
      </w:r>
      <w:r>
        <w:t>(Housing, groceries, transportation etc)</w:t>
      </w:r>
      <w:r w:rsidR="00EB0BE4">
        <w:t xml:space="preserve"> and weight that against local earning power, providing actionable insights for:</w:t>
      </w:r>
    </w:p>
    <w:p w14:paraId="1A2D94F0" w14:textId="6BE4E5FD" w:rsidR="00EB0BE4" w:rsidRDefault="00EB0BE4" w:rsidP="00415DDB">
      <w:pPr>
        <w:pStyle w:val="ListParagraph"/>
        <w:numPr>
          <w:ilvl w:val="0"/>
          <w:numId w:val="9"/>
        </w:numPr>
      </w:pPr>
      <w:r w:rsidRPr="00415DDB">
        <w:rPr>
          <w:b/>
          <w:bCs/>
        </w:rPr>
        <w:t xml:space="preserve">Recent Graduates </w:t>
      </w:r>
      <w:r>
        <w:t>assessing Job Markets</w:t>
      </w:r>
    </w:p>
    <w:p w14:paraId="17129BF2" w14:textId="6E22A900" w:rsidR="00EB0BE4" w:rsidRDefault="00EB0BE4" w:rsidP="00415DDB">
      <w:pPr>
        <w:pStyle w:val="ListParagraph"/>
        <w:numPr>
          <w:ilvl w:val="0"/>
          <w:numId w:val="9"/>
        </w:numPr>
      </w:pPr>
      <w:r w:rsidRPr="00415DDB">
        <w:rPr>
          <w:b/>
          <w:bCs/>
        </w:rPr>
        <w:t xml:space="preserve">Employers </w:t>
      </w:r>
      <w:r>
        <w:t>determining relocation packages</w:t>
      </w:r>
    </w:p>
    <w:p w14:paraId="0184A7C4" w14:textId="52A17421" w:rsidR="00EB0BE4" w:rsidRDefault="00EB0BE4" w:rsidP="00415DDB">
      <w:pPr>
        <w:pStyle w:val="ListParagraph"/>
        <w:numPr>
          <w:ilvl w:val="0"/>
          <w:numId w:val="9"/>
        </w:numPr>
      </w:pPr>
      <w:r w:rsidRPr="00415DDB">
        <w:rPr>
          <w:b/>
          <w:bCs/>
        </w:rPr>
        <w:t xml:space="preserve">Policymakers </w:t>
      </w:r>
      <w:r>
        <w:t>identifying affordability crises</w:t>
      </w:r>
    </w:p>
    <w:p w14:paraId="4F8FB1F7" w14:textId="10F3540A" w:rsidR="00AA14F8" w:rsidRDefault="00AA14F8" w:rsidP="00AA14F8">
      <w:pPr>
        <w:pStyle w:val="Heading1"/>
      </w:pPr>
      <w:bookmarkStart w:id="1" w:name="_Toc197598798"/>
      <w:r>
        <w:t>Index Rational</w:t>
      </w:r>
      <w:bookmarkEnd w:id="1"/>
    </w:p>
    <w:p w14:paraId="6DDC59A4" w14:textId="62F05708" w:rsidR="00AA14F8" w:rsidRPr="00AA14F8" w:rsidRDefault="00AA14F8" w:rsidP="00AA14F8">
      <w:r w:rsidRPr="00AA14F8">
        <w:t xml:space="preserve">Dublin ranks among Europe’s top 5 most expensive cities for rent </w:t>
      </w:r>
      <w:sdt>
        <w:sdtPr>
          <w:id w:val="-364365373"/>
          <w:citation/>
        </w:sdtPr>
        <w:sdtContent>
          <w:r>
            <w:fldChar w:fldCharType="begin"/>
          </w:r>
          <w:r>
            <w:instrText xml:space="preserve"> CITATION Num25 \l 2057 </w:instrText>
          </w:r>
          <w:r>
            <w:fldChar w:fldCharType="separate"/>
          </w:r>
          <w:r w:rsidR="00C24F76" w:rsidRPr="00C24F76">
            <w:rPr>
              <w:noProof/>
            </w:rPr>
            <w:t>(Numbeo, 2025)</w:t>
          </w:r>
          <w:r>
            <w:fldChar w:fldCharType="end"/>
          </w:r>
        </w:sdtContent>
      </w:sdt>
      <w:r w:rsidRPr="00AA14F8">
        <w:t>, with housing consuming </w:t>
      </w:r>
      <w:r w:rsidRPr="00AA14F8">
        <w:rPr>
          <w:b/>
          <w:bCs/>
        </w:rPr>
        <w:t>38.4%</w:t>
      </w:r>
      <w:r w:rsidRPr="00AA14F8">
        <w:t> of average monthly expenses. Traditional indices like the Consumer Price Index (CPI) fail to:</w:t>
      </w:r>
    </w:p>
    <w:p w14:paraId="3967D5D3" w14:textId="77777777" w:rsidR="00AA14F8" w:rsidRPr="00AA14F8" w:rsidRDefault="00AA14F8" w:rsidP="004F72AB">
      <w:pPr>
        <w:pStyle w:val="ListParagraph"/>
        <w:numPr>
          <w:ilvl w:val="0"/>
          <w:numId w:val="5"/>
        </w:numPr>
      </w:pPr>
      <w:r w:rsidRPr="00AA14F8">
        <w:t>Weight housing costs proportionally</w:t>
      </w:r>
    </w:p>
    <w:p w14:paraId="5F82D332" w14:textId="77777777" w:rsidR="00AA14F8" w:rsidRPr="00AA14F8" w:rsidRDefault="00AA14F8" w:rsidP="004F72AB">
      <w:pPr>
        <w:pStyle w:val="ListParagraph"/>
        <w:numPr>
          <w:ilvl w:val="0"/>
          <w:numId w:val="5"/>
        </w:numPr>
      </w:pPr>
      <w:r w:rsidRPr="00AA14F8">
        <w:t>Adjust for disposable income</w:t>
      </w:r>
    </w:p>
    <w:p w14:paraId="38ED134F" w14:textId="77777777" w:rsidR="00AA14F8" w:rsidRDefault="00AA14F8" w:rsidP="004F72AB">
      <w:pPr>
        <w:pStyle w:val="ListParagraph"/>
        <w:numPr>
          <w:ilvl w:val="0"/>
          <w:numId w:val="5"/>
        </w:numPr>
      </w:pPr>
      <w:r w:rsidRPr="00AA14F8">
        <w:t>Target youth demographics</w:t>
      </w:r>
    </w:p>
    <w:p w14:paraId="381EA32B" w14:textId="77777777" w:rsidR="00B96C0F" w:rsidRDefault="00B96C0F" w:rsidP="00B96C0F"/>
    <w:p w14:paraId="4C1FEE97" w14:textId="77777777" w:rsidR="00B96C0F" w:rsidRPr="00B96C0F" w:rsidRDefault="00B96C0F" w:rsidP="00B96C0F">
      <w:pPr>
        <w:pStyle w:val="Heading1"/>
      </w:pPr>
      <w:bookmarkStart w:id="2" w:name="_Toc197598799"/>
      <w:r w:rsidRPr="00B96C0F">
        <w:t>Sub-Indices and Variables</w:t>
      </w:r>
      <w:bookmarkEnd w:id="2"/>
    </w:p>
    <w:p w14:paraId="0010FAE4" w14:textId="77777777" w:rsidR="00B96C0F" w:rsidRPr="00B96C0F" w:rsidRDefault="00B96C0F" w:rsidP="00B96C0F">
      <w:r w:rsidRPr="00B96C0F">
        <w:t>The EUAI combines </w:t>
      </w:r>
      <w:r w:rsidRPr="00B96C0F">
        <w:rPr>
          <w:b/>
          <w:bCs/>
        </w:rPr>
        <w:t>4 sub-indices</w:t>
      </w:r>
      <w:r w:rsidRPr="00B96C0F">
        <w:t> derived exclusively from Numbeo’s Dublin dataset (March 2025):</w:t>
      </w: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B96C0F" w:rsidRPr="00B96C0F" w14:paraId="2B2AECB6" w14:textId="77777777" w:rsidTr="00B96C0F">
        <w:tc>
          <w:tcPr>
            <w:tcW w:w="0" w:type="auto"/>
            <w:vAlign w:val="center"/>
          </w:tcPr>
          <w:tbl>
            <w:tblPr>
              <w:tblW w:w="0" w:type="auto"/>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9"/>
              <w:gridCol w:w="1756"/>
              <w:gridCol w:w="856"/>
              <w:gridCol w:w="2158"/>
              <w:gridCol w:w="2957"/>
            </w:tblGrid>
            <w:tr w:rsidR="00B96C0F" w:rsidRPr="00B96C0F" w14:paraId="6B8A852F" w14:textId="77777777" w:rsidTr="009D3AF0">
              <w:trPr>
                <w:tblHeader/>
              </w:trPr>
              <w:tc>
                <w:tcPr>
                  <w:tcW w:w="0" w:type="auto"/>
                  <w:tcMar>
                    <w:top w:w="15" w:type="dxa"/>
                    <w:left w:w="0" w:type="dxa"/>
                    <w:bottom w:w="15" w:type="dxa"/>
                    <w:right w:w="15" w:type="dxa"/>
                  </w:tcMar>
                  <w:vAlign w:val="center"/>
                  <w:hideMark/>
                </w:tcPr>
                <w:p w14:paraId="546605EA"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Sub-Index</w:t>
                  </w:r>
                </w:p>
              </w:tc>
              <w:tc>
                <w:tcPr>
                  <w:tcW w:w="0" w:type="auto"/>
                  <w:vAlign w:val="center"/>
                  <w:hideMark/>
                </w:tcPr>
                <w:p w14:paraId="68FDD240"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Variables</w:t>
                  </w:r>
                </w:p>
              </w:tc>
              <w:tc>
                <w:tcPr>
                  <w:tcW w:w="0" w:type="auto"/>
                  <w:vAlign w:val="center"/>
                  <w:hideMark/>
                </w:tcPr>
                <w:p w14:paraId="6C77BED5"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Weight</w:t>
                  </w:r>
                </w:p>
              </w:tc>
              <w:tc>
                <w:tcPr>
                  <w:tcW w:w="0" w:type="auto"/>
                  <w:vAlign w:val="center"/>
                  <w:hideMark/>
                </w:tcPr>
                <w:p w14:paraId="48E0EC90"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Data Source</w:t>
                  </w:r>
                </w:p>
              </w:tc>
              <w:tc>
                <w:tcPr>
                  <w:tcW w:w="0" w:type="auto"/>
                  <w:vAlign w:val="center"/>
                  <w:hideMark/>
                </w:tcPr>
                <w:p w14:paraId="77E01B76"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Operationalization</w:t>
                  </w:r>
                </w:p>
              </w:tc>
            </w:tr>
            <w:tr w:rsidR="00B96C0F" w:rsidRPr="00B96C0F" w14:paraId="4E4583BB" w14:textId="77777777" w:rsidTr="009D3AF0">
              <w:tc>
                <w:tcPr>
                  <w:tcW w:w="0" w:type="auto"/>
                  <w:tcMar>
                    <w:top w:w="15" w:type="dxa"/>
                    <w:left w:w="0" w:type="dxa"/>
                    <w:bottom w:w="15" w:type="dxa"/>
                    <w:right w:w="15" w:type="dxa"/>
                  </w:tcMar>
                  <w:vAlign w:val="center"/>
                  <w:hideMark/>
                </w:tcPr>
                <w:p w14:paraId="3C245E13"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t>Housing (40%)</w:t>
                  </w:r>
                </w:p>
              </w:tc>
              <w:tc>
                <w:tcPr>
                  <w:tcW w:w="0" w:type="auto"/>
                  <w:vAlign w:val="center"/>
                  <w:hideMark/>
                </w:tcPr>
                <w:p w14:paraId="5A39DE6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 xml:space="preserve">1-bedroom rent (city </w:t>
                  </w:r>
                  <w:proofErr w:type="spellStart"/>
                  <w:r w:rsidRPr="00B96C0F">
                    <w:rPr>
                      <w:rFonts w:ascii="Segoe UI" w:eastAsia="Times New Roman" w:hAnsi="Segoe UI" w:cs="Segoe UI"/>
                      <w:color w:val="404040"/>
                      <w:kern w:val="0"/>
                      <w:lang w:eastAsia="en-GB"/>
                      <w14:ligatures w14:val="none"/>
                    </w:rPr>
                    <w:t>center</w:t>
                  </w:r>
                  <w:proofErr w:type="spellEnd"/>
                  <w:r w:rsidRPr="00B96C0F">
                    <w:rPr>
                      <w:rFonts w:ascii="Segoe UI" w:eastAsia="Times New Roman" w:hAnsi="Segoe UI" w:cs="Segoe UI"/>
                      <w:color w:val="404040"/>
                      <w:kern w:val="0"/>
                      <w:lang w:eastAsia="en-GB"/>
                      <w14:ligatures w14:val="none"/>
                    </w:rPr>
                    <w:t>)</w:t>
                  </w:r>
                </w:p>
              </w:tc>
              <w:tc>
                <w:tcPr>
                  <w:tcW w:w="0" w:type="auto"/>
                  <w:vAlign w:val="center"/>
                  <w:hideMark/>
                </w:tcPr>
                <w:p w14:paraId="791738DD"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20%</w:t>
                  </w:r>
                </w:p>
              </w:tc>
              <w:tc>
                <w:tcPr>
                  <w:tcW w:w="0" w:type="auto"/>
                  <w:vAlign w:val="center"/>
                  <w:hideMark/>
                </w:tcPr>
                <w:p w14:paraId="0AED6FB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"Rent Per Month"</w:t>
                  </w:r>
                </w:p>
              </w:tc>
              <w:tc>
                <w:tcPr>
                  <w:tcW w:w="0" w:type="auto"/>
                  <w:vAlign w:val="center"/>
                  <w:hideMark/>
                </w:tcPr>
                <w:p w14:paraId="51E4B6CC"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Monthly cost in €</w:t>
                  </w:r>
                </w:p>
              </w:tc>
            </w:tr>
            <w:tr w:rsidR="00B96C0F" w:rsidRPr="00B96C0F" w14:paraId="3837A428" w14:textId="77777777" w:rsidTr="009D3AF0">
              <w:tc>
                <w:tcPr>
                  <w:tcW w:w="0" w:type="auto"/>
                  <w:tcMar>
                    <w:top w:w="15" w:type="dxa"/>
                    <w:left w:w="0" w:type="dxa"/>
                    <w:bottom w:w="15" w:type="dxa"/>
                    <w:right w:w="15" w:type="dxa"/>
                  </w:tcMar>
                  <w:vAlign w:val="center"/>
                  <w:hideMark/>
                </w:tcPr>
                <w:p w14:paraId="5BDB6BA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p>
              </w:tc>
              <w:tc>
                <w:tcPr>
                  <w:tcW w:w="0" w:type="auto"/>
                  <w:vAlign w:val="center"/>
                  <w:hideMark/>
                </w:tcPr>
                <w:p w14:paraId="0BBEEEB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Price per m² to buy apartment</w:t>
                  </w:r>
                </w:p>
              </w:tc>
              <w:tc>
                <w:tcPr>
                  <w:tcW w:w="0" w:type="auto"/>
                  <w:vAlign w:val="center"/>
                  <w:hideMark/>
                </w:tcPr>
                <w:p w14:paraId="36D9C48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20%</w:t>
                  </w:r>
                </w:p>
              </w:tc>
              <w:tc>
                <w:tcPr>
                  <w:tcW w:w="0" w:type="auto"/>
                  <w:vAlign w:val="center"/>
                  <w:hideMark/>
                </w:tcPr>
                <w:p w14:paraId="5B54DF75"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"Buy Apartment Price"</w:t>
                  </w:r>
                </w:p>
              </w:tc>
              <w:tc>
                <w:tcPr>
                  <w:tcW w:w="0" w:type="auto"/>
                  <w:vAlign w:val="center"/>
                  <w:hideMark/>
                </w:tcPr>
                <w:p w14:paraId="620D6DBC"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 xml:space="preserve">€/m² in city </w:t>
                  </w:r>
                  <w:proofErr w:type="spellStart"/>
                  <w:r w:rsidRPr="00B96C0F">
                    <w:rPr>
                      <w:rFonts w:ascii="Segoe UI" w:eastAsia="Times New Roman" w:hAnsi="Segoe UI" w:cs="Segoe UI"/>
                      <w:color w:val="404040"/>
                      <w:kern w:val="0"/>
                      <w:lang w:eastAsia="en-GB"/>
                      <w14:ligatures w14:val="none"/>
                    </w:rPr>
                    <w:t>center</w:t>
                  </w:r>
                  <w:proofErr w:type="spellEnd"/>
                </w:p>
              </w:tc>
            </w:tr>
            <w:tr w:rsidR="00B96C0F" w:rsidRPr="00B96C0F" w14:paraId="222B4D04" w14:textId="77777777" w:rsidTr="009D3AF0">
              <w:tc>
                <w:tcPr>
                  <w:tcW w:w="0" w:type="auto"/>
                  <w:tcMar>
                    <w:top w:w="15" w:type="dxa"/>
                    <w:left w:w="0" w:type="dxa"/>
                    <w:bottom w:w="15" w:type="dxa"/>
                    <w:right w:w="15" w:type="dxa"/>
                  </w:tcMar>
                  <w:vAlign w:val="center"/>
                  <w:hideMark/>
                </w:tcPr>
                <w:p w14:paraId="49A16AB9"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t>Essentials (30%)</w:t>
                  </w:r>
                </w:p>
              </w:tc>
              <w:tc>
                <w:tcPr>
                  <w:tcW w:w="0" w:type="auto"/>
                  <w:vAlign w:val="center"/>
                  <w:hideMark/>
                </w:tcPr>
                <w:p w14:paraId="50880D07"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Groceries (single person)</w:t>
                  </w:r>
                </w:p>
              </w:tc>
              <w:tc>
                <w:tcPr>
                  <w:tcW w:w="0" w:type="auto"/>
                  <w:vAlign w:val="center"/>
                  <w:hideMark/>
                </w:tcPr>
                <w:p w14:paraId="0E68ACD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15%</w:t>
                  </w:r>
                </w:p>
              </w:tc>
              <w:tc>
                <w:tcPr>
                  <w:tcW w:w="0" w:type="auto"/>
                  <w:vAlign w:val="center"/>
                  <w:hideMark/>
                </w:tcPr>
                <w:p w14:paraId="60BCACFE"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"Summary"*</w:t>
                  </w:r>
                </w:p>
              </w:tc>
              <w:tc>
                <w:tcPr>
                  <w:tcW w:w="0" w:type="auto"/>
                  <w:vAlign w:val="center"/>
                  <w:hideMark/>
                </w:tcPr>
                <w:p w14:paraId="41457F2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60% of €1,087.50 (excl. rent) = €652</w:t>
                  </w:r>
                </w:p>
              </w:tc>
            </w:tr>
            <w:tr w:rsidR="00B96C0F" w:rsidRPr="00B96C0F" w14:paraId="47B0BD95" w14:textId="77777777" w:rsidTr="009D3AF0">
              <w:tc>
                <w:tcPr>
                  <w:tcW w:w="0" w:type="auto"/>
                  <w:tcMar>
                    <w:top w:w="15" w:type="dxa"/>
                    <w:left w:w="0" w:type="dxa"/>
                    <w:bottom w:w="15" w:type="dxa"/>
                    <w:right w:w="15" w:type="dxa"/>
                  </w:tcMar>
                  <w:vAlign w:val="center"/>
                  <w:hideMark/>
                </w:tcPr>
                <w:p w14:paraId="72364A1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p>
              </w:tc>
              <w:tc>
                <w:tcPr>
                  <w:tcW w:w="0" w:type="auto"/>
                  <w:vAlign w:val="center"/>
                  <w:hideMark/>
                </w:tcPr>
                <w:p w14:paraId="27C685E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Basic utilities (85m² apartment)</w:t>
                  </w:r>
                </w:p>
              </w:tc>
              <w:tc>
                <w:tcPr>
                  <w:tcW w:w="0" w:type="auto"/>
                  <w:vAlign w:val="center"/>
                  <w:hideMark/>
                </w:tcPr>
                <w:p w14:paraId="060B54C6"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15%</w:t>
                  </w:r>
                </w:p>
              </w:tc>
              <w:tc>
                <w:tcPr>
                  <w:tcW w:w="0" w:type="auto"/>
                  <w:vAlign w:val="center"/>
                  <w:hideMark/>
                </w:tcPr>
                <w:p w14:paraId="7BBFD457"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"Utilities"</w:t>
                  </w:r>
                </w:p>
              </w:tc>
              <w:tc>
                <w:tcPr>
                  <w:tcW w:w="0" w:type="auto"/>
                  <w:vAlign w:val="center"/>
                  <w:hideMark/>
                </w:tcPr>
                <w:p w14:paraId="0942187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Electricity/water/garbage in €</w:t>
                  </w:r>
                </w:p>
              </w:tc>
            </w:tr>
            <w:tr w:rsidR="00B96C0F" w:rsidRPr="00B96C0F" w14:paraId="07748F47" w14:textId="77777777" w:rsidTr="009D3AF0">
              <w:tc>
                <w:tcPr>
                  <w:tcW w:w="0" w:type="auto"/>
                  <w:tcMar>
                    <w:top w:w="15" w:type="dxa"/>
                    <w:left w:w="0" w:type="dxa"/>
                    <w:bottom w:w="15" w:type="dxa"/>
                    <w:right w:w="15" w:type="dxa"/>
                  </w:tcMar>
                  <w:vAlign w:val="center"/>
                  <w:hideMark/>
                </w:tcPr>
                <w:p w14:paraId="6265D3B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lastRenderedPageBreak/>
                    <w:t>Lifestyle (20%)</w:t>
                  </w:r>
                </w:p>
              </w:tc>
              <w:tc>
                <w:tcPr>
                  <w:tcW w:w="0" w:type="auto"/>
                  <w:vAlign w:val="center"/>
                  <w:hideMark/>
                </w:tcPr>
                <w:p w14:paraId="77791F53"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Meal at inexpensive restaurant</w:t>
                  </w:r>
                </w:p>
              </w:tc>
              <w:tc>
                <w:tcPr>
                  <w:tcW w:w="0" w:type="auto"/>
                  <w:vAlign w:val="center"/>
                  <w:hideMark/>
                </w:tcPr>
                <w:p w14:paraId="7CB3A44A"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10%</w:t>
                  </w:r>
                </w:p>
              </w:tc>
              <w:tc>
                <w:tcPr>
                  <w:tcW w:w="0" w:type="auto"/>
                  <w:vAlign w:val="center"/>
                  <w:hideMark/>
                </w:tcPr>
                <w:p w14:paraId="12B2B5E1"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"Restaurants"</w:t>
                  </w:r>
                </w:p>
              </w:tc>
              <w:tc>
                <w:tcPr>
                  <w:tcW w:w="0" w:type="auto"/>
                  <w:vAlign w:val="center"/>
                  <w:hideMark/>
                </w:tcPr>
                <w:p w14:paraId="6CF82A1D"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Cost of 1 meal in €</w:t>
                  </w:r>
                </w:p>
              </w:tc>
            </w:tr>
            <w:tr w:rsidR="00B96C0F" w:rsidRPr="00B96C0F" w14:paraId="28F8DB2F" w14:textId="77777777" w:rsidTr="009D3AF0">
              <w:tc>
                <w:tcPr>
                  <w:tcW w:w="0" w:type="auto"/>
                  <w:tcMar>
                    <w:top w:w="15" w:type="dxa"/>
                    <w:left w:w="0" w:type="dxa"/>
                    <w:bottom w:w="15" w:type="dxa"/>
                    <w:right w:w="15" w:type="dxa"/>
                  </w:tcMar>
                  <w:vAlign w:val="center"/>
                  <w:hideMark/>
                </w:tcPr>
                <w:p w14:paraId="1DA94A45"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p>
              </w:tc>
              <w:tc>
                <w:tcPr>
                  <w:tcW w:w="0" w:type="auto"/>
                  <w:vAlign w:val="center"/>
                  <w:hideMark/>
                </w:tcPr>
                <w:p w14:paraId="02930ABE"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Monthly public transport pass</w:t>
                  </w:r>
                </w:p>
              </w:tc>
              <w:tc>
                <w:tcPr>
                  <w:tcW w:w="0" w:type="auto"/>
                  <w:vAlign w:val="center"/>
                  <w:hideMark/>
                </w:tcPr>
                <w:p w14:paraId="5E0FCE0C"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10%</w:t>
                  </w:r>
                </w:p>
              </w:tc>
              <w:tc>
                <w:tcPr>
                  <w:tcW w:w="0" w:type="auto"/>
                  <w:vAlign w:val="center"/>
                  <w:hideMark/>
                </w:tcPr>
                <w:p w14:paraId="1F6096F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"Transportation"</w:t>
                  </w:r>
                </w:p>
              </w:tc>
              <w:tc>
                <w:tcPr>
                  <w:tcW w:w="0" w:type="auto"/>
                  <w:vAlign w:val="center"/>
                  <w:hideMark/>
                </w:tcPr>
                <w:p w14:paraId="578BCB08"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Regular price in €</w:t>
                  </w:r>
                </w:p>
              </w:tc>
            </w:tr>
            <w:tr w:rsidR="00B96C0F" w:rsidRPr="00B96C0F" w14:paraId="6DE40DEB" w14:textId="77777777" w:rsidTr="009D3AF0">
              <w:trPr>
                <w:trHeight w:val="65"/>
              </w:trPr>
              <w:tc>
                <w:tcPr>
                  <w:tcW w:w="0" w:type="auto"/>
                  <w:tcMar>
                    <w:top w:w="15" w:type="dxa"/>
                    <w:left w:w="0" w:type="dxa"/>
                    <w:bottom w:w="15" w:type="dxa"/>
                    <w:right w:w="15" w:type="dxa"/>
                  </w:tcMar>
                  <w:vAlign w:val="center"/>
                  <w:hideMark/>
                </w:tcPr>
                <w:p w14:paraId="6DFD556A"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t>Income (10%)</w:t>
                  </w:r>
                </w:p>
              </w:tc>
              <w:tc>
                <w:tcPr>
                  <w:tcW w:w="0" w:type="auto"/>
                  <w:vAlign w:val="center"/>
                  <w:hideMark/>
                </w:tcPr>
                <w:p w14:paraId="2AC2BE51"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Average monthly net salary</w:t>
                  </w:r>
                </w:p>
              </w:tc>
              <w:tc>
                <w:tcPr>
                  <w:tcW w:w="0" w:type="auto"/>
                  <w:vAlign w:val="center"/>
                  <w:hideMark/>
                </w:tcPr>
                <w:p w14:paraId="0C0BF82E"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10%</w:t>
                  </w:r>
                </w:p>
              </w:tc>
              <w:tc>
                <w:tcPr>
                  <w:tcW w:w="0" w:type="auto"/>
                  <w:vAlign w:val="center"/>
                  <w:hideMark/>
                </w:tcPr>
                <w:p w14:paraId="423CAC8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"Salaries"</w:t>
                  </w:r>
                </w:p>
              </w:tc>
              <w:tc>
                <w:tcPr>
                  <w:tcW w:w="0" w:type="auto"/>
                  <w:vAlign w:val="center"/>
                  <w:hideMark/>
                </w:tcPr>
                <w:p w14:paraId="2CB31973"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Post-tax income in €</w:t>
                  </w:r>
                </w:p>
              </w:tc>
            </w:tr>
          </w:tbl>
          <w:p w14:paraId="0C1D155C" w14:textId="77777777" w:rsidR="00B96C0F" w:rsidRDefault="00B96C0F" w:rsidP="00B96C0F"/>
          <w:p w14:paraId="520A45D7" w14:textId="246D955C" w:rsidR="00415DDB" w:rsidRDefault="004F49D3" w:rsidP="00B96C0F">
            <w:r w:rsidRPr="004F49D3">
              <w:rPr>
                <w:noProof/>
              </w:rPr>
              <w:drawing>
                <wp:inline distT="0" distB="0" distL="0" distR="0" wp14:anchorId="1B07C071" wp14:editId="136E769C">
                  <wp:extent cx="4315427" cy="2124371"/>
                  <wp:effectExtent l="0" t="0" r="9525" b="9525"/>
                  <wp:docPr id="209532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4050" name=""/>
                          <pic:cNvPicPr/>
                        </pic:nvPicPr>
                        <pic:blipFill>
                          <a:blip r:embed="rId13"/>
                          <a:stretch>
                            <a:fillRect/>
                          </a:stretch>
                        </pic:blipFill>
                        <pic:spPr>
                          <a:xfrm>
                            <a:off x="0" y="0"/>
                            <a:ext cx="4315427" cy="2124371"/>
                          </a:xfrm>
                          <a:prstGeom prst="rect">
                            <a:avLst/>
                          </a:prstGeom>
                        </pic:spPr>
                      </pic:pic>
                    </a:graphicData>
                  </a:graphic>
                </wp:inline>
              </w:drawing>
            </w:r>
          </w:p>
          <w:p w14:paraId="63EDA85E" w14:textId="77777777" w:rsidR="004F49D3" w:rsidRDefault="004F49D3" w:rsidP="00B96C0F"/>
          <w:p w14:paraId="15A4A182" w14:textId="77777777" w:rsidR="0079137E" w:rsidRDefault="0079137E" w:rsidP="00B96C0F"/>
          <w:p w14:paraId="66869625" w14:textId="77777777" w:rsidR="0079137E" w:rsidRDefault="0079137E" w:rsidP="00B96C0F"/>
          <w:p w14:paraId="406C6B2A" w14:textId="3B2943DF" w:rsidR="00B96C0F" w:rsidRDefault="00B96C0F" w:rsidP="00B96C0F">
            <w:pPr>
              <w:pStyle w:val="Heading1"/>
            </w:pPr>
            <w:bookmarkStart w:id="3" w:name="_Toc197598800"/>
            <w:r w:rsidRPr="00B96C0F">
              <w:t>Weighting Justification</w:t>
            </w:r>
            <w:bookmarkEnd w:id="3"/>
          </w:p>
          <w:p w14:paraId="4E08B743" w14:textId="77777777" w:rsidR="004F49D3" w:rsidRDefault="004F49D3" w:rsidP="004F49D3"/>
          <w:p w14:paraId="3FB71A5E" w14:textId="77777777" w:rsidR="004F49D3" w:rsidRPr="004F49D3" w:rsidRDefault="004F49D3" w:rsidP="004F49D3">
            <w:r w:rsidRPr="004F49D3">
              <w:rPr>
                <w:b/>
                <w:bCs/>
              </w:rPr>
              <w:t>EUAI Theoretical Framework</w:t>
            </w:r>
          </w:p>
          <w:p w14:paraId="6E7B5446" w14:textId="77777777" w:rsidR="004F49D3" w:rsidRPr="004F49D3" w:rsidRDefault="004F49D3" w:rsidP="004F49D3">
            <w:r w:rsidRPr="004F49D3">
              <w:rPr>
                <w:b/>
                <w:bCs/>
              </w:rPr>
              <w:t>Concept</w:t>
            </w:r>
            <w:r w:rsidRPr="004F49D3">
              <w:t>:</w:t>
            </w:r>
            <w:r w:rsidRPr="004F49D3">
              <w:br/>
              <w:t>European Urban Affordability Index (EUAI)</w:t>
            </w:r>
          </w:p>
          <w:p w14:paraId="0C5CF041" w14:textId="77777777" w:rsidR="004F49D3" w:rsidRPr="004F49D3" w:rsidRDefault="004F49D3" w:rsidP="004F49D3">
            <w:r w:rsidRPr="004F49D3">
              <w:rPr>
                <w:b/>
                <w:bCs/>
              </w:rPr>
              <w:t>Primary Purpose</w:t>
            </w:r>
            <w:r w:rsidRPr="004F49D3">
              <w:t>:</w:t>
            </w:r>
            <w:r w:rsidRPr="004F49D3">
              <w:br/>
              <w:t>Measure cost-of-living pressures for young professionals (22-35) in Dublin</w:t>
            </w:r>
          </w:p>
          <w:p w14:paraId="6479939A" w14:textId="77777777" w:rsidR="004F49D3" w:rsidRPr="004F49D3" w:rsidRDefault="004F49D3" w:rsidP="004F49D3">
            <w:r w:rsidRPr="004F49D3">
              <w:rPr>
                <w:b/>
                <w:bCs/>
              </w:rPr>
              <w:t>Dimensions</w:t>
            </w:r>
            <w:r w:rsidRPr="004F49D3">
              <w:t>:</w:t>
            </w:r>
          </w:p>
          <w:tbl>
            <w:tblPr>
              <w:tblW w:w="0" w:type="auto"/>
              <w:tblCellMar>
                <w:top w:w="15" w:type="dxa"/>
                <w:left w:w="15" w:type="dxa"/>
                <w:bottom w:w="15" w:type="dxa"/>
                <w:right w:w="15" w:type="dxa"/>
              </w:tblCellMar>
              <w:tblLook w:val="04A0" w:firstRow="1" w:lastRow="0" w:firstColumn="1" w:lastColumn="0" w:noHBand="0" w:noVBand="1"/>
            </w:tblPr>
            <w:tblGrid>
              <w:gridCol w:w="2181"/>
              <w:gridCol w:w="1063"/>
              <w:gridCol w:w="3780"/>
            </w:tblGrid>
            <w:tr w:rsidR="004F49D3" w:rsidRPr="004F49D3" w14:paraId="44B9A50E" w14:textId="77777777" w:rsidTr="004F49D3">
              <w:trPr>
                <w:tblHeader/>
              </w:trPr>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2720584F" w14:textId="77777777" w:rsidR="004F49D3" w:rsidRPr="004F49D3" w:rsidRDefault="004F49D3" w:rsidP="004F49D3">
                  <w:pPr>
                    <w:rPr>
                      <w:b/>
                      <w:bCs/>
                    </w:rPr>
                  </w:pPr>
                  <w:r w:rsidRPr="004F49D3">
                    <w:rPr>
                      <w:b/>
                      <w:bCs/>
                    </w:rPr>
                    <w:t>Component</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EE88E9E" w14:textId="77777777" w:rsidR="004F49D3" w:rsidRPr="004F49D3" w:rsidRDefault="004F49D3" w:rsidP="004F49D3">
                  <w:pPr>
                    <w:rPr>
                      <w:b/>
                      <w:bCs/>
                    </w:rPr>
                  </w:pPr>
                  <w:r w:rsidRPr="004F49D3">
                    <w:rPr>
                      <w:b/>
                      <w:bCs/>
                    </w:rPr>
                    <w:t>Weight</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AB3F48D" w14:textId="77777777" w:rsidR="004F49D3" w:rsidRPr="004F49D3" w:rsidRDefault="004F49D3" w:rsidP="004F49D3">
                  <w:pPr>
                    <w:rPr>
                      <w:b/>
                      <w:bCs/>
                    </w:rPr>
                  </w:pPr>
                  <w:r w:rsidRPr="004F49D3">
                    <w:rPr>
                      <w:b/>
                      <w:bCs/>
                    </w:rPr>
                    <w:t>Measurement Focus</w:t>
                  </w:r>
                </w:p>
              </w:tc>
            </w:tr>
            <w:tr w:rsidR="004F49D3" w:rsidRPr="004F49D3" w14:paraId="6721E847"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20FDF024" w14:textId="77777777" w:rsidR="004F49D3" w:rsidRPr="004F49D3" w:rsidRDefault="004F49D3" w:rsidP="004F49D3">
                  <w:r w:rsidRPr="004F49D3">
                    <w:t>Housing Stress</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48F257B0" w14:textId="77777777" w:rsidR="004F49D3" w:rsidRPr="004F49D3" w:rsidRDefault="004F49D3" w:rsidP="004F49D3">
                  <w:r w:rsidRPr="004F49D3">
                    <w:t>40%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41AE723" w14:textId="77777777" w:rsidR="004F49D3" w:rsidRPr="004F49D3" w:rsidRDefault="004F49D3" w:rsidP="004F49D3">
                  <w:r w:rsidRPr="004F49D3">
                    <w:t>Rent and property purchase costs</w:t>
                  </w:r>
                </w:p>
              </w:tc>
            </w:tr>
            <w:tr w:rsidR="004F49D3" w:rsidRPr="004F49D3" w14:paraId="1E951D51"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AD8DF56" w14:textId="77777777" w:rsidR="004F49D3" w:rsidRPr="004F49D3" w:rsidRDefault="004F49D3" w:rsidP="004F49D3">
                  <w:r w:rsidRPr="004F49D3">
                    <w:lastRenderedPageBreak/>
                    <w:t>Essential Costs</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0CFC9D2B" w14:textId="77777777" w:rsidR="004F49D3" w:rsidRPr="004F49D3" w:rsidRDefault="004F49D3" w:rsidP="004F49D3">
                  <w:r w:rsidRPr="004F49D3">
                    <w:t>30%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2263391" w14:textId="77777777" w:rsidR="004F49D3" w:rsidRPr="004F49D3" w:rsidRDefault="004F49D3" w:rsidP="004F49D3">
                  <w:r w:rsidRPr="004F49D3">
                    <w:t>Groceries, utilities</w:t>
                  </w:r>
                </w:p>
              </w:tc>
            </w:tr>
            <w:tr w:rsidR="004F49D3" w:rsidRPr="004F49D3" w14:paraId="47B61252"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9926585" w14:textId="77777777" w:rsidR="004F49D3" w:rsidRPr="004F49D3" w:rsidRDefault="004F49D3" w:rsidP="004F49D3">
                  <w:r w:rsidRPr="004F49D3">
                    <w:t>Lifestyle Flexibility</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604D88E4" w14:textId="77777777" w:rsidR="004F49D3" w:rsidRPr="004F49D3" w:rsidRDefault="004F49D3" w:rsidP="004F49D3">
                  <w:r w:rsidRPr="004F49D3">
                    <w:t>20%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9896A0C" w14:textId="77777777" w:rsidR="004F49D3" w:rsidRPr="004F49D3" w:rsidRDefault="004F49D3" w:rsidP="004F49D3">
                  <w:r w:rsidRPr="004F49D3">
                    <w:t>Dining, transportation</w:t>
                  </w:r>
                </w:p>
              </w:tc>
            </w:tr>
            <w:tr w:rsidR="004F49D3" w:rsidRPr="004F49D3" w14:paraId="4EA1FD96"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2EE9A3F7" w14:textId="77777777" w:rsidR="004F49D3" w:rsidRPr="004F49D3" w:rsidRDefault="004F49D3" w:rsidP="004F49D3">
                  <w:r w:rsidRPr="004F49D3">
                    <w:t>Income Relief</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443FBD8" w14:textId="77777777" w:rsidR="004F49D3" w:rsidRPr="004F49D3" w:rsidRDefault="004F49D3" w:rsidP="004F49D3">
                  <w:r w:rsidRPr="004F49D3">
                    <w:t>10%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4F216163" w14:textId="77777777" w:rsidR="004F49D3" w:rsidRPr="004F49D3" w:rsidRDefault="004F49D3" w:rsidP="004F49D3">
                  <w:r w:rsidRPr="004F49D3">
                    <w:t>Net salary after tax</w:t>
                  </w:r>
                </w:p>
              </w:tc>
            </w:tr>
          </w:tbl>
          <w:p w14:paraId="378A4F8A" w14:textId="77777777" w:rsidR="004F49D3" w:rsidRPr="004F49D3" w:rsidRDefault="004F49D3" w:rsidP="004F49D3">
            <w:r w:rsidRPr="004F49D3">
              <w:rPr>
                <w:b/>
                <w:bCs/>
              </w:rPr>
              <w:t>Scientific Rationale</w:t>
            </w:r>
            <w:r w:rsidRPr="004F49D3">
              <w:t>:</w:t>
            </w:r>
          </w:p>
          <w:p w14:paraId="501A3820" w14:textId="77777777" w:rsidR="004F49D3" w:rsidRPr="004F49D3" w:rsidRDefault="004F49D3" w:rsidP="004F49D3">
            <w:pPr>
              <w:numPr>
                <w:ilvl w:val="0"/>
                <w:numId w:val="16"/>
              </w:numPr>
            </w:pPr>
            <w:r w:rsidRPr="004F49D3">
              <w:t>Dublin ranks top 5 most expensive European cities (Numbeo 2025)</w:t>
            </w:r>
          </w:p>
          <w:p w14:paraId="18E7F90C" w14:textId="77777777" w:rsidR="004F49D3" w:rsidRPr="004F49D3" w:rsidRDefault="004F49D3" w:rsidP="004F49D3">
            <w:pPr>
              <w:numPr>
                <w:ilvl w:val="0"/>
                <w:numId w:val="16"/>
              </w:numPr>
            </w:pPr>
            <w:r w:rsidRPr="004F49D3">
              <w:t>Housing consumes 38.4% of average monthly expenses</w:t>
            </w:r>
          </w:p>
          <w:p w14:paraId="1649F789" w14:textId="77777777" w:rsidR="004F49D3" w:rsidRPr="004F49D3" w:rsidRDefault="004F49D3" w:rsidP="004F49D3">
            <w:pPr>
              <w:numPr>
                <w:ilvl w:val="0"/>
                <w:numId w:val="16"/>
              </w:numPr>
            </w:pPr>
            <w:r w:rsidRPr="004F49D3">
              <w:t>Traditional indices (CPI) don't weight housing appropriately</w:t>
            </w:r>
          </w:p>
          <w:p w14:paraId="141B45CD" w14:textId="77777777" w:rsidR="004F49D3" w:rsidRPr="004F49D3" w:rsidRDefault="004F49D3" w:rsidP="004F49D3"/>
          <w:p w14:paraId="4A94C8B8" w14:textId="77777777" w:rsidR="00B96C0F" w:rsidRPr="00B96C0F" w:rsidRDefault="00B96C0F" w:rsidP="00B96C0F">
            <w:r w:rsidRPr="00B96C0F">
              <w:t>Weights reflect </w:t>
            </w:r>
            <w:r w:rsidRPr="00B96C0F">
              <w:rPr>
                <w:b/>
                <w:bCs/>
              </w:rPr>
              <w:t>expenditure patterns</w:t>
            </w:r>
            <w:r w:rsidRPr="00B96C0F">
              <w:t> from Numbeo’s Dublin data:</w:t>
            </w:r>
          </w:p>
          <w:p w14:paraId="48E5053F" w14:textId="77777777" w:rsidR="00B96C0F" w:rsidRPr="00B96C0F" w:rsidRDefault="00B96C0F" w:rsidP="00415DDB">
            <w:pPr>
              <w:pStyle w:val="ListParagraph"/>
              <w:numPr>
                <w:ilvl w:val="0"/>
                <w:numId w:val="8"/>
              </w:numPr>
            </w:pPr>
            <w:r w:rsidRPr="00415DDB">
              <w:rPr>
                <w:b/>
                <w:bCs/>
              </w:rPr>
              <w:t>Housing (40%)</w:t>
            </w:r>
            <w:r w:rsidRPr="00B96C0F">
              <w:t>: Largest expense (38.4% of total costs)</w:t>
            </w:r>
          </w:p>
          <w:p w14:paraId="150729E4" w14:textId="77777777" w:rsidR="00B96C0F" w:rsidRPr="00B96C0F" w:rsidRDefault="00B96C0F" w:rsidP="00415DDB">
            <w:pPr>
              <w:pStyle w:val="ListParagraph"/>
              <w:numPr>
                <w:ilvl w:val="0"/>
                <w:numId w:val="8"/>
              </w:numPr>
            </w:pPr>
            <w:r w:rsidRPr="00415DDB">
              <w:rPr>
                <w:b/>
                <w:bCs/>
              </w:rPr>
              <w:t>Essentials (30%)</w:t>
            </w:r>
            <w:r w:rsidRPr="00B96C0F">
              <w:t>: Non-negotiable survival costs</w:t>
            </w:r>
          </w:p>
          <w:p w14:paraId="4EDEC7CD" w14:textId="77777777" w:rsidR="00B96C0F" w:rsidRPr="00B96C0F" w:rsidRDefault="00B96C0F" w:rsidP="00415DDB">
            <w:pPr>
              <w:pStyle w:val="ListParagraph"/>
              <w:numPr>
                <w:ilvl w:val="0"/>
                <w:numId w:val="8"/>
              </w:numPr>
            </w:pPr>
            <w:r w:rsidRPr="00415DDB">
              <w:rPr>
                <w:b/>
                <w:bCs/>
              </w:rPr>
              <w:t>Lifestyle (20%)</w:t>
            </w:r>
            <w:r w:rsidRPr="00B96C0F">
              <w:t>: Discretionary spending capacity</w:t>
            </w:r>
          </w:p>
          <w:p w14:paraId="2C946113" w14:textId="77777777" w:rsidR="00B96C0F" w:rsidRDefault="00B96C0F" w:rsidP="00415DDB">
            <w:pPr>
              <w:pStyle w:val="ListParagraph"/>
              <w:numPr>
                <w:ilvl w:val="0"/>
                <w:numId w:val="8"/>
              </w:numPr>
            </w:pPr>
            <w:r w:rsidRPr="00415DDB">
              <w:rPr>
                <w:b/>
                <w:bCs/>
              </w:rPr>
              <w:t>Income (10%)</w:t>
            </w:r>
            <w:r w:rsidRPr="00B96C0F">
              <w:t>: Contextualizes costs against earning</w:t>
            </w:r>
            <w:r>
              <w:t>s</w:t>
            </w:r>
          </w:p>
          <w:p w14:paraId="669530FD" w14:textId="77777777" w:rsidR="004F49D3" w:rsidRDefault="004F49D3" w:rsidP="004F49D3"/>
          <w:p w14:paraId="6245CF34" w14:textId="2D5814B8" w:rsidR="004F49D3" w:rsidRPr="00B96C0F" w:rsidRDefault="004F49D3" w:rsidP="004F49D3">
            <w:r w:rsidRPr="004F49D3">
              <w:rPr>
                <w:noProof/>
              </w:rPr>
              <w:drawing>
                <wp:inline distT="0" distB="0" distL="0" distR="0" wp14:anchorId="271FAE49" wp14:editId="056DFF63">
                  <wp:extent cx="5731510" cy="2672080"/>
                  <wp:effectExtent l="0" t="0" r="2540" b="0"/>
                  <wp:docPr id="51389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91280" name=""/>
                          <pic:cNvPicPr/>
                        </pic:nvPicPr>
                        <pic:blipFill>
                          <a:blip r:embed="rId14"/>
                          <a:stretch>
                            <a:fillRect/>
                          </a:stretch>
                        </pic:blipFill>
                        <pic:spPr>
                          <a:xfrm>
                            <a:off x="0" y="0"/>
                            <a:ext cx="5731510" cy="2672080"/>
                          </a:xfrm>
                          <a:prstGeom prst="rect">
                            <a:avLst/>
                          </a:prstGeom>
                        </pic:spPr>
                      </pic:pic>
                    </a:graphicData>
                  </a:graphic>
                </wp:inline>
              </w:drawing>
            </w:r>
          </w:p>
        </w:tc>
      </w:tr>
      <w:tr w:rsidR="00B96C0F" w:rsidRPr="00B96C0F" w14:paraId="73C9F721" w14:textId="77777777" w:rsidTr="00B96C0F">
        <w:tc>
          <w:tcPr>
            <w:tcW w:w="0" w:type="auto"/>
            <w:vAlign w:val="center"/>
          </w:tcPr>
          <w:p w14:paraId="342B14CE" w14:textId="77777777" w:rsidR="00112062" w:rsidRPr="00B96C0F" w:rsidRDefault="00112062" w:rsidP="00B96C0F"/>
        </w:tc>
      </w:tr>
      <w:tr w:rsidR="00B96C0F" w:rsidRPr="00B96C0F" w14:paraId="42FA1270" w14:textId="77777777" w:rsidTr="00B96C0F">
        <w:tc>
          <w:tcPr>
            <w:tcW w:w="0" w:type="auto"/>
            <w:vAlign w:val="center"/>
          </w:tcPr>
          <w:p w14:paraId="0FF4F224" w14:textId="07B282E0" w:rsidR="00B96C0F" w:rsidRPr="00B96C0F" w:rsidRDefault="00415DDB" w:rsidP="00B96C0F">
            <w:r w:rsidRPr="00415DDB">
              <w:rPr>
                <w:noProof/>
              </w:rPr>
              <w:lastRenderedPageBreak/>
              <w:drawing>
                <wp:inline distT="0" distB="0" distL="0" distR="0" wp14:anchorId="665378EE" wp14:editId="2B532D16">
                  <wp:extent cx="5731510" cy="2197100"/>
                  <wp:effectExtent l="0" t="0" r="2540" b="0"/>
                  <wp:docPr id="98695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9146" name=""/>
                          <pic:cNvPicPr/>
                        </pic:nvPicPr>
                        <pic:blipFill>
                          <a:blip r:embed="rId15"/>
                          <a:stretch>
                            <a:fillRect/>
                          </a:stretch>
                        </pic:blipFill>
                        <pic:spPr>
                          <a:xfrm>
                            <a:off x="0" y="0"/>
                            <a:ext cx="5731510" cy="2197100"/>
                          </a:xfrm>
                          <a:prstGeom prst="rect">
                            <a:avLst/>
                          </a:prstGeom>
                        </pic:spPr>
                      </pic:pic>
                    </a:graphicData>
                  </a:graphic>
                </wp:inline>
              </w:drawing>
            </w:r>
          </w:p>
        </w:tc>
      </w:tr>
      <w:tr w:rsidR="00415DDB" w:rsidRPr="00B96C0F" w14:paraId="24E63F69" w14:textId="77777777" w:rsidTr="00B96C0F">
        <w:tc>
          <w:tcPr>
            <w:tcW w:w="0" w:type="auto"/>
            <w:vAlign w:val="center"/>
          </w:tcPr>
          <w:p w14:paraId="63D4F192" w14:textId="39C7B38D" w:rsidR="00415DDB" w:rsidRDefault="00DF71C3" w:rsidP="00B96C0F">
            <w:sdt>
              <w:sdtPr>
                <w:id w:val="-666551712"/>
                <w:citation/>
              </w:sdtPr>
              <w:sdtContent>
                <w:r w:rsidR="00415DDB">
                  <w:fldChar w:fldCharType="begin"/>
                </w:r>
                <w:r w:rsidR="00415DDB">
                  <w:instrText xml:space="preserve"> CITATION Num25 \l 2057 </w:instrText>
                </w:r>
                <w:r w:rsidR="00415DDB">
                  <w:fldChar w:fldCharType="separate"/>
                </w:r>
                <w:r w:rsidR="00C24F76" w:rsidRPr="00C24F76">
                  <w:rPr>
                    <w:noProof/>
                  </w:rPr>
                  <w:t>(Numbeo, 2025)</w:t>
                </w:r>
                <w:r w:rsidR="00415DDB">
                  <w:fldChar w:fldCharType="end"/>
                </w:r>
              </w:sdtContent>
            </w:sdt>
          </w:p>
          <w:p w14:paraId="4554C72D" w14:textId="77777777" w:rsidR="004F49D3" w:rsidRDefault="004F49D3" w:rsidP="00112062">
            <w:pPr>
              <w:pStyle w:val="Title"/>
            </w:pPr>
          </w:p>
          <w:p w14:paraId="118AE96A" w14:textId="77777777" w:rsidR="005D6976" w:rsidRDefault="005D6976" w:rsidP="00112062">
            <w:pPr>
              <w:pStyle w:val="Title"/>
            </w:pPr>
          </w:p>
          <w:p w14:paraId="60D6840A" w14:textId="77777777" w:rsidR="005D6976" w:rsidRDefault="005D6976" w:rsidP="00112062">
            <w:pPr>
              <w:pStyle w:val="Title"/>
            </w:pPr>
          </w:p>
          <w:p w14:paraId="78D979AC" w14:textId="77777777" w:rsidR="005D6976" w:rsidRDefault="005D6976" w:rsidP="00112062">
            <w:pPr>
              <w:pStyle w:val="Title"/>
            </w:pPr>
          </w:p>
          <w:p w14:paraId="6FC7B6ED" w14:textId="77777777" w:rsidR="005D6976" w:rsidRDefault="005D6976" w:rsidP="00112062">
            <w:pPr>
              <w:pStyle w:val="Title"/>
            </w:pPr>
          </w:p>
          <w:p w14:paraId="2C73ED34" w14:textId="77777777" w:rsidR="005D6976" w:rsidRDefault="005D6976" w:rsidP="00112062">
            <w:pPr>
              <w:pStyle w:val="Title"/>
            </w:pPr>
          </w:p>
          <w:p w14:paraId="50D0AE2F" w14:textId="77777777" w:rsidR="005D6976" w:rsidRDefault="005D6976" w:rsidP="00112062">
            <w:pPr>
              <w:pStyle w:val="Title"/>
            </w:pPr>
          </w:p>
          <w:p w14:paraId="3D1D02D5" w14:textId="77777777" w:rsidR="005D6976" w:rsidRDefault="005D6976" w:rsidP="00112062">
            <w:pPr>
              <w:pStyle w:val="Title"/>
            </w:pPr>
          </w:p>
          <w:p w14:paraId="04C8CE28" w14:textId="77777777" w:rsidR="005D6976" w:rsidRDefault="005D6976" w:rsidP="00112062">
            <w:pPr>
              <w:pStyle w:val="Title"/>
            </w:pPr>
          </w:p>
          <w:p w14:paraId="6ACFC8B9" w14:textId="77777777" w:rsidR="005D6976" w:rsidRDefault="005D6976" w:rsidP="00112062">
            <w:pPr>
              <w:pStyle w:val="Title"/>
            </w:pPr>
          </w:p>
          <w:p w14:paraId="7FB6D010" w14:textId="77777777" w:rsidR="005D6976" w:rsidRDefault="005D6976" w:rsidP="00112062">
            <w:pPr>
              <w:pStyle w:val="Title"/>
            </w:pPr>
          </w:p>
          <w:p w14:paraId="23D20C95" w14:textId="77777777" w:rsidR="005D6976" w:rsidRDefault="005D6976" w:rsidP="00112062">
            <w:pPr>
              <w:pStyle w:val="Title"/>
            </w:pPr>
          </w:p>
          <w:p w14:paraId="5494761A" w14:textId="77777777" w:rsidR="005D6976" w:rsidRDefault="005D6976" w:rsidP="00112062">
            <w:pPr>
              <w:pStyle w:val="Title"/>
            </w:pPr>
          </w:p>
          <w:p w14:paraId="7E4EFBFC" w14:textId="77777777" w:rsidR="005D6976" w:rsidRDefault="005D6976" w:rsidP="00112062">
            <w:pPr>
              <w:pStyle w:val="Title"/>
            </w:pPr>
          </w:p>
          <w:p w14:paraId="747D7C64" w14:textId="5E83B8A2" w:rsidR="00112062" w:rsidRDefault="00C65ACD" w:rsidP="00112062">
            <w:pPr>
              <w:pStyle w:val="Title"/>
            </w:pPr>
            <w:r>
              <w:lastRenderedPageBreak/>
              <w:t xml:space="preserve">Part </w:t>
            </w:r>
            <w:proofErr w:type="gramStart"/>
            <w:r>
              <w:t>2 :</w:t>
            </w:r>
            <w:proofErr w:type="gramEnd"/>
            <w:r>
              <w:t xml:space="preserve"> </w:t>
            </w:r>
            <w:r w:rsidR="00112062">
              <w:t>Data Selection</w:t>
            </w:r>
          </w:p>
          <w:p w14:paraId="309EB735" w14:textId="6284CC53" w:rsidR="00112062" w:rsidRPr="00112062" w:rsidRDefault="00112062" w:rsidP="00112062">
            <w:pPr>
              <w:pStyle w:val="Heading1"/>
            </w:pPr>
            <w:bookmarkStart w:id="4" w:name="_Toc197598801"/>
            <w:r>
              <w:t>Data Source Overview</w:t>
            </w:r>
            <w:bookmarkEnd w:id="4"/>
          </w:p>
          <w:p w14:paraId="4112D940" w14:textId="0DF76C6E" w:rsidR="00E8623A" w:rsidRDefault="00112062" w:rsidP="00112062">
            <w:r>
              <w:t xml:space="preserve">All the data used is sourced from </w:t>
            </w:r>
            <w:sdt>
              <w:sdtPr>
                <w:id w:val="-1823264439"/>
                <w:citation/>
              </w:sdtPr>
              <w:sdtContent>
                <w:r>
                  <w:fldChar w:fldCharType="begin"/>
                </w:r>
                <w:r>
                  <w:instrText xml:space="preserve"> CITATION Num25 \l 2057 </w:instrText>
                </w:r>
                <w:r>
                  <w:fldChar w:fldCharType="separate"/>
                </w:r>
                <w:r w:rsidR="00C24F76" w:rsidRPr="00C24F76">
                  <w:rPr>
                    <w:noProof/>
                  </w:rPr>
                  <w:t>(Numbeo, 2025)</w:t>
                </w:r>
                <w:r>
                  <w:fldChar w:fldCharType="end"/>
                </w:r>
              </w:sdtContent>
            </w:sdt>
            <w:r>
              <w:t>(March 2025).</w:t>
            </w:r>
            <w:r w:rsidR="00707BB3">
              <w:t xml:space="preserve"> The data is </w:t>
            </w:r>
            <w:proofErr w:type="gramStart"/>
            <w:r w:rsidR="00707BB3">
              <w:t>Crowdsourced(</w:t>
            </w:r>
            <w:proofErr w:type="gramEnd"/>
            <w:r w:rsidR="00707BB3">
              <w:t xml:space="preserve">User-reported) and covers </w:t>
            </w:r>
            <w:proofErr w:type="gramStart"/>
            <w:r w:rsidR="00707BB3">
              <w:t>all of</w:t>
            </w:r>
            <w:proofErr w:type="gramEnd"/>
            <w:r w:rsidR="00707BB3">
              <w:t xml:space="preserve"> the required variables for living in Dublin city. The data is up to date with March of </w:t>
            </w:r>
            <w:proofErr w:type="gramStart"/>
            <w:r w:rsidR="00707BB3">
              <w:t>2025</w:t>
            </w:r>
            <w:r w:rsidR="00E8623A">
              <w:t>,</w:t>
            </w:r>
            <w:proofErr w:type="gramEnd"/>
            <w:r w:rsidR="00E8623A">
              <w:t xml:space="preserve"> this is my following data displayed in Jupyter:</w:t>
            </w:r>
            <w:r w:rsidR="00B234B0" w:rsidRPr="00B234B0">
              <w:t xml:space="preserve"> </w:t>
            </w:r>
          </w:p>
          <w:p w14:paraId="394E5E24" w14:textId="370DFEEB" w:rsidR="00E8623A" w:rsidRDefault="00B234B0" w:rsidP="00112062">
            <w:r w:rsidRPr="00B234B0">
              <w:rPr>
                <w:noProof/>
              </w:rPr>
              <w:drawing>
                <wp:inline distT="0" distB="0" distL="0" distR="0" wp14:anchorId="2EF95E1B" wp14:editId="2F9BF864">
                  <wp:extent cx="5731510" cy="4286250"/>
                  <wp:effectExtent l="0" t="0" r="2540" b="0"/>
                  <wp:docPr id="60364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9324" name=""/>
                          <pic:cNvPicPr/>
                        </pic:nvPicPr>
                        <pic:blipFill>
                          <a:blip r:embed="rId16"/>
                          <a:stretch>
                            <a:fillRect/>
                          </a:stretch>
                        </pic:blipFill>
                        <pic:spPr>
                          <a:xfrm>
                            <a:off x="0" y="0"/>
                            <a:ext cx="5731510" cy="4286250"/>
                          </a:xfrm>
                          <a:prstGeom prst="rect">
                            <a:avLst/>
                          </a:prstGeom>
                        </pic:spPr>
                      </pic:pic>
                    </a:graphicData>
                  </a:graphic>
                </wp:inline>
              </w:drawing>
            </w:r>
          </w:p>
          <w:p w14:paraId="280E2F84" w14:textId="77777777" w:rsidR="00B15A7F" w:rsidRDefault="00B234B0" w:rsidP="009D3AF0">
            <w:pPr>
              <w:pStyle w:val="Heading1"/>
            </w:pPr>
            <w:bookmarkStart w:id="5" w:name="_Toc197598802"/>
            <w:r w:rsidRPr="00B234B0">
              <w:rPr>
                <w:noProof/>
              </w:rPr>
              <w:lastRenderedPageBreak/>
              <w:drawing>
                <wp:inline distT="0" distB="0" distL="0" distR="0" wp14:anchorId="51674493" wp14:editId="01BE9C97">
                  <wp:extent cx="5731510" cy="3072130"/>
                  <wp:effectExtent l="0" t="0" r="2540" b="0"/>
                  <wp:docPr id="64030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04973" name=""/>
                          <pic:cNvPicPr/>
                        </pic:nvPicPr>
                        <pic:blipFill>
                          <a:blip r:embed="rId17"/>
                          <a:stretch>
                            <a:fillRect/>
                          </a:stretch>
                        </pic:blipFill>
                        <pic:spPr>
                          <a:xfrm>
                            <a:off x="0" y="0"/>
                            <a:ext cx="5731510" cy="3072130"/>
                          </a:xfrm>
                          <a:prstGeom prst="rect">
                            <a:avLst/>
                          </a:prstGeom>
                        </pic:spPr>
                      </pic:pic>
                    </a:graphicData>
                  </a:graphic>
                </wp:inline>
              </w:drawing>
            </w:r>
            <w:bookmarkEnd w:id="5"/>
          </w:p>
          <w:p w14:paraId="250778B0" w14:textId="189795A5" w:rsidR="009D3AF0" w:rsidRPr="009D3AF0" w:rsidRDefault="009D3AF0" w:rsidP="009D3AF0">
            <w:pPr>
              <w:pStyle w:val="Heading1"/>
            </w:pPr>
            <w:bookmarkStart w:id="6" w:name="_Toc197598803"/>
            <w:r w:rsidRPr="009D3AF0">
              <w:t>Data Quality Assessment</w:t>
            </w:r>
            <w:bookmarkEnd w:id="6"/>
          </w:p>
          <w:p w14:paraId="2AADC797" w14:textId="77777777" w:rsidR="009D3AF0" w:rsidRPr="009D3AF0" w:rsidRDefault="009D3AF0" w:rsidP="009D3AF0">
            <w:pPr>
              <w:rPr>
                <w:b/>
                <w:bCs/>
              </w:rPr>
            </w:pPr>
            <w:r w:rsidRPr="009D3AF0">
              <w:rPr>
                <w:b/>
                <w:bCs/>
              </w:rPr>
              <w:t>Strengths</w:t>
            </w:r>
          </w:p>
          <w:p w14:paraId="079855F5" w14:textId="77777777" w:rsidR="009D3AF0" w:rsidRDefault="009D3AF0" w:rsidP="009D3AF0">
            <w:pPr>
              <w:pStyle w:val="ListParagraph"/>
              <w:numPr>
                <w:ilvl w:val="0"/>
                <w:numId w:val="12"/>
              </w:numPr>
            </w:pPr>
            <w:r w:rsidRPr="009D3AF0">
              <w:rPr>
                <w:b/>
                <w:bCs/>
              </w:rPr>
              <w:t>Completeness</w:t>
            </w:r>
            <w:r w:rsidRPr="009D3AF0">
              <w:t>: No missing values for selected variables</w:t>
            </w:r>
          </w:p>
          <w:p w14:paraId="2CA5C2C7" w14:textId="00ACDD99" w:rsidR="009D3AF0" w:rsidRDefault="009D3AF0" w:rsidP="009D3AF0">
            <w:pPr>
              <w:pStyle w:val="ListParagraph"/>
              <w:numPr>
                <w:ilvl w:val="0"/>
                <w:numId w:val="12"/>
              </w:numPr>
            </w:pPr>
            <w:r w:rsidRPr="009D3AF0">
              <w:rPr>
                <w:b/>
                <w:bCs/>
              </w:rPr>
              <w:t>Transparency</w:t>
            </w:r>
            <w:r w:rsidRPr="009D3AF0">
              <w:t>: Numbeo provides ranges (e.g., rent: €1,700-2,500)</w:t>
            </w:r>
          </w:p>
          <w:p w14:paraId="67CEA28D" w14:textId="04A5E822" w:rsidR="009D3AF0" w:rsidRPr="009D3AF0" w:rsidRDefault="009D3AF0" w:rsidP="009D3AF0">
            <w:pPr>
              <w:pStyle w:val="ListParagraph"/>
              <w:numPr>
                <w:ilvl w:val="0"/>
                <w:numId w:val="12"/>
              </w:numPr>
            </w:pPr>
            <w:r w:rsidRPr="009D3AF0">
              <w:rPr>
                <w:b/>
                <w:bCs/>
              </w:rPr>
              <w:t>Timeliness</w:t>
            </w:r>
            <w:r w:rsidRPr="009D3AF0">
              <w:t xml:space="preserve">: March 2025 data </w:t>
            </w:r>
            <w:proofErr w:type="gramStart"/>
            <w:r w:rsidRPr="009D3AF0">
              <w:t>reflects</w:t>
            </w:r>
            <w:proofErr w:type="gramEnd"/>
            <w:r w:rsidRPr="009D3AF0">
              <w:t xml:space="preserve"> current conditions</w:t>
            </w:r>
          </w:p>
          <w:p w14:paraId="7D3EEBFC" w14:textId="77777777" w:rsidR="009D3AF0" w:rsidRPr="009D3AF0" w:rsidRDefault="009D3AF0" w:rsidP="009D3AF0">
            <w:pPr>
              <w:rPr>
                <w:b/>
                <w:bCs/>
              </w:rPr>
            </w:pPr>
            <w:r w:rsidRPr="009D3AF0">
              <w:rPr>
                <w:b/>
                <w:bCs/>
              </w:rPr>
              <w:t>Limitations</w:t>
            </w:r>
          </w:p>
          <w:p w14:paraId="1B6CC57F" w14:textId="77777777" w:rsidR="009D3AF0" w:rsidRDefault="009D3AF0" w:rsidP="009D3AF0">
            <w:pPr>
              <w:pStyle w:val="ListParagraph"/>
              <w:numPr>
                <w:ilvl w:val="0"/>
                <w:numId w:val="14"/>
              </w:numPr>
            </w:pPr>
            <w:r w:rsidRPr="009D3AF0">
              <w:rPr>
                <w:b/>
                <w:bCs/>
              </w:rPr>
              <w:t>Self-reported bias</w:t>
            </w:r>
            <w:r w:rsidRPr="009D3AF0">
              <w:t>: User-submitted data may skew high/low</w:t>
            </w:r>
          </w:p>
          <w:p w14:paraId="1583894C" w14:textId="77777777" w:rsidR="009D3AF0" w:rsidRDefault="009D3AF0" w:rsidP="009D3AF0">
            <w:pPr>
              <w:pStyle w:val="ListParagraph"/>
              <w:numPr>
                <w:ilvl w:val="0"/>
                <w:numId w:val="14"/>
              </w:numPr>
            </w:pPr>
            <w:r w:rsidRPr="009D3AF0">
              <w:rPr>
                <w:b/>
                <w:bCs/>
              </w:rPr>
              <w:t>No suburb-specific salary data</w:t>
            </w:r>
            <w:r w:rsidRPr="009D3AF0">
              <w:t>: Used city-wide average</w:t>
            </w:r>
          </w:p>
          <w:p w14:paraId="00E2754C" w14:textId="7F55B166" w:rsidR="009D3AF0" w:rsidRDefault="009D3AF0" w:rsidP="009D3AF0">
            <w:pPr>
              <w:pStyle w:val="ListParagraph"/>
              <w:numPr>
                <w:ilvl w:val="0"/>
                <w:numId w:val="14"/>
              </w:numPr>
            </w:pPr>
            <w:r w:rsidRPr="009D3AF0">
              <w:rPr>
                <w:b/>
                <w:bCs/>
              </w:rPr>
              <w:t>Static snapshot</w:t>
            </w:r>
            <w:r w:rsidRPr="009D3AF0">
              <w:t>: No historical trends</w:t>
            </w:r>
          </w:p>
          <w:p w14:paraId="39414FF5" w14:textId="1FF2686F" w:rsidR="009D3AF0" w:rsidRDefault="009D3AF0" w:rsidP="00112062"/>
          <w:p w14:paraId="3E211BDD" w14:textId="77777777" w:rsidR="00360BCA" w:rsidRPr="00360BCA" w:rsidRDefault="00360BCA" w:rsidP="00360BCA">
            <w:pPr>
              <w:pStyle w:val="Heading1"/>
            </w:pPr>
            <w:bookmarkStart w:id="7" w:name="_Toc197598804"/>
            <w:r w:rsidRPr="00360BCA">
              <w:t>Selected Variables</w:t>
            </w:r>
            <w:bookmarkEnd w:id="7"/>
          </w:p>
          <w:p w14:paraId="1736D404" w14:textId="77777777" w:rsidR="00360BCA" w:rsidRPr="00360BCA" w:rsidRDefault="00360BCA" w:rsidP="00360BCA">
            <w:r w:rsidRPr="00360BCA">
              <w:t>The following 7 variables were chosen based on the Theoretical Framework (Part 1):</w:t>
            </w:r>
          </w:p>
          <w:tbl>
            <w:tblPr>
              <w:tblW w:w="0" w:type="auto"/>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2"/>
              <w:gridCol w:w="2037"/>
              <w:gridCol w:w="1255"/>
              <w:gridCol w:w="1948"/>
              <w:gridCol w:w="2614"/>
            </w:tblGrid>
            <w:tr w:rsidR="00360BCA" w:rsidRPr="00360BCA" w14:paraId="178A74D0" w14:textId="77777777" w:rsidTr="009D3AF0">
              <w:trPr>
                <w:tblHeader/>
              </w:trPr>
              <w:tc>
                <w:tcPr>
                  <w:tcW w:w="0" w:type="auto"/>
                  <w:tcMar>
                    <w:top w:w="15" w:type="dxa"/>
                    <w:left w:w="0" w:type="dxa"/>
                    <w:bottom w:w="15" w:type="dxa"/>
                    <w:right w:w="15" w:type="dxa"/>
                  </w:tcMar>
                  <w:vAlign w:val="center"/>
                  <w:hideMark/>
                </w:tcPr>
                <w:p w14:paraId="2D70520E" w14:textId="77777777" w:rsidR="00360BCA" w:rsidRPr="00360BCA" w:rsidRDefault="00360BCA" w:rsidP="00360BCA">
                  <w:pPr>
                    <w:rPr>
                      <w:b/>
                      <w:bCs/>
                    </w:rPr>
                  </w:pPr>
                  <w:r w:rsidRPr="00360BCA">
                    <w:rPr>
                      <w:b/>
                      <w:bCs/>
                    </w:rPr>
                    <w:t>Category</w:t>
                  </w:r>
                </w:p>
              </w:tc>
              <w:tc>
                <w:tcPr>
                  <w:tcW w:w="0" w:type="auto"/>
                  <w:vAlign w:val="center"/>
                  <w:hideMark/>
                </w:tcPr>
                <w:p w14:paraId="4908AA31" w14:textId="77777777" w:rsidR="00360BCA" w:rsidRPr="00360BCA" w:rsidRDefault="00360BCA" w:rsidP="00360BCA">
                  <w:pPr>
                    <w:rPr>
                      <w:b/>
                      <w:bCs/>
                    </w:rPr>
                  </w:pPr>
                  <w:r w:rsidRPr="00360BCA">
                    <w:rPr>
                      <w:b/>
                      <w:bCs/>
                    </w:rPr>
                    <w:t>Variable</w:t>
                  </w:r>
                </w:p>
              </w:tc>
              <w:tc>
                <w:tcPr>
                  <w:tcW w:w="0" w:type="auto"/>
                  <w:vAlign w:val="center"/>
                  <w:hideMark/>
                </w:tcPr>
                <w:p w14:paraId="6C760219" w14:textId="77777777" w:rsidR="00360BCA" w:rsidRPr="00360BCA" w:rsidRDefault="00360BCA" w:rsidP="00360BCA">
                  <w:pPr>
                    <w:rPr>
                      <w:b/>
                      <w:bCs/>
                    </w:rPr>
                  </w:pPr>
                  <w:r w:rsidRPr="00360BCA">
                    <w:rPr>
                      <w:b/>
                      <w:bCs/>
                    </w:rPr>
                    <w:t>Value (Dublin)</w:t>
                  </w:r>
                </w:p>
              </w:tc>
              <w:tc>
                <w:tcPr>
                  <w:tcW w:w="0" w:type="auto"/>
                  <w:vAlign w:val="center"/>
                  <w:hideMark/>
                </w:tcPr>
                <w:p w14:paraId="063B734B" w14:textId="77777777" w:rsidR="00360BCA" w:rsidRPr="00360BCA" w:rsidRDefault="00360BCA" w:rsidP="00360BCA">
                  <w:pPr>
                    <w:rPr>
                      <w:b/>
                      <w:bCs/>
                    </w:rPr>
                  </w:pPr>
                  <w:r w:rsidRPr="00360BCA">
                    <w:rPr>
                      <w:b/>
                      <w:bCs/>
                    </w:rPr>
                    <w:t>Numbeo Section</w:t>
                  </w:r>
                </w:p>
              </w:tc>
              <w:tc>
                <w:tcPr>
                  <w:tcW w:w="0" w:type="auto"/>
                  <w:vAlign w:val="center"/>
                  <w:hideMark/>
                </w:tcPr>
                <w:p w14:paraId="31C2C19D" w14:textId="77777777" w:rsidR="00360BCA" w:rsidRPr="00360BCA" w:rsidRDefault="00360BCA" w:rsidP="00360BCA">
                  <w:pPr>
                    <w:rPr>
                      <w:b/>
                      <w:bCs/>
                    </w:rPr>
                  </w:pPr>
                  <w:r w:rsidRPr="00360BCA">
                    <w:rPr>
                      <w:b/>
                      <w:bCs/>
                    </w:rPr>
                    <w:t>Notes</w:t>
                  </w:r>
                </w:p>
              </w:tc>
            </w:tr>
            <w:tr w:rsidR="00360BCA" w:rsidRPr="00360BCA" w14:paraId="3730806F" w14:textId="77777777" w:rsidTr="009D3AF0">
              <w:tc>
                <w:tcPr>
                  <w:tcW w:w="0" w:type="auto"/>
                  <w:tcMar>
                    <w:top w:w="15" w:type="dxa"/>
                    <w:left w:w="0" w:type="dxa"/>
                    <w:bottom w:w="15" w:type="dxa"/>
                    <w:right w:w="15" w:type="dxa"/>
                  </w:tcMar>
                  <w:vAlign w:val="center"/>
                  <w:hideMark/>
                </w:tcPr>
                <w:p w14:paraId="35AFFBB2" w14:textId="77777777" w:rsidR="00360BCA" w:rsidRPr="00360BCA" w:rsidRDefault="00360BCA" w:rsidP="00360BCA">
                  <w:r w:rsidRPr="00360BCA">
                    <w:rPr>
                      <w:b/>
                      <w:bCs/>
                    </w:rPr>
                    <w:t>Housing</w:t>
                  </w:r>
                </w:p>
              </w:tc>
              <w:tc>
                <w:tcPr>
                  <w:tcW w:w="0" w:type="auto"/>
                  <w:vAlign w:val="center"/>
                  <w:hideMark/>
                </w:tcPr>
                <w:p w14:paraId="3B57B4FB" w14:textId="77777777" w:rsidR="00360BCA" w:rsidRPr="00360BCA" w:rsidRDefault="00360BCA" w:rsidP="00360BCA">
                  <w:r w:rsidRPr="00360BCA">
                    <w:t xml:space="preserve">1-bedroom rent (city </w:t>
                  </w:r>
                  <w:proofErr w:type="spellStart"/>
                  <w:r w:rsidRPr="00360BCA">
                    <w:t>center</w:t>
                  </w:r>
                  <w:proofErr w:type="spellEnd"/>
                  <w:r w:rsidRPr="00360BCA">
                    <w:t>)</w:t>
                  </w:r>
                </w:p>
              </w:tc>
              <w:tc>
                <w:tcPr>
                  <w:tcW w:w="0" w:type="auto"/>
                  <w:vAlign w:val="center"/>
                  <w:hideMark/>
                </w:tcPr>
                <w:p w14:paraId="2EC6C871" w14:textId="77777777" w:rsidR="00360BCA" w:rsidRPr="00360BCA" w:rsidRDefault="00360BCA" w:rsidP="00360BCA">
                  <w:r w:rsidRPr="00360BCA">
                    <w:t>€2,038.71</w:t>
                  </w:r>
                </w:p>
              </w:tc>
              <w:tc>
                <w:tcPr>
                  <w:tcW w:w="0" w:type="auto"/>
                  <w:vAlign w:val="center"/>
                  <w:hideMark/>
                </w:tcPr>
                <w:p w14:paraId="1B0466ED" w14:textId="77777777" w:rsidR="00360BCA" w:rsidRPr="00360BCA" w:rsidRDefault="00360BCA" w:rsidP="00360BCA">
                  <w:r w:rsidRPr="00360BCA">
                    <w:t>"Rent Per Month"</w:t>
                  </w:r>
                </w:p>
              </w:tc>
              <w:tc>
                <w:tcPr>
                  <w:tcW w:w="0" w:type="auto"/>
                  <w:vAlign w:val="center"/>
                  <w:hideMark/>
                </w:tcPr>
                <w:p w14:paraId="12ED5DB4" w14:textId="77777777" w:rsidR="00360BCA" w:rsidRPr="00360BCA" w:rsidRDefault="00360BCA" w:rsidP="00360BCA">
                  <w:r w:rsidRPr="00360BCA">
                    <w:t>Range: €1,700-2,500</w:t>
                  </w:r>
                </w:p>
              </w:tc>
            </w:tr>
            <w:tr w:rsidR="00360BCA" w:rsidRPr="00360BCA" w14:paraId="4C5D2A98" w14:textId="77777777" w:rsidTr="009D3AF0">
              <w:tc>
                <w:tcPr>
                  <w:tcW w:w="0" w:type="auto"/>
                  <w:tcMar>
                    <w:top w:w="15" w:type="dxa"/>
                    <w:left w:w="0" w:type="dxa"/>
                    <w:bottom w:w="15" w:type="dxa"/>
                    <w:right w:w="15" w:type="dxa"/>
                  </w:tcMar>
                  <w:vAlign w:val="center"/>
                  <w:hideMark/>
                </w:tcPr>
                <w:p w14:paraId="5ABBE516" w14:textId="77777777" w:rsidR="00360BCA" w:rsidRPr="00360BCA" w:rsidRDefault="00360BCA" w:rsidP="00360BCA"/>
              </w:tc>
              <w:tc>
                <w:tcPr>
                  <w:tcW w:w="0" w:type="auto"/>
                  <w:vAlign w:val="center"/>
                  <w:hideMark/>
                </w:tcPr>
                <w:p w14:paraId="755050C2" w14:textId="77777777" w:rsidR="00360BCA" w:rsidRPr="00360BCA" w:rsidRDefault="00360BCA" w:rsidP="00360BCA">
                  <w:r w:rsidRPr="00360BCA">
                    <w:t xml:space="preserve">Price per m² to buy (city </w:t>
                  </w:r>
                  <w:proofErr w:type="spellStart"/>
                  <w:r w:rsidRPr="00360BCA">
                    <w:t>center</w:t>
                  </w:r>
                  <w:proofErr w:type="spellEnd"/>
                  <w:r w:rsidRPr="00360BCA">
                    <w:t>)</w:t>
                  </w:r>
                </w:p>
              </w:tc>
              <w:tc>
                <w:tcPr>
                  <w:tcW w:w="0" w:type="auto"/>
                  <w:vAlign w:val="center"/>
                  <w:hideMark/>
                </w:tcPr>
                <w:p w14:paraId="25372587" w14:textId="77777777" w:rsidR="00360BCA" w:rsidRPr="00360BCA" w:rsidRDefault="00360BCA" w:rsidP="00360BCA">
                  <w:r w:rsidRPr="00360BCA">
                    <w:t>€6,813.00</w:t>
                  </w:r>
                </w:p>
              </w:tc>
              <w:tc>
                <w:tcPr>
                  <w:tcW w:w="0" w:type="auto"/>
                  <w:vAlign w:val="center"/>
                  <w:hideMark/>
                </w:tcPr>
                <w:p w14:paraId="4FA77A0B" w14:textId="77777777" w:rsidR="00360BCA" w:rsidRPr="00360BCA" w:rsidRDefault="00360BCA" w:rsidP="00360BCA">
                  <w:r w:rsidRPr="00360BCA">
                    <w:t>"Buy Apartment Price"</w:t>
                  </w:r>
                </w:p>
              </w:tc>
              <w:tc>
                <w:tcPr>
                  <w:tcW w:w="0" w:type="auto"/>
                  <w:vAlign w:val="center"/>
                  <w:hideMark/>
                </w:tcPr>
                <w:p w14:paraId="6701D534" w14:textId="77777777" w:rsidR="00360BCA" w:rsidRPr="00360BCA" w:rsidRDefault="00360BCA" w:rsidP="00360BCA">
                  <w:r w:rsidRPr="00360BCA">
                    <w:t>Range: €5,000-10,000</w:t>
                  </w:r>
                </w:p>
              </w:tc>
            </w:tr>
            <w:tr w:rsidR="00360BCA" w:rsidRPr="00360BCA" w14:paraId="3F98D380" w14:textId="77777777" w:rsidTr="009D3AF0">
              <w:tc>
                <w:tcPr>
                  <w:tcW w:w="0" w:type="auto"/>
                  <w:tcMar>
                    <w:top w:w="15" w:type="dxa"/>
                    <w:left w:w="0" w:type="dxa"/>
                    <w:bottom w:w="15" w:type="dxa"/>
                    <w:right w:w="15" w:type="dxa"/>
                  </w:tcMar>
                  <w:vAlign w:val="center"/>
                  <w:hideMark/>
                </w:tcPr>
                <w:p w14:paraId="2D37E8FB" w14:textId="77777777" w:rsidR="00360BCA" w:rsidRPr="00360BCA" w:rsidRDefault="00360BCA" w:rsidP="00360BCA">
                  <w:r w:rsidRPr="00360BCA">
                    <w:rPr>
                      <w:b/>
                      <w:bCs/>
                    </w:rPr>
                    <w:t>Essentials</w:t>
                  </w:r>
                </w:p>
              </w:tc>
              <w:tc>
                <w:tcPr>
                  <w:tcW w:w="0" w:type="auto"/>
                  <w:vAlign w:val="center"/>
                  <w:hideMark/>
                </w:tcPr>
                <w:p w14:paraId="54F19DE7" w14:textId="77777777" w:rsidR="00360BCA" w:rsidRPr="00360BCA" w:rsidRDefault="00360BCA" w:rsidP="00360BCA">
                  <w:r w:rsidRPr="00360BCA">
                    <w:t>Groceries (single person)</w:t>
                  </w:r>
                </w:p>
              </w:tc>
              <w:tc>
                <w:tcPr>
                  <w:tcW w:w="0" w:type="auto"/>
                  <w:vAlign w:val="center"/>
                  <w:hideMark/>
                </w:tcPr>
                <w:p w14:paraId="54439403" w14:textId="77777777" w:rsidR="00360BCA" w:rsidRPr="00360BCA" w:rsidRDefault="00360BCA" w:rsidP="00360BCA">
                  <w:r w:rsidRPr="00360BCA">
                    <w:t>€652.50*</w:t>
                  </w:r>
                </w:p>
              </w:tc>
              <w:tc>
                <w:tcPr>
                  <w:tcW w:w="0" w:type="auto"/>
                  <w:vAlign w:val="center"/>
                  <w:hideMark/>
                </w:tcPr>
                <w:p w14:paraId="3F9222E9" w14:textId="77777777" w:rsidR="00360BCA" w:rsidRPr="00360BCA" w:rsidRDefault="00360BCA" w:rsidP="00360BCA">
                  <w:r w:rsidRPr="00360BCA">
                    <w:t>"Summary"</w:t>
                  </w:r>
                </w:p>
              </w:tc>
              <w:tc>
                <w:tcPr>
                  <w:tcW w:w="0" w:type="auto"/>
                  <w:vAlign w:val="center"/>
                  <w:hideMark/>
                </w:tcPr>
                <w:p w14:paraId="64522D18" w14:textId="77777777" w:rsidR="00360BCA" w:rsidRPr="00360BCA" w:rsidRDefault="00360BCA" w:rsidP="00360BCA">
                  <w:r w:rsidRPr="00360BCA">
                    <w:t>*60% of €1,087.50</w:t>
                  </w:r>
                </w:p>
              </w:tc>
            </w:tr>
            <w:tr w:rsidR="00360BCA" w:rsidRPr="00360BCA" w14:paraId="3305A995" w14:textId="77777777" w:rsidTr="009D3AF0">
              <w:tc>
                <w:tcPr>
                  <w:tcW w:w="0" w:type="auto"/>
                  <w:tcMar>
                    <w:top w:w="15" w:type="dxa"/>
                    <w:left w:w="0" w:type="dxa"/>
                    <w:bottom w:w="15" w:type="dxa"/>
                    <w:right w:w="15" w:type="dxa"/>
                  </w:tcMar>
                  <w:vAlign w:val="center"/>
                  <w:hideMark/>
                </w:tcPr>
                <w:p w14:paraId="64F6B0E9" w14:textId="77777777" w:rsidR="00360BCA" w:rsidRPr="00360BCA" w:rsidRDefault="00360BCA" w:rsidP="00360BCA"/>
              </w:tc>
              <w:tc>
                <w:tcPr>
                  <w:tcW w:w="0" w:type="auto"/>
                  <w:vAlign w:val="center"/>
                  <w:hideMark/>
                </w:tcPr>
                <w:p w14:paraId="66EDCB8F" w14:textId="77777777" w:rsidR="00360BCA" w:rsidRPr="00360BCA" w:rsidRDefault="00360BCA" w:rsidP="00360BCA">
                  <w:r w:rsidRPr="00360BCA">
                    <w:t>Basic utilities (85m² apartment)</w:t>
                  </w:r>
                </w:p>
              </w:tc>
              <w:tc>
                <w:tcPr>
                  <w:tcW w:w="0" w:type="auto"/>
                  <w:vAlign w:val="center"/>
                  <w:hideMark/>
                </w:tcPr>
                <w:p w14:paraId="4BA722E3" w14:textId="77777777" w:rsidR="00360BCA" w:rsidRPr="00360BCA" w:rsidRDefault="00360BCA" w:rsidP="00360BCA">
                  <w:r w:rsidRPr="00360BCA">
                    <w:t>€247.08</w:t>
                  </w:r>
                </w:p>
              </w:tc>
              <w:tc>
                <w:tcPr>
                  <w:tcW w:w="0" w:type="auto"/>
                  <w:vAlign w:val="center"/>
                  <w:hideMark/>
                </w:tcPr>
                <w:p w14:paraId="65F2348E" w14:textId="77777777" w:rsidR="00360BCA" w:rsidRPr="00360BCA" w:rsidRDefault="00360BCA" w:rsidP="00360BCA">
                  <w:r w:rsidRPr="00360BCA">
                    <w:t>"Utilities"</w:t>
                  </w:r>
                </w:p>
              </w:tc>
              <w:tc>
                <w:tcPr>
                  <w:tcW w:w="0" w:type="auto"/>
                  <w:vAlign w:val="center"/>
                  <w:hideMark/>
                </w:tcPr>
                <w:p w14:paraId="17D7207A" w14:textId="77777777" w:rsidR="00360BCA" w:rsidRPr="00360BCA" w:rsidRDefault="00360BCA" w:rsidP="00360BCA">
                  <w:r w:rsidRPr="00360BCA">
                    <w:t>Electricity/water/garbage</w:t>
                  </w:r>
                </w:p>
              </w:tc>
            </w:tr>
            <w:tr w:rsidR="00360BCA" w:rsidRPr="00360BCA" w14:paraId="31276BCB" w14:textId="77777777" w:rsidTr="009D3AF0">
              <w:tc>
                <w:tcPr>
                  <w:tcW w:w="0" w:type="auto"/>
                  <w:tcMar>
                    <w:top w:w="15" w:type="dxa"/>
                    <w:left w:w="0" w:type="dxa"/>
                    <w:bottom w:w="15" w:type="dxa"/>
                    <w:right w:w="15" w:type="dxa"/>
                  </w:tcMar>
                  <w:vAlign w:val="center"/>
                  <w:hideMark/>
                </w:tcPr>
                <w:p w14:paraId="7B479AFB" w14:textId="77777777" w:rsidR="00360BCA" w:rsidRPr="00360BCA" w:rsidRDefault="00360BCA" w:rsidP="00360BCA">
                  <w:r w:rsidRPr="00360BCA">
                    <w:rPr>
                      <w:b/>
                      <w:bCs/>
                    </w:rPr>
                    <w:t>Lifestyle</w:t>
                  </w:r>
                </w:p>
              </w:tc>
              <w:tc>
                <w:tcPr>
                  <w:tcW w:w="0" w:type="auto"/>
                  <w:vAlign w:val="center"/>
                  <w:hideMark/>
                </w:tcPr>
                <w:p w14:paraId="051197EF" w14:textId="77777777" w:rsidR="00360BCA" w:rsidRPr="00360BCA" w:rsidRDefault="00360BCA" w:rsidP="00360BCA">
                  <w:r w:rsidRPr="00360BCA">
                    <w:t>Meal, inexpensive restaurant</w:t>
                  </w:r>
                </w:p>
              </w:tc>
              <w:tc>
                <w:tcPr>
                  <w:tcW w:w="0" w:type="auto"/>
                  <w:vAlign w:val="center"/>
                  <w:hideMark/>
                </w:tcPr>
                <w:p w14:paraId="0EFE4BF9" w14:textId="77777777" w:rsidR="00360BCA" w:rsidRPr="00360BCA" w:rsidRDefault="00360BCA" w:rsidP="00360BCA">
                  <w:r w:rsidRPr="00360BCA">
                    <w:t>€20.00</w:t>
                  </w:r>
                </w:p>
              </w:tc>
              <w:tc>
                <w:tcPr>
                  <w:tcW w:w="0" w:type="auto"/>
                  <w:vAlign w:val="center"/>
                  <w:hideMark/>
                </w:tcPr>
                <w:p w14:paraId="4CB54003" w14:textId="77777777" w:rsidR="00360BCA" w:rsidRPr="00360BCA" w:rsidRDefault="00360BCA" w:rsidP="00360BCA">
                  <w:r w:rsidRPr="00360BCA">
                    <w:t>"Restaurants"</w:t>
                  </w:r>
                </w:p>
              </w:tc>
              <w:tc>
                <w:tcPr>
                  <w:tcW w:w="0" w:type="auto"/>
                  <w:vAlign w:val="center"/>
                  <w:hideMark/>
                </w:tcPr>
                <w:p w14:paraId="6065818A" w14:textId="77777777" w:rsidR="00360BCA" w:rsidRPr="00360BCA" w:rsidRDefault="00360BCA" w:rsidP="00360BCA">
                  <w:r w:rsidRPr="00360BCA">
                    <w:t>Range: €15-30</w:t>
                  </w:r>
                </w:p>
              </w:tc>
            </w:tr>
            <w:tr w:rsidR="00360BCA" w:rsidRPr="00360BCA" w14:paraId="1C73829F" w14:textId="77777777" w:rsidTr="009D3AF0">
              <w:tc>
                <w:tcPr>
                  <w:tcW w:w="0" w:type="auto"/>
                  <w:tcMar>
                    <w:top w:w="15" w:type="dxa"/>
                    <w:left w:w="0" w:type="dxa"/>
                    <w:bottom w:w="15" w:type="dxa"/>
                    <w:right w:w="15" w:type="dxa"/>
                  </w:tcMar>
                  <w:vAlign w:val="center"/>
                  <w:hideMark/>
                </w:tcPr>
                <w:p w14:paraId="505F0A5C" w14:textId="77777777" w:rsidR="00360BCA" w:rsidRPr="00360BCA" w:rsidRDefault="00360BCA" w:rsidP="00360BCA"/>
              </w:tc>
              <w:tc>
                <w:tcPr>
                  <w:tcW w:w="0" w:type="auto"/>
                  <w:vAlign w:val="center"/>
                  <w:hideMark/>
                </w:tcPr>
                <w:p w14:paraId="691D4D6D" w14:textId="77777777" w:rsidR="00360BCA" w:rsidRPr="00360BCA" w:rsidRDefault="00360BCA" w:rsidP="00360BCA">
                  <w:r w:rsidRPr="00360BCA">
                    <w:t>Monthly transport pass</w:t>
                  </w:r>
                </w:p>
              </w:tc>
              <w:tc>
                <w:tcPr>
                  <w:tcW w:w="0" w:type="auto"/>
                  <w:vAlign w:val="center"/>
                  <w:hideMark/>
                </w:tcPr>
                <w:p w14:paraId="24303EEB" w14:textId="77777777" w:rsidR="00360BCA" w:rsidRPr="00360BCA" w:rsidRDefault="00360BCA" w:rsidP="00360BCA">
                  <w:r w:rsidRPr="00360BCA">
                    <w:t>€115.00</w:t>
                  </w:r>
                </w:p>
              </w:tc>
              <w:tc>
                <w:tcPr>
                  <w:tcW w:w="0" w:type="auto"/>
                  <w:vAlign w:val="center"/>
                  <w:hideMark/>
                </w:tcPr>
                <w:p w14:paraId="69EA7B8F" w14:textId="77777777" w:rsidR="00360BCA" w:rsidRPr="00360BCA" w:rsidRDefault="00360BCA" w:rsidP="00360BCA">
                  <w:r w:rsidRPr="00360BCA">
                    <w:t>"Transportation"</w:t>
                  </w:r>
                </w:p>
              </w:tc>
              <w:tc>
                <w:tcPr>
                  <w:tcW w:w="0" w:type="auto"/>
                  <w:vAlign w:val="center"/>
                  <w:hideMark/>
                </w:tcPr>
                <w:p w14:paraId="63931402" w14:textId="77777777" w:rsidR="00360BCA" w:rsidRPr="00360BCA" w:rsidRDefault="00360BCA" w:rsidP="00360BCA">
                  <w:r w:rsidRPr="00360BCA">
                    <w:t>Range: €70-173.91</w:t>
                  </w:r>
                </w:p>
              </w:tc>
            </w:tr>
            <w:tr w:rsidR="00360BCA" w:rsidRPr="00360BCA" w14:paraId="664E9BE0" w14:textId="77777777" w:rsidTr="009D3AF0">
              <w:tc>
                <w:tcPr>
                  <w:tcW w:w="0" w:type="auto"/>
                  <w:tcMar>
                    <w:top w:w="15" w:type="dxa"/>
                    <w:left w:w="0" w:type="dxa"/>
                    <w:bottom w:w="15" w:type="dxa"/>
                    <w:right w:w="15" w:type="dxa"/>
                  </w:tcMar>
                  <w:vAlign w:val="center"/>
                  <w:hideMark/>
                </w:tcPr>
                <w:p w14:paraId="1666C4D6" w14:textId="77777777" w:rsidR="00360BCA" w:rsidRPr="00360BCA" w:rsidRDefault="00360BCA" w:rsidP="00360BCA">
                  <w:r w:rsidRPr="00360BCA">
                    <w:rPr>
                      <w:b/>
                      <w:bCs/>
                    </w:rPr>
                    <w:t>Income</w:t>
                  </w:r>
                </w:p>
              </w:tc>
              <w:tc>
                <w:tcPr>
                  <w:tcW w:w="0" w:type="auto"/>
                  <w:vAlign w:val="center"/>
                  <w:hideMark/>
                </w:tcPr>
                <w:p w14:paraId="7F9A0C9F" w14:textId="77777777" w:rsidR="00360BCA" w:rsidRPr="00360BCA" w:rsidRDefault="00360BCA" w:rsidP="00360BCA">
                  <w:r w:rsidRPr="00360BCA">
                    <w:t>Average net monthly salary</w:t>
                  </w:r>
                </w:p>
              </w:tc>
              <w:tc>
                <w:tcPr>
                  <w:tcW w:w="0" w:type="auto"/>
                  <w:vAlign w:val="center"/>
                  <w:hideMark/>
                </w:tcPr>
                <w:p w14:paraId="53E32985" w14:textId="77777777" w:rsidR="00360BCA" w:rsidRPr="00360BCA" w:rsidRDefault="00360BCA" w:rsidP="00360BCA">
                  <w:r w:rsidRPr="00360BCA">
                    <w:t>€3,439.98</w:t>
                  </w:r>
                </w:p>
              </w:tc>
              <w:tc>
                <w:tcPr>
                  <w:tcW w:w="0" w:type="auto"/>
                  <w:vAlign w:val="center"/>
                  <w:hideMark/>
                </w:tcPr>
                <w:p w14:paraId="4CBCB399" w14:textId="77777777" w:rsidR="00360BCA" w:rsidRPr="00360BCA" w:rsidRDefault="00360BCA" w:rsidP="00360BCA">
                  <w:r w:rsidRPr="00360BCA">
                    <w:t>"Salaries"</w:t>
                  </w:r>
                </w:p>
              </w:tc>
              <w:tc>
                <w:tcPr>
                  <w:tcW w:w="0" w:type="auto"/>
                  <w:vAlign w:val="center"/>
                  <w:hideMark/>
                </w:tcPr>
                <w:p w14:paraId="7E42DE14" w14:textId="77777777" w:rsidR="00360BCA" w:rsidRPr="00360BCA" w:rsidRDefault="00360BCA" w:rsidP="00360BCA">
                  <w:r w:rsidRPr="00360BCA">
                    <w:t>After-tax</w:t>
                  </w:r>
                </w:p>
              </w:tc>
            </w:tr>
          </w:tbl>
          <w:p w14:paraId="5AB29FB8" w14:textId="6CC9EB8B" w:rsidR="00707BB3" w:rsidRDefault="00025373" w:rsidP="00112062">
            <w:r w:rsidRPr="00025373">
              <w:t>Single person monthly costs (excl. rent) = €1,087.50 × 60% (assumed groceries share) = €652.50</w:t>
            </w:r>
          </w:p>
          <w:p w14:paraId="04EA4C62" w14:textId="77777777" w:rsidR="0011106A" w:rsidRDefault="0011106A" w:rsidP="00112062"/>
          <w:p w14:paraId="2B103C95" w14:textId="6E6554B8" w:rsidR="009D3AF0" w:rsidRDefault="00C65ACD" w:rsidP="00C65ACD">
            <w:pPr>
              <w:pStyle w:val="Title"/>
            </w:pPr>
            <w:r>
              <w:t xml:space="preserve">Part </w:t>
            </w:r>
            <w:proofErr w:type="gramStart"/>
            <w:r>
              <w:t>3 :</w:t>
            </w:r>
            <w:proofErr w:type="gramEnd"/>
            <w:r>
              <w:t xml:space="preserve"> Imputation of Missing Data</w:t>
            </w:r>
          </w:p>
          <w:p w14:paraId="2038184E" w14:textId="77777777" w:rsidR="007F2F70" w:rsidRPr="007F2F70" w:rsidRDefault="007F2F70" w:rsidP="007F2F70">
            <w:pPr>
              <w:pStyle w:val="Heading1"/>
              <w:rPr>
                <w:b/>
                <w:bCs/>
              </w:rPr>
            </w:pPr>
            <w:bookmarkStart w:id="8" w:name="_Toc197598805"/>
            <w:r w:rsidRPr="007F2F70">
              <w:rPr>
                <w:b/>
                <w:bCs/>
              </w:rPr>
              <w:t>Introduction to Imputation</w:t>
            </w:r>
            <w:bookmarkEnd w:id="8"/>
          </w:p>
          <w:p w14:paraId="23092F4C" w14:textId="77777777" w:rsidR="007F2F70" w:rsidRPr="007F2F70" w:rsidRDefault="007F2F70" w:rsidP="007F2F70">
            <w:r w:rsidRPr="007F2F70">
              <w:t>Imputation is the process of replacing missing data with estimated values to ensure a complete dataset. Since our Dublin dataset from Numbeo (March 2025) is fully populated, we will:</w:t>
            </w:r>
          </w:p>
          <w:p w14:paraId="32682A9C" w14:textId="77777777" w:rsidR="007F2F70" w:rsidRPr="007F2F70" w:rsidRDefault="007F2F70" w:rsidP="007F2F70">
            <w:r w:rsidRPr="007F2F70">
              <w:rPr>
                <w:b/>
                <w:bCs/>
              </w:rPr>
              <w:t>Confirm no missing values exist</w:t>
            </w:r>
            <w:r w:rsidRPr="007F2F70">
              <w:t> in the selected variables.</w:t>
            </w:r>
          </w:p>
          <w:p w14:paraId="61377EC2" w14:textId="77777777" w:rsidR="007F2F70" w:rsidRPr="007F2F70" w:rsidRDefault="007F2F70" w:rsidP="007F2F70">
            <w:r w:rsidRPr="007F2F70">
              <w:rPr>
                <w:b/>
                <w:bCs/>
              </w:rPr>
              <w:t>Outline a robust imputation strategy</w:t>
            </w:r>
            <w:r w:rsidRPr="007F2F70">
              <w:t> for hypothetical missing data to demonstrate methodological rigor.</w:t>
            </w:r>
          </w:p>
          <w:p w14:paraId="3514991D" w14:textId="77777777" w:rsidR="007F2F70" w:rsidRPr="007F2F70" w:rsidRDefault="007F2F70" w:rsidP="007F2F70">
            <w:pPr>
              <w:rPr>
                <w:b/>
                <w:bCs/>
              </w:rPr>
            </w:pPr>
            <w:r w:rsidRPr="007F2F70">
              <w:rPr>
                <w:b/>
                <w:bCs/>
              </w:rPr>
              <w:t>Data Completeness Verification</w:t>
            </w:r>
          </w:p>
          <w:p w14:paraId="7242C9D8" w14:textId="77777777" w:rsidR="007F2F70" w:rsidRPr="007F2F70" w:rsidRDefault="007F2F70" w:rsidP="007F2F70">
            <w:r w:rsidRPr="007F2F70">
              <w:t>All </w:t>
            </w:r>
            <w:r w:rsidRPr="007F2F70">
              <w:rPr>
                <w:b/>
                <w:bCs/>
              </w:rPr>
              <w:t>7 key variables</w:t>
            </w:r>
            <w:r w:rsidRPr="007F2F70">
              <w:t> from Part 2 are complete. Below is the verification:</w:t>
            </w:r>
          </w:p>
          <w:tbl>
            <w:tblPr>
              <w:tblW w:w="0" w:type="auto"/>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7"/>
              <w:gridCol w:w="1391"/>
              <w:gridCol w:w="1938"/>
              <w:gridCol w:w="989"/>
              <w:gridCol w:w="2291"/>
            </w:tblGrid>
            <w:tr w:rsidR="007F2F70" w:rsidRPr="007F2F70" w14:paraId="0F86FCF6" w14:textId="77777777" w:rsidTr="007F2F70">
              <w:trPr>
                <w:tblHeader/>
              </w:trPr>
              <w:tc>
                <w:tcPr>
                  <w:tcW w:w="0" w:type="auto"/>
                  <w:tcMar>
                    <w:top w:w="15" w:type="dxa"/>
                    <w:left w:w="0" w:type="dxa"/>
                    <w:bottom w:w="15" w:type="dxa"/>
                    <w:right w:w="15" w:type="dxa"/>
                  </w:tcMar>
                  <w:vAlign w:val="center"/>
                  <w:hideMark/>
                </w:tcPr>
                <w:p w14:paraId="07465B48" w14:textId="77777777" w:rsidR="007F2F70" w:rsidRPr="007F2F70" w:rsidRDefault="007F2F70" w:rsidP="007F2F70">
                  <w:pPr>
                    <w:rPr>
                      <w:b/>
                      <w:bCs/>
                    </w:rPr>
                  </w:pPr>
                  <w:r w:rsidRPr="007F2F70">
                    <w:rPr>
                      <w:b/>
                      <w:bCs/>
                    </w:rPr>
                    <w:t>Variable</w:t>
                  </w:r>
                </w:p>
              </w:tc>
              <w:tc>
                <w:tcPr>
                  <w:tcW w:w="0" w:type="auto"/>
                  <w:vAlign w:val="center"/>
                  <w:hideMark/>
                </w:tcPr>
                <w:p w14:paraId="31289DB8" w14:textId="77777777" w:rsidR="007F2F70" w:rsidRPr="007F2F70" w:rsidRDefault="007F2F70" w:rsidP="007F2F70">
                  <w:pPr>
                    <w:rPr>
                      <w:b/>
                      <w:bCs/>
                    </w:rPr>
                  </w:pPr>
                  <w:r w:rsidRPr="007F2F70">
                    <w:rPr>
                      <w:b/>
                      <w:bCs/>
                    </w:rPr>
                    <w:t>Value (Dublin)</w:t>
                  </w:r>
                </w:p>
              </w:tc>
              <w:tc>
                <w:tcPr>
                  <w:tcW w:w="0" w:type="auto"/>
                  <w:vAlign w:val="center"/>
                  <w:hideMark/>
                </w:tcPr>
                <w:p w14:paraId="7E375709" w14:textId="77777777" w:rsidR="007F2F70" w:rsidRPr="007F2F70" w:rsidRDefault="007F2F70" w:rsidP="007F2F70">
                  <w:pPr>
                    <w:rPr>
                      <w:b/>
                      <w:bCs/>
                    </w:rPr>
                  </w:pPr>
                  <w:r w:rsidRPr="007F2F70">
                    <w:rPr>
                      <w:b/>
                      <w:bCs/>
                    </w:rPr>
                    <w:t>Source</w:t>
                  </w:r>
                </w:p>
              </w:tc>
              <w:tc>
                <w:tcPr>
                  <w:tcW w:w="0" w:type="auto"/>
                  <w:vAlign w:val="center"/>
                  <w:hideMark/>
                </w:tcPr>
                <w:p w14:paraId="2C12E124" w14:textId="77777777" w:rsidR="007F2F70" w:rsidRPr="007F2F70" w:rsidRDefault="007F2F70" w:rsidP="007F2F70">
                  <w:pPr>
                    <w:rPr>
                      <w:b/>
                      <w:bCs/>
                    </w:rPr>
                  </w:pPr>
                  <w:r w:rsidRPr="007F2F70">
                    <w:rPr>
                      <w:b/>
                      <w:bCs/>
                    </w:rPr>
                    <w:t>Missing?</w:t>
                  </w:r>
                </w:p>
              </w:tc>
              <w:tc>
                <w:tcPr>
                  <w:tcW w:w="0" w:type="auto"/>
                  <w:vAlign w:val="center"/>
                  <w:hideMark/>
                </w:tcPr>
                <w:p w14:paraId="6B53F911" w14:textId="77777777" w:rsidR="007F2F70" w:rsidRPr="007F2F70" w:rsidRDefault="007F2F70" w:rsidP="007F2F70">
                  <w:pPr>
                    <w:rPr>
                      <w:b/>
                      <w:bCs/>
                    </w:rPr>
                  </w:pPr>
                  <w:r w:rsidRPr="007F2F70">
                    <w:rPr>
                      <w:b/>
                      <w:bCs/>
                    </w:rPr>
                    <w:t>Data Range (if applicable)</w:t>
                  </w:r>
                </w:p>
              </w:tc>
            </w:tr>
            <w:tr w:rsidR="007F2F70" w:rsidRPr="007F2F70" w14:paraId="06BDB19C" w14:textId="77777777" w:rsidTr="007F2F70">
              <w:tc>
                <w:tcPr>
                  <w:tcW w:w="0" w:type="auto"/>
                  <w:tcMar>
                    <w:top w:w="15" w:type="dxa"/>
                    <w:left w:w="0" w:type="dxa"/>
                    <w:bottom w:w="15" w:type="dxa"/>
                    <w:right w:w="15" w:type="dxa"/>
                  </w:tcMar>
                  <w:vAlign w:val="center"/>
                  <w:hideMark/>
                </w:tcPr>
                <w:p w14:paraId="48A31F8A" w14:textId="77777777" w:rsidR="007F2F70" w:rsidRPr="007F2F70" w:rsidRDefault="007F2F70" w:rsidP="007F2F70">
                  <w:r w:rsidRPr="007F2F70">
                    <w:t xml:space="preserve">1-bedroom rent (city </w:t>
                  </w:r>
                  <w:proofErr w:type="spellStart"/>
                  <w:r w:rsidRPr="007F2F70">
                    <w:t>center</w:t>
                  </w:r>
                  <w:proofErr w:type="spellEnd"/>
                  <w:r w:rsidRPr="007F2F70">
                    <w:t>)</w:t>
                  </w:r>
                </w:p>
              </w:tc>
              <w:tc>
                <w:tcPr>
                  <w:tcW w:w="0" w:type="auto"/>
                  <w:vAlign w:val="center"/>
                  <w:hideMark/>
                </w:tcPr>
                <w:p w14:paraId="34FDD77C" w14:textId="77777777" w:rsidR="007F2F70" w:rsidRPr="007F2F70" w:rsidRDefault="007F2F70" w:rsidP="007F2F70">
                  <w:r w:rsidRPr="007F2F70">
                    <w:t>€2,038.71</w:t>
                  </w:r>
                </w:p>
              </w:tc>
              <w:tc>
                <w:tcPr>
                  <w:tcW w:w="0" w:type="auto"/>
                  <w:vAlign w:val="center"/>
                  <w:hideMark/>
                </w:tcPr>
                <w:p w14:paraId="09408E89" w14:textId="184AECCD" w:rsidR="007F2F70" w:rsidRPr="007F2F70" w:rsidRDefault="007F2F70" w:rsidP="007F2F70">
                  <w:r w:rsidRPr="007F2F70">
                    <w:t>Rent Per Month</w:t>
                  </w:r>
                </w:p>
              </w:tc>
              <w:tc>
                <w:tcPr>
                  <w:tcW w:w="0" w:type="auto"/>
                  <w:vAlign w:val="center"/>
                  <w:hideMark/>
                </w:tcPr>
                <w:p w14:paraId="0CA8D31F" w14:textId="77777777" w:rsidR="007F2F70" w:rsidRPr="007F2F70" w:rsidRDefault="007F2F70" w:rsidP="007F2F70">
                  <w:r w:rsidRPr="007F2F70">
                    <w:t>No</w:t>
                  </w:r>
                </w:p>
              </w:tc>
              <w:tc>
                <w:tcPr>
                  <w:tcW w:w="0" w:type="auto"/>
                  <w:vAlign w:val="center"/>
                  <w:hideMark/>
                </w:tcPr>
                <w:p w14:paraId="43B80C53" w14:textId="77777777" w:rsidR="007F2F70" w:rsidRPr="007F2F70" w:rsidRDefault="007F2F70" w:rsidP="007F2F70">
                  <w:r w:rsidRPr="007F2F70">
                    <w:t>€1,700–2,500</w:t>
                  </w:r>
                </w:p>
              </w:tc>
            </w:tr>
            <w:tr w:rsidR="007F2F70" w:rsidRPr="007F2F70" w14:paraId="15BCF5FF" w14:textId="77777777" w:rsidTr="007F2F70">
              <w:tc>
                <w:tcPr>
                  <w:tcW w:w="0" w:type="auto"/>
                  <w:tcMar>
                    <w:top w:w="15" w:type="dxa"/>
                    <w:left w:w="0" w:type="dxa"/>
                    <w:bottom w:w="15" w:type="dxa"/>
                    <w:right w:w="15" w:type="dxa"/>
                  </w:tcMar>
                  <w:vAlign w:val="center"/>
                  <w:hideMark/>
                </w:tcPr>
                <w:p w14:paraId="36535EE7" w14:textId="77777777" w:rsidR="007F2F70" w:rsidRPr="007F2F70" w:rsidRDefault="007F2F70" w:rsidP="007F2F70">
                  <w:r w:rsidRPr="007F2F70">
                    <w:lastRenderedPageBreak/>
                    <w:t xml:space="preserve">Price per m² (city </w:t>
                  </w:r>
                  <w:proofErr w:type="spellStart"/>
                  <w:r w:rsidRPr="007F2F70">
                    <w:t>center</w:t>
                  </w:r>
                  <w:proofErr w:type="spellEnd"/>
                  <w:r w:rsidRPr="007F2F70">
                    <w:t>)</w:t>
                  </w:r>
                </w:p>
              </w:tc>
              <w:tc>
                <w:tcPr>
                  <w:tcW w:w="0" w:type="auto"/>
                  <w:vAlign w:val="center"/>
                  <w:hideMark/>
                </w:tcPr>
                <w:p w14:paraId="376C845B" w14:textId="77777777" w:rsidR="007F2F70" w:rsidRPr="007F2F70" w:rsidRDefault="007F2F70" w:rsidP="007F2F70">
                  <w:r w:rsidRPr="007F2F70">
                    <w:t>€6,813.00</w:t>
                  </w:r>
                </w:p>
              </w:tc>
              <w:tc>
                <w:tcPr>
                  <w:tcW w:w="0" w:type="auto"/>
                  <w:vAlign w:val="center"/>
                  <w:hideMark/>
                </w:tcPr>
                <w:p w14:paraId="591E78FD" w14:textId="657D8934" w:rsidR="007F2F70" w:rsidRPr="007F2F70" w:rsidRDefault="007F2F70" w:rsidP="007F2F70">
                  <w:r w:rsidRPr="007F2F70">
                    <w:t>Buy Apartment Price</w:t>
                  </w:r>
                </w:p>
              </w:tc>
              <w:tc>
                <w:tcPr>
                  <w:tcW w:w="0" w:type="auto"/>
                  <w:vAlign w:val="center"/>
                  <w:hideMark/>
                </w:tcPr>
                <w:p w14:paraId="01146B43" w14:textId="77777777" w:rsidR="007F2F70" w:rsidRPr="007F2F70" w:rsidRDefault="007F2F70" w:rsidP="007F2F70">
                  <w:r w:rsidRPr="007F2F70">
                    <w:t>No</w:t>
                  </w:r>
                </w:p>
              </w:tc>
              <w:tc>
                <w:tcPr>
                  <w:tcW w:w="0" w:type="auto"/>
                  <w:vAlign w:val="center"/>
                  <w:hideMark/>
                </w:tcPr>
                <w:p w14:paraId="0763ABA8" w14:textId="77777777" w:rsidR="007F2F70" w:rsidRPr="007F2F70" w:rsidRDefault="007F2F70" w:rsidP="007F2F70">
                  <w:r w:rsidRPr="007F2F70">
                    <w:t>€5,000–10,000</w:t>
                  </w:r>
                </w:p>
              </w:tc>
            </w:tr>
            <w:tr w:rsidR="007F2F70" w:rsidRPr="007F2F70" w14:paraId="42949B69" w14:textId="77777777" w:rsidTr="007F2F70">
              <w:tc>
                <w:tcPr>
                  <w:tcW w:w="0" w:type="auto"/>
                  <w:tcMar>
                    <w:top w:w="15" w:type="dxa"/>
                    <w:left w:w="0" w:type="dxa"/>
                    <w:bottom w:w="15" w:type="dxa"/>
                    <w:right w:w="15" w:type="dxa"/>
                  </w:tcMar>
                  <w:vAlign w:val="center"/>
                  <w:hideMark/>
                </w:tcPr>
                <w:p w14:paraId="0D35EBD4" w14:textId="77777777" w:rsidR="007F2F70" w:rsidRPr="007F2F70" w:rsidRDefault="007F2F70" w:rsidP="007F2F70">
                  <w:r w:rsidRPr="007F2F70">
                    <w:t>Groceries (single person)</w:t>
                  </w:r>
                </w:p>
              </w:tc>
              <w:tc>
                <w:tcPr>
                  <w:tcW w:w="0" w:type="auto"/>
                  <w:vAlign w:val="center"/>
                  <w:hideMark/>
                </w:tcPr>
                <w:p w14:paraId="68A4D7FA" w14:textId="77777777" w:rsidR="007F2F70" w:rsidRPr="007F2F70" w:rsidRDefault="007F2F70" w:rsidP="007F2F70">
                  <w:r w:rsidRPr="007F2F70">
                    <w:t>€652.50*</w:t>
                  </w:r>
                </w:p>
              </w:tc>
              <w:tc>
                <w:tcPr>
                  <w:tcW w:w="0" w:type="auto"/>
                  <w:vAlign w:val="center"/>
                  <w:hideMark/>
                </w:tcPr>
                <w:p w14:paraId="16FE7D9C" w14:textId="1853E9FC" w:rsidR="007F2F70" w:rsidRPr="007F2F70" w:rsidRDefault="007F2F70" w:rsidP="007F2F70">
                  <w:r w:rsidRPr="007F2F70">
                    <w:t>Summary</w:t>
                  </w:r>
                </w:p>
              </w:tc>
              <w:tc>
                <w:tcPr>
                  <w:tcW w:w="0" w:type="auto"/>
                  <w:vAlign w:val="center"/>
                  <w:hideMark/>
                </w:tcPr>
                <w:p w14:paraId="3C257521" w14:textId="77777777" w:rsidR="007F2F70" w:rsidRPr="007F2F70" w:rsidRDefault="007F2F70" w:rsidP="007F2F70">
                  <w:r w:rsidRPr="007F2F70">
                    <w:t>No*</w:t>
                  </w:r>
                </w:p>
              </w:tc>
              <w:tc>
                <w:tcPr>
                  <w:tcW w:w="0" w:type="auto"/>
                  <w:vAlign w:val="center"/>
                  <w:hideMark/>
                </w:tcPr>
                <w:p w14:paraId="040B5A52" w14:textId="77777777" w:rsidR="007F2F70" w:rsidRPr="007F2F70" w:rsidRDefault="007F2F70" w:rsidP="007F2F70">
                  <w:r w:rsidRPr="007F2F70">
                    <w:t>N/A (proxy)</w:t>
                  </w:r>
                </w:p>
              </w:tc>
            </w:tr>
            <w:tr w:rsidR="007F2F70" w:rsidRPr="007F2F70" w14:paraId="50987CF4" w14:textId="77777777" w:rsidTr="007F2F70">
              <w:tc>
                <w:tcPr>
                  <w:tcW w:w="0" w:type="auto"/>
                  <w:tcMar>
                    <w:top w:w="15" w:type="dxa"/>
                    <w:left w:w="0" w:type="dxa"/>
                    <w:bottom w:w="15" w:type="dxa"/>
                    <w:right w:w="15" w:type="dxa"/>
                  </w:tcMar>
                  <w:vAlign w:val="center"/>
                  <w:hideMark/>
                </w:tcPr>
                <w:p w14:paraId="5A1AD7A5" w14:textId="77777777" w:rsidR="007F2F70" w:rsidRPr="007F2F70" w:rsidRDefault="007F2F70" w:rsidP="007F2F70">
                  <w:r w:rsidRPr="007F2F70">
                    <w:t>Basic utilities (85m²)</w:t>
                  </w:r>
                </w:p>
              </w:tc>
              <w:tc>
                <w:tcPr>
                  <w:tcW w:w="0" w:type="auto"/>
                  <w:vAlign w:val="center"/>
                  <w:hideMark/>
                </w:tcPr>
                <w:p w14:paraId="52CFC03D" w14:textId="77777777" w:rsidR="007F2F70" w:rsidRPr="007F2F70" w:rsidRDefault="007F2F70" w:rsidP="007F2F70">
                  <w:r w:rsidRPr="007F2F70">
                    <w:t>€247.08</w:t>
                  </w:r>
                </w:p>
              </w:tc>
              <w:tc>
                <w:tcPr>
                  <w:tcW w:w="0" w:type="auto"/>
                  <w:vAlign w:val="center"/>
                  <w:hideMark/>
                </w:tcPr>
                <w:p w14:paraId="070EC233" w14:textId="60F08173" w:rsidR="007F2F70" w:rsidRPr="007F2F70" w:rsidRDefault="007F2F70" w:rsidP="007F2F70">
                  <w:r w:rsidRPr="007F2F70">
                    <w:t>Utilities</w:t>
                  </w:r>
                </w:p>
              </w:tc>
              <w:tc>
                <w:tcPr>
                  <w:tcW w:w="0" w:type="auto"/>
                  <w:vAlign w:val="center"/>
                  <w:hideMark/>
                </w:tcPr>
                <w:p w14:paraId="5C3CD06E" w14:textId="77777777" w:rsidR="007F2F70" w:rsidRPr="007F2F70" w:rsidRDefault="007F2F70" w:rsidP="007F2F70">
                  <w:r w:rsidRPr="007F2F70">
                    <w:t>No</w:t>
                  </w:r>
                </w:p>
              </w:tc>
              <w:tc>
                <w:tcPr>
                  <w:tcW w:w="0" w:type="auto"/>
                  <w:vAlign w:val="center"/>
                  <w:hideMark/>
                </w:tcPr>
                <w:p w14:paraId="2414E4C1" w14:textId="77777777" w:rsidR="007F2F70" w:rsidRPr="007F2F70" w:rsidRDefault="007F2F70" w:rsidP="007F2F70">
                  <w:r w:rsidRPr="007F2F70">
                    <w:t>€150–450</w:t>
                  </w:r>
                </w:p>
              </w:tc>
            </w:tr>
            <w:tr w:rsidR="007F2F70" w:rsidRPr="007F2F70" w14:paraId="6335D54C" w14:textId="77777777" w:rsidTr="007F2F70">
              <w:tc>
                <w:tcPr>
                  <w:tcW w:w="0" w:type="auto"/>
                  <w:tcMar>
                    <w:top w:w="15" w:type="dxa"/>
                    <w:left w:w="0" w:type="dxa"/>
                    <w:bottom w:w="15" w:type="dxa"/>
                    <w:right w:w="15" w:type="dxa"/>
                  </w:tcMar>
                  <w:vAlign w:val="center"/>
                  <w:hideMark/>
                </w:tcPr>
                <w:p w14:paraId="04FE895E" w14:textId="77777777" w:rsidR="007F2F70" w:rsidRPr="007F2F70" w:rsidRDefault="007F2F70" w:rsidP="007F2F70">
                  <w:r w:rsidRPr="007F2F70">
                    <w:t>Meal, inexpensive restaurant</w:t>
                  </w:r>
                </w:p>
              </w:tc>
              <w:tc>
                <w:tcPr>
                  <w:tcW w:w="0" w:type="auto"/>
                  <w:vAlign w:val="center"/>
                  <w:hideMark/>
                </w:tcPr>
                <w:p w14:paraId="33E87DC4" w14:textId="77777777" w:rsidR="007F2F70" w:rsidRPr="007F2F70" w:rsidRDefault="007F2F70" w:rsidP="007F2F70">
                  <w:r w:rsidRPr="007F2F70">
                    <w:t>€20.00</w:t>
                  </w:r>
                </w:p>
              </w:tc>
              <w:tc>
                <w:tcPr>
                  <w:tcW w:w="0" w:type="auto"/>
                  <w:vAlign w:val="center"/>
                  <w:hideMark/>
                </w:tcPr>
                <w:p w14:paraId="792D9EE4" w14:textId="59A3CDA7" w:rsidR="007F2F70" w:rsidRPr="007F2F70" w:rsidRDefault="007F2F70" w:rsidP="007F2F70">
                  <w:r w:rsidRPr="007F2F70">
                    <w:t>Restaurants</w:t>
                  </w:r>
                </w:p>
              </w:tc>
              <w:tc>
                <w:tcPr>
                  <w:tcW w:w="0" w:type="auto"/>
                  <w:vAlign w:val="center"/>
                  <w:hideMark/>
                </w:tcPr>
                <w:p w14:paraId="66359719" w14:textId="77777777" w:rsidR="007F2F70" w:rsidRPr="007F2F70" w:rsidRDefault="007F2F70" w:rsidP="007F2F70">
                  <w:r w:rsidRPr="007F2F70">
                    <w:t>No</w:t>
                  </w:r>
                </w:p>
              </w:tc>
              <w:tc>
                <w:tcPr>
                  <w:tcW w:w="0" w:type="auto"/>
                  <w:vAlign w:val="center"/>
                  <w:hideMark/>
                </w:tcPr>
                <w:p w14:paraId="30F2871B" w14:textId="77777777" w:rsidR="007F2F70" w:rsidRPr="007F2F70" w:rsidRDefault="007F2F70" w:rsidP="007F2F70">
                  <w:r w:rsidRPr="007F2F70">
                    <w:t>€15–30</w:t>
                  </w:r>
                </w:p>
              </w:tc>
            </w:tr>
            <w:tr w:rsidR="007F2F70" w:rsidRPr="007F2F70" w14:paraId="01467015" w14:textId="77777777" w:rsidTr="007F2F70">
              <w:tc>
                <w:tcPr>
                  <w:tcW w:w="0" w:type="auto"/>
                  <w:tcMar>
                    <w:top w:w="15" w:type="dxa"/>
                    <w:left w:w="0" w:type="dxa"/>
                    <w:bottom w:w="15" w:type="dxa"/>
                    <w:right w:w="15" w:type="dxa"/>
                  </w:tcMar>
                  <w:vAlign w:val="center"/>
                  <w:hideMark/>
                </w:tcPr>
                <w:p w14:paraId="2344B12F" w14:textId="77777777" w:rsidR="007F2F70" w:rsidRPr="007F2F70" w:rsidRDefault="007F2F70" w:rsidP="007F2F70">
                  <w:r w:rsidRPr="007F2F70">
                    <w:t>Monthly transport pass</w:t>
                  </w:r>
                </w:p>
              </w:tc>
              <w:tc>
                <w:tcPr>
                  <w:tcW w:w="0" w:type="auto"/>
                  <w:vAlign w:val="center"/>
                  <w:hideMark/>
                </w:tcPr>
                <w:p w14:paraId="1D4E131F" w14:textId="77777777" w:rsidR="007F2F70" w:rsidRPr="007F2F70" w:rsidRDefault="007F2F70" w:rsidP="007F2F70">
                  <w:r w:rsidRPr="007F2F70">
                    <w:t>€115.00</w:t>
                  </w:r>
                </w:p>
              </w:tc>
              <w:tc>
                <w:tcPr>
                  <w:tcW w:w="0" w:type="auto"/>
                  <w:vAlign w:val="center"/>
                  <w:hideMark/>
                </w:tcPr>
                <w:p w14:paraId="574044D5" w14:textId="5B53D3AC" w:rsidR="007F2F70" w:rsidRPr="007F2F70" w:rsidRDefault="007F2F70" w:rsidP="007F2F70">
                  <w:r w:rsidRPr="007F2F70">
                    <w:t>Transportation</w:t>
                  </w:r>
                </w:p>
              </w:tc>
              <w:tc>
                <w:tcPr>
                  <w:tcW w:w="0" w:type="auto"/>
                  <w:vAlign w:val="center"/>
                  <w:hideMark/>
                </w:tcPr>
                <w:p w14:paraId="579D7E89" w14:textId="77777777" w:rsidR="007F2F70" w:rsidRPr="007F2F70" w:rsidRDefault="007F2F70" w:rsidP="007F2F70">
                  <w:r w:rsidRPr="007F2F70">
                    <w:t>No</w:t>
                  </w:r>
                </w:p>
              </w:tc>
              <w:tc>
                <w:tcPr>
                  <w:tcW w:w="0" w:type="auto"/>
                  <w:vAlign w:val="center"/>
                  <w:hideMark/>
                </w:tcPr>
                <w:p w14:paraId="500C41D5" w14:textId="77777777" w:rsidR="007F2F70" w:rsidRPr="007F2F70" w:rsidRDefault="007F2F70" w:rsidP="007F2F70">
                  <w:r w:rsidRPr="007F2F70">
                    <w:t>€70–173.91</w:t>
                  </w:r>
                </w:p>
              </w:tc>
            </w:tr>
            <w:tr w:rsidR="007F2F70" w:rsidRPr="007F2F70" w14:paraId="091A4F92" w14:textId="77777777" w:rsidTr="007F2F70">
              <w:tc>
                <w:tcPr>
                  <w:tcW w:w="0" w:type="auto"/>
                  <w:tcMar>
                    <w:top w:w="15" w:type="dxa"/>
                    <w:left w:w="0" w:type="dxa"/>
                    <w:bottom w:w="15" w:type="dxa"/>
                    <w:right w:w="15" w:type="dxa"/>
                  </w:tcMar>
                  <w:vAlign w:val="center"/>
                  <w:hideMark/>
                </w:tcPr>
                <w:p w14:paraId="06469818" w14:textId="77777777" w:rsidR="007F2F70" w:rsidRPr="007F2F70" w:rsidRDefault="007F2F70" w:rsidP="007F2F70">
                  <w:r w:rsidRPr="007F2F70">
                    <w:t>Avg. net monthly salary</w:t>
                  </w:r>
                </w:p>
              </w:tc>
              <w:tc>
                <w:tcPr>
                  <w:tcW w:w="0" w:type="auto"/>
                  <w:vAlign w:val="center"/>
                  <w:hideMark/>
                </w:tcPr>
                <w:p w14:paraId="5D45889D" w14:textId="77777777" w:rsidR="007F2F70" w:rsidRPr="007F2F70" w:rsidRDefault="007F2F70" w:rsidP="007F2F70">
                  <w:r w:rsidRPr="007F2F70">
                    <w:t>€3,439.98</w:t>
                  </w:r>
                </w:p>
              </w:tc>
              <w:tc>
                <w:tcPr>
                  <w:tcW w:w="0" w:type="auto"/>
                  <w:vAlign w:val="center"/>
                  <w:hideMark/>
                </w:tcPr>
                <w:p w14:paraId="4F96E7B4" w14:textId="39760172" w:rsidR="007F2F70" w:rsidRPr="007F2F70" w:rsidRDefault="007F2F70" w:rsidP="007F2F70">
                  <w:r w:rsidRPr="007F2F70">
                    <w:t>Salaries</w:t>
                  </w:r>
                </w:p>
              </w:tc>
              <w:tc>
                <w:tcPr>
                  <w:tcW w:w="0" w:type="auto"/>
                  <w:vAlign w:val="center"/>
                  <w:hideMark/>
                </w:tcPr>
                <w:p w14:paraId="6B43B7DC" w14:textId="77777777" w:rsidR="007F2F70" w:rsidRPr="007F2F70" w:rsidRDefault="007F2F70" w:rsidP="007F2F70">
                  <w:r w:rsidRPr="007F2F70">
                    <w:t>No</w:t>
                  </w:r>
                </w:p>
              </w:tc>
              <w:tc>
                <w:tcPr>
                  <w:tcW w:w="0" w:type="auto"/>
                  <w:vAlign w:val="center"/>
                  <w:hideMark/>
                </w:tcPr>
                <w:p w14:paraId="1FF15A1A" w14:textId="77777777" w:rsidR="007F2F70" w:rsidRPr="007F2F70" w:rsidRDefault="007F2F70" w:rsidP="007F2F70">
                  <w:r w:rsidRPr="007F2F70">
                    <w:t>N/A (single value)</w:t>
                  </w:r>
                </w:p>
              </w:tc>
            </w:tr>
          </w:tbl>
          <w:p w14:paraId="246DD738" w14:textId="14386E4C" w:rsidR="0011106A" w:rsidRPr="0011106A" w:rsidRDefault="0011106A" w:rsidP="0011106A"/>
        </w:tc>
      </w:tr>
      <w:tr w:rsidR="00B234B0" w:rsidRPr="00B96C0F" w14:paraId="66538787" w14:textId="77777777" w:rsidTr="00B96C0F">
        <w:tc>
          <w:tcPr>
            <w:tcW w:w="0" w:type="auto"/>
            <w:vAlign w:val="center"/>
          </w:tcPr>
          <w:p w14:paraId="1DD4D6ED" w14:textId="77777777" w:rsidR="00B234B0" w:rsidRDefault="00B234B0" w:rsidP="00B96C0F"/>
          <w:p w14:paraId="00EEDAFB" w14:textId="4FE8C407" w:rsidR="00B234B0" w:rsidRDefault="00AD3754" w:rsidP="00B96C0F">
            <w:r>
              <w:t xml:space="preserve">The output on my </w:t>
            </w:r>
            <w:proofErr w:type="spellStart"/>
            <w:r>
              <w:t>jupyter</w:t>
            </w:r>
            <w:proofErr w:type="spellEnd"/>
            <w:r>
              <w:t xml:space="preserve"> notebook is as follows </w:t>
            </w:r>
            <w:r w:rsidRPr="00AD3754">
              <w:rPr>
                <w:noProof/>
              </w:rPr>
              <w:drawing>
                <wp:inline distT="0" distB="0" distL="0" distR="0" wp14:anchorId="2FB51789" wp14:editId="5154B830">
                  <wp:extent cx="3877216" cy="1695687"/>
                  <wp:effectExtent l="0" t="0" r="0" b="0"/>
                  <wp:docPr id="139412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5235" name=""/>
                          <pic:cNvPicPr/>
                        </pic:nvPicPr>
                        <pic:blipFill>
                          <a:blip r:embed="rId18"/>
                          <a:stretch>
                            <a:fillRect/>
                          </a:stretch>
                        </pic:blipFill>
                        <pic:spPr>
                          <a:xfrm>
                            <a:off x="0" y="0"/>
                            <a:ext cx="3877216" cy="1695687"/>
                          </a:xfrm>
                          <a:prstGeom prst="rect">
                            <a:avLst/>
                          </a:prstGeom>
                        </pic:spPr>
                      </pic:pic>
                    </a:graphicData>
                  </a:graphic>
                </wp:inline>
              </w:drawing>
            </w:r>
          </w:p>
        </w:tc>
      </w:tr>
      <w:tr w:rsidR="00B234B0" w:rsidRPr="00B96C0F" w14:paraId="51C2E165" w14:textId="77777777" w:rsidTr="00B96C0F">
        <w:tc>
          <w:tcPr>
            <w:tcW w:w="0" w:type="auto"/>
            <w:vAlign w:val="center"/>
          </w:tcPr>
          <w:p w14:paraId="6538DEA9" w14:textId="39A073E6" w:rsidR="00B234B0" w:rsidRDefault="00B234B0" w:rsidP="00B96C0F"/>
        </w:tc>
      </w:tr>
      <w:tr w:rsidR="00B234B0" w:rsidRPr="00B96C0F" w14:paraId="3F88A1BB" w14:textId="77777777" w:rsidTr="00B96C0F">
        <w:tc>
          <w:tcPr>
            <w:tcW w:w="0" w:type="auto"/>
            <w:vAlign w:val="center"/>
          </w:tcPr>
          <w:p w14:paraId="261CF250" w14:textId="77777777" w:rsidR="00B234B0" w:rsidRDefault="00B234B0" w:rsidP="00B96C0F"/>
        </w:tc>
      </w:tr>
      <w:tr w:rsidR="007F2F70" w:rsidRPr="00B96C0F" w14:paraId="37D5BDB5" w14:textId="77777777" w:rsidTr="00B96C0F">
        <w:tc>
          <w:tcPr>
            <w:tcW w:w="0" w:type="auto"/>
            <w:vAlign w:val="center"/>
          </w:tcPr>
          <w:p w14:paraId="15ECC888" w14:textId="77777777" w:rsidR="007F2F70" w:rsidRDefault="007F2F70" w:rsidP="00B96C0F"/>
        </w:tc>
      </w:tr>
    </w:tbl>
    <w:p w14:paraId="5E09251F" w14:textId="77777777" w:rsidR="007F2F70" w:rsidRPr="007F2F70" w:rsidRDefault="007F2F70" w:rsidP="007F2F70">
      <w:pPr>
        <w:pStyle w:val="Heading1"/>
      </w:pPr>
      <w:bookmarkStart w:id="9" w:name="_Toc197598806"/>
      <w:r w:rsidRPr="007F2F70">
        <w:t>Hypothetical Imputation Strategy</w:t>
      </w:r>
      <w:bookmarkEnd w:id="9"/>
    </w:p>
    <w:p w14:paraId="1FE1FA4B" w14:textId="77777777" w:rsidR="007F2F70" w:rsidRPr="007F2F70" w:rsidRDefault="007F2F70" w:rsidP="007F2F70">
      <w:r w:rsidRPr="007F2F70">
        <w:t xml:space="preserve">If future updates introduce missing data, we </w:t>
      </w:r>
      <w:proofErr w:type="gramStart"/>
      <w:r w:rsidRPr="007F2F70">
        <w:t>would</w:t>
      </w:r>
      <w:proofErr w:type="gramEnd"/>
      <w:r w:rsidRPr="007F2F70">
        <w:t xml:space="preserve"> apply the following methods:</w:t>
      </w:r>
    </w:p>
    <w:p w14:paraId="5FE2C1B8" w14:textId="192E918E" w:rsidR="00346478" w:rsidRDefault="007F2F70" w:rsidP="007F2F70">
      <w:r w:rsidRPr="00784E06">
        <w:t>Method 1: Median Imputation</w:t>
      </w:r>
    </w:p>
    <w:p w14:paraId="21D8F584" w14:textId="2FB1FB9E" w:rsidR="00784E06" w:rsidRDefault="00784E06" w:rsidP="007F2F70">
      <w:r>
        <w:t xml:space="preserve">Method 2: Mean </w:t>
      </w:r>
      <w:proofErr w:type="gramStart"/>
      <w:r>
        <w:t>Imputation</w:t>
      </w:r>
      <w:r w:rsidR="00346478">
        <w:t>(</w:t>
      </w:r>
      <w:proofErr w:type="gramEnd"/>
      <w:r w:rsidR="00346478">
        <w:t>if no range)</w:t>
      </w:r>
    </w:p>
    <w:p w14:paraId="3D8ED854" w14:textId="40755780" w:rsidR="00346478" w:rsidRDefault="00346478" w:rsidP="007F2F70">
      <w:r>
        <w:t>Method 3: Geographic Adjustment</w:t>
      </w:r>
    </w:p>
    <w:p w14:paraId="5D8E262D" w14:textId="03B23594" w:rsidR="00346478" w:rsidRDefault="00346478" w:rsidP="007F2F70">
      <w:r>
        <w:t xml:space="preserve">Method </w:t>
      </w:r>
      <w:proofErr w:type="gramStart"/>
      <w:r>
        <w:t>4:Future</w:t>
      </w:r>
      <w:proofErr w:type="gramEnd"/>
      <w:r>
        <w:t xml:space="preserve"> Time Adjustment</w:t>
      </w:r>
    </w:p>
    <w:p w14:paraId="1AC567D0" w14:textId="77777777" w:rsidR="00AD3754" w:rsidRDefault="00AD3754" w:rsidP="007F2F70"/>
    <w:p w14:paraId="217210FB" w14:textId="30022BFA" w:rsidR="00AE0CAD" w:rsidRPr="00AE0CAD" w:rsidRDefault="00AD3754" w:rsidP="00AE0CAD">
      <w:pPr>
        <w:pStyle w:val="Title"/>
      </w:pPr>
      <w:r>
        <w:t xml:space="preserve">Part </w:t>
      </w:r>
      <w:proofErr w:type="gramStart"/>
      <w:r>
        <w:t>4 :</w:t>
      </w:r>
      <w:proofErr w:type="gramEnd"/>
      <w:r>
        <w:t xml:space="preserve"> Multivariate Analysis</w:t>
      </w:r>
    </w:p>
    <w:p w14:paraId="18D36B4A" w14:textId="277B11F6" w:rsidR="00AD3754" w:rsidRDefault="00AE0CAD" w:rsidP="007F2F70">
      <w:r w:rsidRPr="00AE0CAD">
        <w:t>The multivariate analysis section explores the relationships between variables in the European Urban Affordability Index (EUAI) through three key techniques: correlation analysis, principal component analysis (PCA), and cluster analysis. These methods validate the theoretical framework and reveal hidden patterns in Dublin's affordability landscape for young professionals.</w:t>
      </w:r>
    </w:p>
    <w:p w14:paraId="0C07A43C" w14:textId="6235C4A2" w:rsidR="00AE0CAD" w:rsidRPr="007F2F70" w:rsidRDefault="00AE0CAD" w:rsidP="00AE0CAD">
      <w:pPr>
        <w:pStyle w:val="Heading1"/>
        <w:rPr>
          <w:b/>
          <w:bCs/>
        </w:rPr>
      </w:pPr>
      <w:bookmarkStart w:id="10" w:name="_Toc197598807"/>
      <w:r>
        <w:rPr>
          <w:b/>
          <w:bCs/>
        </w:rPr>
        <w:t>Correlation Analysis</w:t>
      </w:r>
      <w:bookmarkEnd w:id="10"/>
    </w:p>
    <w:p w14:paraId="23F3264E" w14:textId="77777777" w:rsidR="00AE0CAD" w:rsidRPr="00AE0CAD" w:rsidRDefault="00AE0CAD" w:rsidP="00AE0CAD">
      <w:r w:rsidRPr="00AE0CAD">
        <w:t>The correlation matrix reveals several important relationships:</w:t>
      </w:r>
    </w:p>
    <w:p w14:paraId="42113EB3" w14:textId="77777777" w:rsidR="00AE0CAD" w:rsidRPr="00AE0CAD" w:rsidRDefault="00AE0CAD" w:rsidP="00AE0CAD">
      <w:pPr>
        <w:numPr>
          <w:ilvl w:val="0"/>
          <w:numId w:val="17"/>
        </w:numPr>
      </w:pPr>
      <w:r w:rsidRPr="00AE0CAD">
        <w:rPr>
          <w:b/>
          <w:bCs/>
        </w:rPr>
        <w:t>Strong positive correlation (0.82)</w:t>
      </w:r>
      <w:r w:rsidRPr="00AE0CAD">
        <w:t> between normalized values and weighted scores, confirming our weighting scheme effectively amplifies important variables</w:t>
      </w:r>
    </w:p>
    <w:p w14:paraId="2A9F33FE" w14:textId="77777777" w:rsidR="00AE0CAD" w:rsidRPr="00AE0CAD" w:rsidRDefault="00AE0CAD" w:rsidP="00AE0CAD">
      <w:pPr>
        <w:numPr>
          <w:ilvl w:val="0"/>
          <w:numId w:val="17"/>
        </w:numPr>
      </w:pPr>
      <w:r w:rsidRPr="00AE0CAD">
        <w:rPr>
          <w:b/>
          <w:bCs/>
        </w:rPr>
        <w:t>Moderate negative correlation (-0.65)</w:t>
      </w:r>
      <w:r w:rsidRPr="00AE0CAD">
        <w:t> between weights and z-values, indicating higher-weighted variables tend to have more extreme original values</w:t>
      </w:r>
    </w:p>
    <w:p w14:paraId="389A5E62" w14:textId="77777777" w:rsidR="00AE0CAD" w:rsidRPr="00AE0CAD" w:rsidRDefault="00AE0CAD" w:rsidP="00AE0CAD">
      <w:pPr>
        <w:numPr>
          <w:ilvl w:val="0"/>
          <w:numId w:val="17"/>
        </w:numPr>
      </w:pPr>
      <w:r w:rsidRPr="00AE0CAD">
        <w:rPr>
          <w:b/>
          <w:bCs/>
        </w:rPr>
        <w:t>Weak correlation (0.12)</w:t>
      </w:r>
      <w:r w:rsidRPr="00AE0CAD">
        <w:t> between weights and normalized values, suggesting proper normalization before weighting</w:t>
      </w:r>
    </w:p>
    <w:p w14:paraId="503C6C0E" w14:textId="77777777" w:rsidR="00AE0CAD" w:rsidRDefault="00AE0CAD" w:rsidP="007F2F70"/>
    <w:p w14:paraId="4DC9CDF5" w14:textId="221B13AB" w:rsidR="000805B6" w:rsidRPr="00346478" w:rsidRDefault="00AE0CAD" w:rsidP="007F2F70">
      <w:r w:rsidRPr="00AE0CAD">
        <w:rPr>
          <w:noProof/>
        </w:rPr>
        <w:lastRenderedPageBreak/>
        <w:drawing>
          <wp:inline distT="0" distB="0" distL="0" distR="0" wp14:anchorId="03CE3A27" wp14:editId="15967022">
            <wp:extent cx="5731510" cy="5052695"/>
            <wp:effectExtent l="0" t="0" r="2540" b="0"/>
            <wp:docPr id="10674384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8415" name="Picture 1" descr="A screenshot of a graph&#10;&#10;AI-generated content may be incorrect."/>
                    <pic:cNvPicPr/>
                  </pic:nvPicPr>
                  <pic:blipFill>
                    <a:blip r:embed="rId19"/>
                    <a:stretch>
                      <a:fillRect/>
                    </a:stretch>
                  </pic:blipFill>
                  <pic:spPr>
                    <a:xfrm>
                      <a:off x="0" y="0"/>
                      <a:ext cx="5731510" cy="5052695"/>
                    </a:xfrm>
                    <a:prstGeom prst="rect">
                      <a:avLst/>
                    </a:prstGeom>
                  </pic:spPr>
                </pic:pic>
              </a:graphicData>
            </a:graphic>
          </wp:inline>
        </w:drawing>
      </w:r>
    </w:p>
    <w:p w14:paraId="56173D8D" w14:textId="005A76DD" w:rsidR="00AE0CAD" w:rsidRDefault="00AE0CAD" w:rsidP="007F2F70">
      <w:r w:rsidRPr="00AE0CAD">
        <w:t>The strong correlation between normalized values and final scores validates our transformation pipeline, while the weight-zvalue relationship confirms we've appropriately weighted the most impactful cost drivers.</w:t>
      </w:r>
    </w:p>
    <w:p w14:paraId="5BC0CF88" w14:textId="77777777" w:rsidR="00AE0CAD" w:rsidRDefault="00AE0CAD" w:rsidP="007F2F70"/>
    <w:p w14:paraId="3AD24508" w14:textId="77777777" w:rsidR="00AE0CAD" w:rsidRDefault="00AE0CAD" w:rsidP="007F2F70"/>
    <w:p w14:paraId="6ABEE972" w14:textId="77777777" w:rsidR="00AE0CAD" w:rsidRDefault="00AE0CAD" w:rsidP="007F2F70"/>
    <w:p w14:paraId="03C9C035" w14:textId="77777777" w:rsidR="00AE0CAD" w:rsidRDefault="00AE0CAD" w:rsidP="007F2F70"/>
    <w:p w14:paraId="3A06EEED" w14:textId="37A74ED1" w:rsidR="00AE0CAD" w:rsidRPr="007F2F70" w:rsidRDefault="00AE0CAD" w:rsidP="00AE0CAD">
      <w:pPr>
        <w:pStyle w:val="Heading1"/>
        <w:rPr>
          <w:b/>
          <w:bCs/>
        </w:rPr>
      </w:pPr>
      <w:bookmarkStart w:id="11" w:name="_Toc197598808"/>
      <w:r>
        <w:rPr>
          <w:b/>
          <w:bCs/>
        </w:rPr>
        <w:lastRenderedPageBreak/>
        <w:t>Principal Component Analysis</w:t>
      </w:r>
      <w:bookmarkEnd w:id="11"/>
    </w:p>
    <w:p w14:paraId="51EEF8C0" w14:textId="4E620FD4" w:rsidR="00AE0CAD" w:rsidRPr="00AE0CAD" w:rsidRDefault="00AE0CAD" w:rsidP="00AE0CAD">
      <w:r w:rsidRPr="00AE0CAD">
        <w:rPr>
          <w:noProof/>
        </w:rPr>
        <w:drawing>
          <wp:inline distT="0" distB="0" distL="0" distR="0" wp14:anchorId="2306075E" wp14:editId="015D80E2">
            <wp:extent cx="5731510" cy="3303905"/>
            <wp:effectExtent l="0" t="0" r="2540" b="0"/>
            <wp:docPr id="2048584673"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4673" name="Picture 1" descr="A graph with blue squares&#10;&#10;AI-generated content may be incorrect."/>
                    <pic:cNvPicPr/>
                  </pic:nvPicPr>
                  <pic:blipFill>
                    <a:blip r:embed="rId20"/>
                    <a:stretch>
                      <a:fillRect/>
                    </a:stretch>
                  </pic:blipFill>
                  <pic:spPr>
                    <a:xfrm>
                      <a:off x="0" y="0"/>
                      <a:ext cx="5731510" cy="3303905"/>
                    </a:xfrm>
                    <a:prstGeom prst="rect">
                      <a:avLst/>
                    </a:prstGeom>
                  </pic:spPr>
                </pic:pic>
              </a:graphicData>
            </a:graphic>
          </wp:inline>
        </w:drawing>
      </w:r>
    </w:p>
    <w:p w14:paraId="577CBA51" w14:textId="77777777" w:rsidR="00AE0CAD" w:rsidRPr="00AE0CAD" w:rsidRDefault="00AE0CAD" w:rsidP="00AE0CAD">
      <w:r w:rsidRPr="00AE0CAD">
        <w:t>The PCA yielded two significant components:</w:t>
      </w:r>
    </w:p>
    <w:p w14:paraId="67049170" w14:textId="77AF2593" w:rsidR="00AE0CAD" w:rsidRPr="00AE0CAD" w:rsidRDefault="00AE0CAD" w:rsidP="00AE0CAD">
      <w:pPr>
        <w:numPr>
          <w:ilvl w:val="0"/>
          <w:numId w:val="18"/>
        </w:numPr>
      </w:pPr>
      <w:r w:rsidRPr="00AE0CAD">
        <w:rPr>
          <w:b/>
          <w:bCs/>
        </w:rPr>
        <w:t>PC1 (</w:t>
      </w:r>
      <w:r>
        <w:rPr>
          <w:b/>
          <w:bCs/>
        </w:rPr>
        <w:t>79.4</w:t>
      </w:r>
      <w:r w:rsidRPr="00AE0CAD">
        <w:rPr>
          <w:b/>
          <w:bCs/>
        </w:rPr>
        <w:t>% variance)</w:t>
      </w:r>
      <w:r w:rsidRPr="00AE0CAD">
        <w:t>: Dominated by normalized values and weights</w:t>
      </w:r>
    </w:p>
    <w:p w14:paraId="047CD9E8" w14:textId="5423F744" w:rsidR="00AE0CAD" w:rsidRPr="00AE0CAD" w:rsidRDefault="00AE0CAD" w:rsidP="00AE0CAD">
      <w:pPr>
        <w:numPr>
          <w:ilvl w:val="0"/>
          <w:numId w:val="18"/>
        </w:numPr>
      </w:pPr>
      <w:r w:rsidRPr="00AE0CAD">
        <w:rPr>
          <w:b/>
          <w:bCs/>
        </w:rPr>
        <w:t>PC2 (</w:t>
      </w:r>
      <w:r>
        <w:rPr>
          <w:b/>
          <w:bCs/>
        </w:rPr>
        <w:t>20.6</w:t>
      </w:r>
      <w:r w:rsidRPr="00AE0CAD">
        <w:rPr>
          <w:b/>
          <w:bCs/>
        </w:rPr>
        <w:t>% variance)</w:t>
      </w:r>
      <w:r w:rsidRPr="00AE0CAD">
        <w:t>: Primarily reflects z-scores of original values</w:t>
      </w:r>
    </w:p>
    <w:p w14:paraId="4BE43C18" w14:textId="77777777" w:rsidR="00AE0CAD" w:rsidRPr="00AE0CAD" w:rsidRDefault="00AE0CAD" w:rsidP="00AE0CAD">
      <w:r w:rsidRPr="00AE0CAD">
        <w:t>Scree Plot Interpretation</w:t>
      </w:r>
    </w:p>
    <w:p w14:paraId="0DE23DD0" w14:textId="665626A0" w:rsidR="00AE0CAD" w:rsidRDefault="00AE0CAD" w:rsidP="00AE0CAD">
      <w:r w:rsidRPr="00AE0CAD">
        <w:t>The scree plot shows PC1 captures most variance, suggesting our index could potentially be simplified without major information loss. However, maintaining all components preserves nuanced differences between housing and lifestyle factors.</w:t>
      </w:r>
    </w:p>
    <w:p w14:paraId="51ED7281" w14:textId="77777777" w:rsidR="00AE0CAD" w:rsidRDefault="00AE0CAD" w:rsidP="00AE0CAD"/>
    <w:p w14:paraId="6E921D0A" w14:textId="77777777" w:rsidR="00AE0CAD" w:rsidRDefault="00AE0CAD" w:rsidP="00AE0CAD"/>
    <w:p w14:paraId="6602F2CD" w14:textId="77777777" w:rsidR="00AE0CAD" w:rsidRDefault="00AE0CAD" w:rsidP="00AE0CAD"/>
    <w:p w14:paraId="4955A3E6" w14:textId="77777777" w:rsidR="00AE0CAD" w:rsidRDefault="00AE0CAD" w:rsidP="00AE0CAD"/>
    <w:p w14:paraId="6E6FFF22" w14:textId="77777777" w:rsidR="00AE0CAD" w:rsidRDefault="00AE0CAD" w:rsidP="00AE0CAD"/>
    <w:p w14:paraId="44CD9B79" w14:textId="77777777" w:rsidR="00AE0CAD" w:rsidRDefault="00AE0CAD" w:rsidP="00AE0CAD"/>
    <w:p w14:paraId="04F0E142" w14:textId="77777777" w:rsidR="00AE0CAD" w:rsidRDefault="00AE0CAD" w:rsidP="00AE0CAD"/>
    <w:p w14:paraId="644B08AE" w14:textId="77777777" w:rsidR="00AE0CAD" w:rsidRDefault="00AE0CAD" w:rsidP="00AE0CAD"/>
    <w:p w14:paraId="5D9C2997" w14:textId="77777777" w:rsidR="00AE0CAD" w:rsidRDefault="00AE0CAD" w:rsidP="00AE0CAD"/>
    <w:p w14:paraId="1B69E874" w14:textId="77777777" w:rsidR="00AE0CAD" w:rsidRPr="00AE0CAD" w:rsidRDefault="00AE0CAD" w:rsidP="00AE0CAD"/>
    <w:p w14:paraId="2887807E" w14:textId="66FD1DFC" w:rsidR="00AE0CAD" w:rsidRPr="007F2F70" w:rsidRDefault="00AE0CAD" w:rsidP="00AE0CAD">
      <w:pPr>
        <w:pStyle w:val="Heading1"/>
        <w:rPr>
          <w:b/>
          <w:bCs/>
        </w:rPr>
      </w:pPr>
      <w:bookmarkStart w:id="12" w:name="_Toc197598809"/>
      <w:r>
        <w:rPr>
          <w:b/>
          <w:bCs/>
        </w:rPr>
        <w:t>Biplot Insights</w:t>
      </w:r>
      <w:bookmarkEnd w:id="12"/>
    </w:p>
    <w:p w14:paraId="09DABEBD" w14:textId="77777777" w:rsidR="00AE0CAD" w:rsidRPr="00AE0CAD" w:rsidRDefault="00AE0CAD" w:rsidP="00AE0CAD">
      <w:r w:rsidRPr="00AE0CAD">
        <w:t>The biplot visualization reveals:</w:t>
      </w:r>
    </w:p>
    <w:p w14:paraId="27D41E0C" w14:textId="77777777" w:rsidR="00AE0CAD" w:rsidRPr="00AE0CAD" w:rsidRDefault="00AE0CAD" w:rsidP="00AE0CAD">
      <w:pPr>
        <w:numPr>
          <w:ilvl w:val="0"/>
          <w:numId w:val="19"/>
        </w:numPr>
      </w:pPr>
      <w:r w:rsidRPr="00AE0CAD">
        <w:t>Housing variables cluster in high-weight, high-normalized space</w:t>
      </w:r>
    </w:p>
    <w:p w14:paraId="0F91847A" w14:textId="77777777" w:rsidR="00AE0CAD" w:rsidRPr="00AE0CAD" w:rsidRDefault="00AE0CAD" w:rsidP="00AE0CAD">
      <w:pPr>
        <w:numPr>
          <w:ilvl w:val="0"/>
          <w:numId w:val="19"/>
        </w:numPr>
      </w:pPr>
      <w:r w:rsidRPr="00AE0CAD">
        <w:t>Income appears as an outlier, confirming its unique role in affordability</w:t>
      </w:r>
    </w:p>
    <w:p w14:paraId="5C93E38B" w14:textId="77777777" w:rsidR="00AE0CAD" w:rsidRPr="00AE0CAD" w:rsidRDefault="00AE0CAD" w:rsidP="00AE0CAD">
      <w:pPr>
        <w:numPr>
          <w:ilvl w:val="0"/>
          <w:numId w:val="19"/>
        </w:numPr>
      </w:pPr>
      <w:r w:rsidRPr="00AE0CAD">
        <w:t>Lifestyle and essentials form an intermediate group</w:t>
      </w:r>
    </w:p>
    <w:p w14:paraId="2B9BA8F7" w14:textId="77777777" w:rsidR="00AE0CAD" w:rsidRPr="00AE0CAD" w:rsidRDefault="00AE0CAD" w:rsidP="007F2F70"/>
    <w:p w14:paraId="5E2268C5" w14:textId="65FD5191" w:rsidR="00B96C0F" w:rsidRDefault="00AE0CAD" w:rsidP="00B96C0F">
      <w:r w:rsidRPr="00AE0CAD">
        <w:rPr>
          <w:noProof/>
        </w:rPr>
        <w:drawing>
          <wp:inline distT="0" distB="0" distL="0" distR="0" wp14:anchorId="422F0C4E" wp14:editId="08E58462">
            <wp:extent cx="5731510" cy="4578985"/>
            <wp:effectExtent l="0" t="0" r="2540" b="0"/>
            <wp:docPr id="581744728" name="Picture 1" descr="A graph with point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4728" name="Picture 1" descr="A graph with points and arrows&#10;&#10;AI-generated content may be incorrect."/>
                    <pic:cNvPicPr/>
                  </pic:nvPicPr>
                  <pic:blipFill>
                    <a:blip r:embed="rId21"/>
                    <a:stretch>
                      <a:fillRect/>
                    </a:stretch>
                  </pic:blipFill>
                  <pic:spPr>
                    <a:xfrm>
                      <a:off x="0" y="0"/>
                      <a:ext cx="5731510" cy="4578985"/>
                    </a:xfrm>
                    <a:prstGeom prst="rect">
                      <a:avLst/>
                    </a:prstGeom>
                  </pic:spPr>
                </pic:pic>
              </a:graphicData>
            </a:graphic>
          </wp:inline>
        </w:drawing>
      </w:r>
    </w:p>
    <w:p w14:paraId="3B7D58FA" w14:textId="77777777" w:rsidR="006652BD" w:rsidRDefault="006652BD" w:rsidP="00B96C0F"/>
    <w:p w14:paraId="5D363B7A" w14:textId="77777777" w:rsidR="006652BD" w:rsidRDefault="006652BD" w:rsidP="00B96C0F"/>
    <w:p w14:paraId="54BF4A7A" w14:textId="77777777" w:rsidR="006652BD" w:rsidRDefault="006652BD" w:rsidP="00B96C0F"/>
    <w:p w14:paraId="0F1BE0BE" w14:textId="77777777" w:rsidR="006652BD" w:rsidRDefault="006652BD" w:rsidP="00B96C0F"/>
    <w:p w14:paraId="25DD27D0" w14:textId="77777777" w:rsidR="006652BD" w:rsidRDefault="006652BD" w:rsidP="00B96C0F"/>
    <w:p w14:paraId="0C6F8041" w14:textId="1FB63525" w:rsidR="006652BD" w:rsidRPr="007F2F70" w:rsidRDefault="006652BD" w:rsidP="006652BD">
      <w:pPr>
        <w:pStyle w:val="Heading1"/>
        <w:rPr>
          <w:b/>
          <w:bCs/>
        </w:rPr>
      </w:pPr>
      <w:bookmarkStart w:id="13" w:name="_Toc197598810"/>
      <w:r>
        <w:rPr>
          <w:b/>
          <w:bCs/>
        </w:rPr>
        <w:lastRenderedPageBreak/>
        <w:t>Cluster Analysis</w:t>
      </w:r>
      <w:bookmarkEnd w:id="13"/>
    </w:p>
    <w:p w14:paraId="61456DE6" w14:textId="77777777" w:rsidR="006652BD" w:rsidRPr="006652BD" w:rsidRDefault="006652BD" w:rsidP="006652BD">
      <w:r w:rsidRPr="006652BD">
        <w:t>The K-means clustering analysis revealed three distinct clusters with the following characteristics:</w:t>
      </w:r>
    </w:p>
    <w:p w14:paraId="3F960585" w14:textId="77777777" w:rsidR="006652BD" w:rsidRPr="006652BD" w:rsidRDefault="006652BD" w:rsidP="006652BD">
      <w:r w:rsidRPr="006652BD">
        <w:t>Cluster Profiles</w:t>
      </w:r>
    </w:p>
    <w:tbl>
      <w:tblPr>
        <w:tblW w:w="0" w:type="auto"/>
        <w:tblCellMar>
          <w:top w:w="15" w:type="dxa"/>
          <w:left w:w="15" w:type="dxa"/>
          <w:bottom w:w="15" w:type="dxa"/>
          <w:right w:w="15" w:type="dxa"/>
        </w:tblCellMar>
        <w:tblLook w:val="04A0" w:firstRow="1" w:lastRow="0" w:firstColumn="1" w:lastColumn="0" w:noHBand="0" w:noVBand="1"/>
      </w:tblPr>
      <w:tblGrid>
        <w:gridCol w:w="959"/>
        <w:gridCol w:w="1817"/>
        <w:gridCol w:w="937"/>
        <w:gridCol w:w="1174"/>
        <w:gridCol w:w="938"/>
        <w:gridCol w:w="1606"/>
        <w:gridCol w:w="1595"/>
      </w:tblGrid>
      <w:tr w:rsidR="006652BD" w:rsidRPr="006652BD" w14:paraId="5CF89BAA" w14:textId="77777777" w:rsidTr="006652BD">
        <w:trPr>
          <w:tblHeader/>
        </w:trPr>
        <w:tc>
          <w:tcPr>
            <w:tcW w:w="0" w:type="auto"/>
            <w:tcBorders>
              <w:top w:val="nil"/>
              <w:left w:val="nil"/>
              <w:bottom w:val="single" w:sz="6" w:space="0" w:color="BBBBBB"/>
              <w:right w:val="nil"/>
            </w:tcBorders>
            <w:tcMar>
              <w:top w:w="150" w:type="dxa"/>
              <w:left w:w="0" w:type="dxa"/>
              <w:bottom w:w="150" w:type="dxa"/>
              <w:right w:w="150" w:type="dxa"/>
            </w:tcMar>
            <w:vAlign w:val="center"/>
            <w:hideMark/>
          </w:tcPr>
          <w:p w14:paraId="795E878B" w14:textId="77777777" w:rsidR="006652BD" w:rsidRPr="006652BD" w:rsidRDefault="006652BD" w:rsidP="006652BD">
            <w:pPr>
              <w:rPr>
                <w:b/>
                <w:bCs/>
              </w:rPr>
            </w:pPr>
            <w:r w:rsidRPr="006652BD">
              <w:rPr>
                <w:b/>
                <w:bCs/>
              </w:rPr>
              <w:t>Cluster</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3A82E398" w14:textId="77777777" w:rsidR="006652BD" w:rsidRPr="006652BD" w:rsidRDefault="006652BD" w:rsidP="006652BD">
            <w:pPr>
              <w:rPr>
                <w:b/>
                <w:bCs/>
              </w:rPr>
            </w:pPr>
            <w:r w:rsidRPr="006652BD">
              <w:rPr>
                <w:b/>
                <w:bCs/>
              </w:rPr>
              <w:t>Avg. Normalized Value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4A62210D" w14:textId="77777777" w:rsidR="006652BD" w:rsidRPr="006652BD" w:rsidRDefault="006652BD" w:rsidP="006652BD">
            <w:pPr>
              <w:rPr>
                <w:b/>
                <w:bCs/>
              </w:rPr>
            </w:pPr>
            <w:r w:rsidRPr="006652BD">
              <w:rPr>
                <w:b/>
                <w:bCs/>
              </w:rPr>
              <w:t>Std Dev</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319AB99A" w14:textId="77777777" w:rsidR="006652BD" w:rsidRPr="006652BD" w:rsidRDefault="006652BD" w:rsidP="006652BD">
            <w:pPr>
              <w:rPr>
                <w:b/>
                <w:bCs/>
              </w:rPr>
            </w:pPr>
            <w:r w:rsidRPr="006652BD">
              <w:rPr>
                <w:b/>
                <w:bCs/>
              </w:rPr>
              <w:t>Avg. Weight</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17CF2689" w14:textId="77777777" w:rsidR="006652BD" w:rsidRPr="006652BD" w:rsidRDefault="006652BD" w:rsidP="006652BD">
            <w:pPr>
              <w:rPr>
                <w:b/>
                <w:bCs/>
              </w:rPr>
            </w:pPr>
            <w:r w:rsidRPr="006652BD">
              <w:rPr>
                <w:b/>
                <w:bCs/>
              </w:rPr>
              <w:t>Std Dev</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0106043B" w14:textId="77777777" w:rsidR="006652BD" w:rsidRPr="006652BD" w:rsidRDefault="006652BD" w:rsidP="006652BD">
            <w:pPr>
              <w:rPr>
                <w:b/>
                <w:bCs/>
              </w:rPr>
            </w:pPr>
            <w:r w:rsidRPr="006652BD">
              <w:rPr>
                <w:b/>
                <w:bCs/>
              </w:rPr>
              <w:t>Dominant Category</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5EDCF039" w14:textId="77777777" w:rsidR="006652BD" w:rsidRPr="006652BD" w:rsidRDefault="006652BD" w:rsidP="006652BD">
            <w:pPr>
              <w:rPr>
                <w:b/>
                <w:bCs/>
              </w:rPr>
            </w:pPr>
            <w:r w:rsidRPr="006652BD">
              <w:rPr>
                <w:b/>
                <w:bCs/>
              </w:rPr>
              <w:t>Avg. Weighted Score</w:t>
            </w:r>
          </w:p>
        </w:tc>
      </w:tr>
      <w:tr w:rsidR="006652BD" w:rsidRPr="006652BD" w14:paraId="14CCAA99" w14:textId="77777777" w:rsidTr="006652BD">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4878AFB6" w14:textId="77777777" w:rsidR="006652BD" w:rsidRPr="006652BD" w:rsidRDefault="006652BD" w:rsidP="006652BD">
            <w:r w:rsidRPr="006652BD">
              <w:t>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8F9A29F" w14:textId="77777777" w:rsidR="006652BD" w:rsidRPr="006652BD" w:rsidRDefault="006652BD" w:rsidP="006652BD">
            <w:r w:rsidRPr="006652BD">
              <w:t>0.703</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BE08EDE" w14:textId="77777777" w:rsidR="006652BD" w:rsidRPr="006652BD" w:rsidRDefault="006652BD" w:rsidP="006652BD">
            <w:r w:rsidRPr="006652BD">
              <w:t>-</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0D5C412" w14:textId="77777777" w:rsidR="006652BD" w:rsidRPr="006652BD" w:rsidRDefault="006652BD" w:rsidP="006652BD">
            <w:r w:rsidRPr="006652BD">
              <w:t>0.200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3CFD642" w14:textId="77777777" w:rsidR="006652BD" w:rsidRPr="006652BD" w:rsidRDefault="006652BD" w:rsidP="006652BD">
            <w:r w:rsidRPr="006652BD">
              <w:t>-</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75B7538" w14:textId="77777777" w:rsidR="006652BD" w:rsidRPr="006652BD" w:rsidRDefault="006652BD" w:rsidP="006652BD">
            <w:r w:rsidRPr="006652BD">
              <w:t>Housing</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3AACDDFB" w14:textId="77777777" w:rsidR="006652BD" w:rsidRPr="006652BD" w:rsidRDefault="006652BD" w:rsidP="006652BD">
            <w:r w:rsidRPr="006652BD">
              <w:t>0.141</w:t>
            </w:r>
          </w:p>
        </w:tc>
      </w:tr>
      <w:tr w:rsidR="006652BD" w:rsidRPr="006652BD" w14:paraId="0921DE06" w14:textId="77777777" w:rsidTr="006652BD">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0AB95CD8" w14:textId="77777777" w:rsidR="006652BD" w:rsidRPr="006652BD" w:rsidRDefault="006652BD" w:rsidP="006652BD">
            <w:r w:rsidRPr="006652BD">
              <w:t>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042B72DC" w14:textId="77777777" w:rsidR="006652BD" w:rsidRPr="006652BD" w:rsidRDefault="006652BD" w:rsidP="006652BD">
            <w:r w:rsidRPr="006652BD">
              <w:t>0.965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11E211BB" w14:textId="77777777" w:rsidR="006652BD" w:rsidRPr="006652BD" w:rsidRDefault="006652BD" w:rsidP="006652BD">
            <w:r w:rsidRPr="006652BD">
              <w:t>0.041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28CEE211" w14:textId="77777777" w:rsidR="006652BD" w:rsidRPr="006652BD" w:rsidRDefault="006652BD" w:rsidP="006652BD">
            <w:r w:rsidRPr="006652BD">
              <w:t>0.125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23C36352" w14:textId="77777777" w:rsidR="006652BD" w:rsidRPr="006652BD" w:rsidRDefault="006652BD" w:rsidP="006652BD">
            <w:r w:rsidRPr="006652BD">
              <w:t>0.029</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19C5FCA9" w14:textId="77777777" w:rsidR="006652BD" w:rsidRPr="006652BD" w:rsidRDefault="006652BD" w:rsidP="006652BD">
            <w:r w:rsidRPr="006652BD">
              <w:t>Essentials</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B7A97E4" w14:textId="77777777" w:rsidR="006652BD" w:rsidRPr="006652BD" w:rsidRDefault="006652BD" w:rsidP="006652BD">
            <w:r w:rsidRPr="006652BD">
              <w:t>0.120</w:t>
            </w:r>
          </w:p>
        </w:tc>
      </w:tr>
      <w:tr w:rsidR="006652BD" w:rsidRPr="006652BD" w14:paraId="5734A436" w14:textId="77777777" w:rsidTr="006652BD">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734F37A3" w14:textId="77777777" w:rsidR="006652BD" w:rsidRPr="006652BD" w:rsidRDefault="006652BD" w:rsidP="006652BD">
            <w:r w:rsidRPr="006652BD">
              <w:t>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41164F8B" w14:textId="77777777" w:rsidR="006652BD" w:rsidRPr="006652BD" w:rsidRDefault="006652BD" w:rsidP="006652BD">
            <w:r w:rsidRPr="006652BD">
              <w:t>0.220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0FF64D8F" w14:textId="77777777" w:rsidR="006652BD" w:rsidRPr="006652BD" w:rsidRDefault="006652BD" w:rsidP="006652BD">
            <w:r w:rsidRPr="006652BD">
              <w:t>0.311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70A140E" w14:textId="77777777" w:rsidR="006652BD" w:rsidRPr="006652BD" w:rsidRDefault="006652BD" w:rsidP="006652BD">
            <w:r w:rsidRPr="006652BD">
              <w:t>0.150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8B04443" w14:textId="77777777" w:rsidR="006652BD" w:rsidRPr="006652BD" w:rsidRDefault="006652BD" w:rsidP="006652BD">
            <w:r w:rsidRPr="006652BD">
              <w:t>0.071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D379CD2" w14:textId="77777777" w:rsidR="006652BD" w:rsidRPr="006652BD" w:rsidRDefault="006652BD" w:rsidP="006652BD">
            <w:r w:rsidRPr="006652BD">
              <w:t>Housing</w:t>
            </w:r>
          </w:p>
        </w:tc>
        <w:tc>
          <w:tcPr>
            <w:tcW w:w="0" w:type="auto"/>
            <w:vAlign w:val="center"/>
            <w:hideMark/>
          </w:tcPr>
          <w:p w14:paraId="5988265D" w14:textId="77777777" w:rsidR="006652BD" w:rsidRPr="006652BD" w:rsidRDefault="006652BD" w:rsidP="006652BD"/>
        </w:tc>
      </w:tr>
    </w:tbl>
    <w:p w14:paraId="1A4CC7DB" w14:textId="77777777" w:rsidR="006652BD" w:rsidRDefault="006652BD" w:rsidP="00B96C0F"/>
    <w:p w14:paraId="45FF5987" w14:textId="648D693F" w:rsidR="006652BD" w:rsidRDefault="006652BD" w:rsidP="00B96C0F">
      <w:r w:rsidRPr="006652BD">
        <w:rPr>
          <w:noProof/>
        </w:rPr>
        <w:drawing>
          <wp:inline distT="0" distB="0" distL="0" distR="0" wp14:anchorId="200B8A7A" wp14:editId="05E2A8F6">
            <wp:extent cx="5731510" cy="2827020"/>
            <wp:effectExtent l="0" t="0" r="2540" b="0"/>
            <wp:docPr id="1569004169"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04169" name="Picture 1" descr="A graph of different sizes and colors&#10;&#10;AI-generated content may be incorrect."/>
                    <pic:cNvPicPr/>
                  </pic:nvPicPr>
                  <pic:blipFill>
                    <a:blip r:embed="rId22"/>
                    <a:stretch>
                      <a:fillRect/>
                    </a:stretch>
                  </pic:blipFill>
                  <pic:spPr>
                    <a:xfrm>
                      <a:off x="0" y="0"/>
                      <a:ext cx="5731510" cy="2827020"/>
                    </a:xfrm>
                    <a:prstGeom prst="rect">
                      <a:avLst/>
                    </a:prstGeom>
                  </pic:spPr>
                </pic:pic>
              </a:graphicData>
            </a:graphic>
          </wp:inline>
        </w:drawing>
      </w:r>
    </w:p>
    <w:p w14:paraId="6F3EFA7B" w14:textId="77777777" w:rsidR="006652BD" w:rsidRPr="006652BD" w:rsidRDefault="006652BD" w:rsidP="006652BD">
      <w:r w:rsidRPr="006652BD">
        <w:t>Cluster Analysis Findings</w:t>
      </w:r>
    </w:p>
    <w:p w14:paraId="5E1C2F34" w14:textId="77777777" w:rsidR="006652BD" w:rsidRPr="006652BD" w:rsidRDefault="006652BD" w:rsidP="006652BD">
      <w:r w:rsidRPr="006652BD">
        <w:t>Three distinct clusters emerged from the analysis, each revealing important patterns in Dublin's affordability landscape:</w:t>
      </w:r>
    </w:p>
    <w:p w14:paraId="7A4BB4BB" w14:textId="77777777" w:rsidR="006652BD" w:rsidRPr="006652BD" w:rsidRDefault="006652BD" w:rsidP="006652BD">
      <w:r w:rsidRPr="006652BD">
        <w:rPr>
          <w:b/>
          <w:bCs/>
        </w:rPr>
        <w:t>1. Primary Cost Drivers (Cluster 2)</w:t>
      </w:r>
      <w:r w:rsidRPr="006652BD">
        <w:br/>
        <w:t>This cluster contains the most influential variables, predominantly housing-related metrics. Key characteristics:</w:t>
      </w:r>
    </w:p>
    <w:p w14:paraId="456157C7" w14:textId="77777777" w:rsidR="006652BD" w:rsidRPr="006652BD" w:rsidRDefault="006652BD" w:rsidP="006652BD">
      <w:pPr>
        <w:numPr>
          <w:ilvl w:val="0"/>
          <w:numId w:val="21"/>
        </w:numPr>
      </w:pPr>
      <w:r w:rsidRPr="006652BD">
        <w:t>Normalized values average 0.70, indicating significant cost pressure</w:t>
      </w:r>
    </w:p>
    <w:p w14:paraId="42715239" w14:textId="77777777" w:rsidR="006652BD" w:rsidRPr="006652BD" w:rsidRDefault="006652BD" w:rsidP="006652BD">
      <w:pPr>
        <w:numPr>
          <w:ilvl w:val="0"/>
          <w:numId w:val="21"/>
        </w:numPr>
      </w:pPr>
      <w:r w:rsidRPr="006652BD">
        <w:lastRenderedPageBreak/>
        <w:t>Variables carry substantial 20% weights in the index calculation</w:t>
      </w:r>
    </w:p>
    <w:p w14:paraId="106C21E3" w14:textId="77777777" w:rsidR="006652BD" w:rsidRPr="006652BD" w:rsidRDefault="006652BD" w:rsidP="006652BD">
      <w:pPr>
        <w:numPr>
          <w:ilvl w:val="0"/>
          <w:numId w:val="21"/>
        </w:numPr>
      </w:pPr>
      <w:r w:rsidRPr="006652BD">
        <w:t>Generates the highest weighted score contribution (0.141)</w:t>
      </w:r>
    </w:p>
    <w:p w14:paraId="1F5CB864" w14:textId="77777777" w:rsidR="006652BD" w:rsidRPr="006652BD" w:rsidRDefault="006652BD" w:rsidP="006652BD">
      <w:r w:rsidRPr="006652BD">
        <w:t>These results empirically validate housing costs as the paramount affordability challenge for young professionals in Dublin's urban core. The data confirms what policy analysts have observed anecdotally - that accommodation expenses disproportionately impact this demographic.</w:t>
      </w:r>
    </w:p>
    <w:p w14:paraId="431A8D46" w14:textId="77777777" w:rsidR="006652BD" w:rsidRPr="006652BD" w:rsidRDefault="006652BD" w:rsidP="006652BD">
      <w:r w:rsidRPr="006652BD">
        <w:rPr>
          <w:b/>
          <w:bCs/>
        </w:rPr>
        <w:t>2. Core Living Expenses (Cluster 0)</w:t>
      </w:r>
      <w:r w:rsidRPr="006652BD">
        <w:br/>
        <w:t>Representing essential, non-discretionary costs, this cluster shows:</w:t>
      </w:r>
    </w:p>
    <w:p w14:paraId="6CAA9211" w14:textId="77777777" w:rsidR="006652BD" w:rsidRPr="006652BD" w:rsidRDefault="006652BD" w:rsidP="006652BD">
      <w:pPr>
        <w:numPr>
          <w:ilvl w:val="0"/>
          <w:numId w:val="22"/>
        </w:numPr>
      </w:pPr>
      <w:r w:rsidRPr="006652BD">
        <w:t>Exceptionally high normalized values (0.96), reflecting universal expense burdens</w:t>
      </w:r>
    </w:p>
    <w:p w14:paraId="66B275A2" w14:textId="77777777" w:rsidR="006652BD" w:rsidRPr="006652BD" w:rsidRDefault="006652BD" w:rsidP="006652BD">
      <w:pPr>
        <w:numPr>
          <w:ilvl w:val="0"/>
          <w:numId w:val="22"/>
        </w:numPr>
      </w:pPr>
      <w:r w:rsidRPr="006652BD">
        <w:t>Lower relative weights (12.5%) due to less variability between individuals</w:t>
      </w:r>
    </w:p>
    <w:p w14:paraId="6757B193" w14:textId="77777777" w:rsidR="006652BD" w:rsidRPr="006652BD" w:rsidRDefault="006652BD" w:rsidP="006652BD">
      <w:pPr>
        <w:numPr>
          <w:ilvl w:val="0"/>
          <w:numId w:val="22"/>
        </w:numPr>
      </w:pPr>
      <w:r w:rsidRPr="006652BD">
        <w:t>Moderate score impact (0.120), consistent with baseline living costs</w:t>
      </w:r>
    </w:p>
    <w:p w14:paraId="2A44398F" w14:textId="77777777" w:rsidR="006652BD" w:rsidRPr="006652BD" w:rsidRDefault="006652BD" w:rsidP="006652BD">
      <w:r w:rsidRPr="006652BD">
        <w:t>The tight clustering of these variables (evidenced by low standard deviations) suggests remarkable consistency in essential expenditures across Dublin's young professional population.</w:t>
      </w:r>
    </w:p>
    <w:p w14:paraId="1660DEAC" w14:textId="77777777" w:rsidR="006652BD" w:rsidRPr="006652BD" w:rsidRDefault="006652BD" w:rsidP="006652BD">
      <w:r w:rsidRPr="006652BD">
        <w:rPr>
          <w:b/>
          <w:bCs/>
        </w:rPr>
        <w:t>3. Secondary Factors (Cluster 1)</w:t>
      </w:r>
      <w:r w:rsidRPr="006652BD">
        <w:br/>
        <w:t>This cluster presents an interesting counterpoint:</w:t>
      </w:r>
    </w:p>
    <w:p w14:paraId="1D4B170C" w14:textId="77777777" w:rsidR="006652BD" w:rsidRPr="006652BD" w:rsidRDefault="006652BD" w:rsidP="006652BD">
      <w:pPr>
        <w:numPr>
          <w:ilvl w:val="0"/>
          <w:numId w:val="23"/>
        </w:numPr>
      </w:pPr>
      <w:r w:rsidRPr="006652BD">
        <w:t>Surprisingly low normalized values (0.22) for housing-related variables</w:t>
      </w:r>
    </w:p>
    <w:p w14:paraId="64BFE16D" w14:textId="77777777" w:rsidR="006652BD" w:rsidRPr="006652BD" w:rsidRDefault="006652BD" w:rsidP="006652BD">
      <w:pPr>
        <w:numPr>
          <w:ilvl w:val="0"/>
          <w:numId w:val="23"/>
        </w:numPr>
      </w:pPr>
      <w:r w:rsidRPr="006652BD">
        <w:t>Moderate weighting (15%) fails to compensate for low base values</w:t>
      </w:r>
    </w:p>
    <w:p w14:paraId="30380A09" w14:textId="77777777" w:rsidR="006652BD" w:rsidRPr="006652BD" w:rsidRDefault="006652BD" w:rsidP="006652BD">
      <w:pPr>
        <w:numPr>
          <w:ilvl w:val="0"/>
          <w:numId w:val="23"/>
        </w:numPr>
      </w:pPr>
      <w:r w:rsidRPr="006652BD">
        <w:t>Minimal score contribution (0.022) indicates limited practical impact</w:t>
      </w:r>
    </w:p>
    <w:p w14:paraId="70E5C346" w14:textId="77777777" w:rsidR="006652BD" w:rsidRPr="006652BD" w:rsidRDefault="006652BD" w:rsidP="006652BD">
      <w:r w:rsidRPr="006652BD">
        <w:t>The presence of housing variables in both primary and secondary clusters suggests important nuances in accommodation costs that merit further investigation.</w:t>
      </w:r>
    </w:p>
    <w:p w14:paraId="1A662CA0" w14:textId="77777777" w:rsidR="006652BD" w:rsidRDefault="006652BD" w:rsidP="00B96C0F"/>
    <w:p w14:paraId="5975DA76" w14:textId="77777777" w:rsidR="006652BD" w:rsidRDefault="006652BD" w:rsidP="00B96C0F"/>
    <w:p w14:paraId="62260C38" w14:textId="77777777" w:rsidR="006652BD" w:rsidRDefault="006652BD" w:rsidP="00B96C0F"/>
    <w:p w14:paraId="3569FB59" w14:textId="77777777" w:rsidR="006652BD" w:rsidRDefault="006652BD" w:rsidP="00B96C0F"/>
    <w:p w14:paraId="4983F4EF" w14:textId="77777777" w:rsidR="006652BD" w:rsidRDefault="006652BD" w:rsidP="00B96C0F"/>
    <w:p w14:paraId="64056A7B" w14:textId="77777777" w:rsidR="006652BD" w:rsidRDefault="006652BD" w:rsidP="00B96C0F"/>
    <w:p w14:paraId="3A9BA6BA" w14:textId="77777777" w:rsidR="006652BD" w:rsidRDefault="006652BD" w:rsidP="00B96C0F"/>
    <w:p w14:paraId="4C7754F0" w14:textId="77777777" w:rsidR="006652BD" w:rsidRDefault="006652BD" w:rsidP="00B96C0F"/>
    <w:p w14:paraId="082BDD20" w14:textId="77777777" w:rsidR="006652BD" w:rsidRDefault="006652BD" w:rsidP="00B96C0F"/>
    <w:p w14:paraId="25A8BD11" w14:textId="5EC1C8F3" w:rsidR="006652BD" w:rsidRPr="007F2F70" w:rsidRDefault="006652BD" w:rsidP="006652BD">
      <w:pPr>
        <w:pStyle w:val="Heading1"/>
        <w:rPr>
          <w:b/>
          <w:bCs/>
        </w:rPr>
      </w:pPr>
      <w:bookmarkStart w:id="14" w:name="_Toc197598811"/>
      <w:r>
        <w:rPr>
          <w:b/>
          <w:bCs/>
        </w:rPr>
        <w:lastRenderedPageBreak/>
        <w:t>Key Findings from Multivariate Analysis</w:t>
      </w:r>
      <w:bookmarkEnd w:id="14"/>
    </w:p>
    <w:p w14:paraId="211979AF" w14:textId="77777777" w:rsidR="006652BD" w:rsidRPr="006652BD" w:rsidRDefault="006652BD" w:rsidP="006652BD">
      <w:r w:rsidRPr="006652BD">
        <w:t>- 1. Housing variables show the highest weighted impact on the EUAI score</w:t>
      </w:r>
    </w:p>
    <w:p w14:paraId="695DE173" w14:textId="77777777" w:rsidR="006652BD" w:rsidRPr="006652BD" w:rsidRDefault="006652BD" w:rsidP="006652BD">
      <w:r w:rsidRPr="006652BD">
        <w:t>- 2. PCA reveals Normalized values and Weights explain most of the variance</w:t>
      </w:r>
    </w:p>
    <w:p w14:paraId="519EDF6E" w14:textId="77777777" w:rsidR="006652BD" w:rsidRPr="006652BD" w:rsidRDefault="006652BD" w:rsidP="006652BD">
      <w:r w:rsidRPr="006652BD">
        <w:t>- 3. Cluster analysis identifies distinct affordability profiles:</w:t>
      </w:r>
    </w:p>
    <w:p w14:paraId="56EE52F4" w14:textId="77777777" w:rsidR="006652BD" w:rsidRPr="006652BD" w:rsidRDefault="006652BD" w:rsidP="006652BD">
      <w:r w:rsidRPr="006652BD">
        <w:t>-    - High impact housing variables</w:t>
      </w:r>
    </w:p>
    <w:p w14:paraId="0FF14C3C" w14:textId="77777777" w:rsidR="006652BD" w:rsidRPr="006652BD" w:rsidRDefault="006652BD" w:rsidP="006652BD">
      <w:r w:rsidRPr="006652BD">
        <w:t>-    - Balanced essentials/lifestyle</w:t>
      </w:r>
    </w:p>
    <w:p w14:paraId="37065B5C" w14:textId="77777777" w:rsidR="006652BD" w:rsidRPr="006652BD" w:rsidRDefault="006652BD" w:rsidP="006652BD">
      <w:r w:rsidRPr="006652BD">
        <w:t>-    - Income-related variables</w:t>
      </w:r>
    </w:p>
    <w:p w14:paraId="09EBAFCB" w14:textId="77777777" w:rsidR="006652BD" w:rsidRPr="006652BD" w:rsidRDefault="006652BD" w:rsidP="006652BD">
      <w:r w:rsidRPr="006652BD">
        <w:t>- 4. The analysis confirms the weighting scheme effectively captures</w:t>
      </w:r>
    </w:p>
    <w:p w14:paraId="69A25575" w14:textId="31C3AA48" w:rsidR="006652BD" w:rsidRDefault="006652BD" w:rsidP="006652BD">
      <w:r w:rsidRPr="006652BD">
        <w:t>-    different dimensions of urban affordability</w:t>
      </w:r>
    </w:p>
    <w:p w14:paraId="52A2BA5D" w14:textId="442C239F" w:rsidR="00A25443" w:rsidRPr="00AE0CAD" w:rsidRDefault="00A25443" w:rsidP="00A25443">
      <w:pPr>
        <w:pStyle w:val="Title"/>
      </w:pPr>
      <w:r>
        <w:t xml:space="preserve">Part </w:t>
      </w:r>
      <w:proofErr w:type="gramStart"/>
      <w:r>
        <w:t>5 :</w:t>
      </w:r>
      <w:proofErr w:type="gramEnd"/>
      <w:r>
        <w:t xml:space="preserve"> Data Normalization Methodology</w:t>
      </w:r>
    </w:p>
    <w:p w14:paraId="5D648320" w14:textId="77777777" w:rsidR="00F96591" w:rsidRPr="00F96591" w:rsidRDefault="00F96591" w:rsidP="00F96591">
      <w:r w:rsidRPr="00F96591">
        <w:rPr>
          <w:b/>
          <w:bCs/>
        </w:rPr>
        <w:t>Introduction</w:t>
      </w:r>
    </w:p>
    <w:p w14:paraId="7407411B" w14:textId="77777777" w:rsidR="00F96591" w:rsidRPr="00F96591" w:rsidRDefault="00F96591" w:rsidP="00F96591">
      <w:r w:rsidRPr="00F96591">
        <w:t>To ensure comparability across diverse cost variables, normalization was applied to transform raw monetary values into a standardized 0–1 scale. This process adjusts for differences in magnitude between variables (e.g., rent vs. grocery costs) while preserving their relative impact on affordability.</w:t>
      </w:r>
    </w:p>
    <w:p w14:paraId="026D3D82" w14:textId="75203026" w:rsidR="00A25443" w:rsidRPr="00A25443" w:rsidRDefault="00A25443" w:rsidP="00A25443">
      <w:r w:rsidRPr="00A25443">
        <w:t xml:space="preserve">How </w:t>
      </w:r>
      <w:r>
        <w:t xml:space="preserve">I </w:t>
      </w:r>
      <w:r w:rsidRPr="00A25443">
        <w:t>Normalized the Data</w:t>
      </w:r>
    </w:p>
    <w:p w14:paraId="33DD47BE" w14:textId="77777777" w:rsidR="00A25443" w:rsidRPr="00A25443" w:rsidRDefault="00A25443" w:rsidP="00A25443">
      <w:pPr>
        <w:numPr>
          <w:ilvl w:val="0"/>
          <w:numId w:val="25"/>
        </w:numPr>
      </w:pPr>
      <w:r w:rsidRPr="00A25443">
        <w:t>For Cost Variables (rent, groceries, utilities, meals, transport):</w:t>
      </w:r>
    </w:p>
    <w:p w14:paraId="4B16219C" w14:textId="77777777" w:rsidR="00A25443" w:rsidRPr="00A25443" w:rsidRDefault="00A25443" w:rsidP="00A25443">
      <w:pPr>
        <w:numPr>
          <w:ilvl w:val="1"/>
          <w:numId w:val="25"/>
        </w:numPr>
      </w:pPr>
      <w:r w:rsidRPr="00A25443">
        <w:t>We identified the lowest cost (€20 for a meal) and highest cost (€6,813 for property per m²)</w:t>
      </w:r>
    </w:p>
    <w:p w14:paraId="2B14497F" w14:textId="77777777" w:rsidR="00A25443" w:rsidRPr="00A25443" w:rsidRDefault="00A25443" w:rsidP="00A25443">
      <w:pPr>
        <w:numPr>
          <w:ilvl w:val="1"/>
          <w:numId w:val="25"/>
        </w:numPr>
      </w:pPr>
      <w:r w:rsidRPr="00A25443">
        <w:t>Each cost was converted using:</w:t>
      </w:r>
      <w:r w:rsidRPr="00A25443">
        <w:br/>
        <w:t>[1 minus (value minus lowest cost) divided by (highest cost minus lowest cost)]</w:t>
      </w:r>
    </w:p>
    <w:p w14:paraId="44544F39" w14:textId="77777777" w:rsidR="00A25443" w:rsidRPr="00A25443" w:rsidRDefault="00A25443" w:rsidP="00A25443">
      <w:pPr>
        <w:numPr>
          <w:ilvl w:val="1"/>
          <w:numId w:val="25"/>
        </w:numPr>
      </w:pPr>
      <w:r w:rsidRPr="00A25443">
        <w:t>Example for rent:</w:t>
      </w:r>
      <w:r w:rsidRPr="00A25443">
        <w:br/>
        <w:t>(1 - (2038.71 - 20)</w:t>
      </w:r>
      <w:proofErr w:type="gramStart"/>
      <w:r w:rsidRPr="00A25443">
        <w:t>/(</w:t>
      </w:r>
      <w:proofErr w:type="gramEnd"/>
      <w:r w:rsidRPr="00A25443">
        <w:t>6813 - 20)) = 0.7028</w:t>
      </w:r>
    </w:p>
    <w:p w14:paraId="71701F7C" w14:textId="77777777" w:rsidR="00A25443" w:rsidRPr="00A25443" w:rsidRDefault="00A25443" w:rsidP="00A25443">
      <w:pPr>
        <w:numPr>
          <w:ilvl w:val="1"/>
          <w:numId w:val="25"/>
        </w:numPr>
      </w:pPr>
      <w:r w:rsidRPr="00A25443">
        <w:t>This means higher costs get lower scores (worse affordability)</w:t>
      </w:r>
    </w:p>
    <w:p w14:paraId="7574D9D2" w14:textId="77777777" w:rsidR="00A25443" w:rsidRPr="00A25443" w:rsidRDefault="00A25443" w:rsidP="00A25443">
      <w:pPr>
        <w:numPr>
          <w:ilvl w:val="0"/>
          <w:numId w:val="25"/>
        </w:numPr>
      </w:pPr>
      <w:r w:rsidRPr="00A25443">
        <w:t>For Income (salary):</w:t>
      </w:r>
    </w:p>
    <w:p w14:paraId="1ED53E35" w14:textId="77777777" w:rsidR="00A25443" w:rsidRPr="00A25443" w:rsidRDefault="00A25443" w:rsidP="00A25443">
      <w:pPr>
        <w:numPr>
          <w:ilvl w:val="1"/>
          <w:numId w:val="25"/>
        </w:numPr>
      </w:pPr>
      <w:r w:rsidRPr="00A25443">
        <w:t>We used a range of €3,000-€4,000 based on typical salaries</w:t>
      </w:r>
    </w:p>
    <w:p w14:paraId="75C046E6" w14:textId="77777777" w:rsidR="00A25443" w:rsidRPr="00A25443" w:rsidRDefault="00A25443" w:rsidP="00A25443">
      <w:pPr>
        <w:numPr>
          <w:ilvl w:val="1"/>
          <w:numId w:val="25"/>
        </w:numPr>
      </w:pPr>
      <w:r w:rsidRPr="00A25443">
        <w:t>The calculation was:</w:t>
      </w:r>
      <w:r w:rsidRPr="00A25443">
        <w:br/>
        <w:t>(salary minus 3000) divided by (4000 - 3000)</w:t>
      </w:r>
    </w:p>
    <w:p w14:paraId="6C6CE8FA" w14:textId="77777777" w:rsidR="00A25443" w:rsidRPr="00A25443" w:rsidRDefault="00A25443" w:rsidP="00A25443">
      <w:pPr>
        <w:numPr>
          <w:ilvl w:val="1"/>
          <w:numId w:val="25"/>
        </w:numPr>
      </w:pPr>
      <w:r w:rsidRPr="00A25443">
        <w:lastRenderedPageBreak/>
        <w:t>Example for €3,440 salary:</w:t>
      </w:r>
      <w:r w:rsidRPr="00A25443">
        <w:br/>
        <w:t>(3439.98 - 3000)/1000 = 0.4400</w:t>
      </w:r>
    </w:p>
    <w:p w14:paraId="2932AFBD" w14:textId="77777777" w:rsidR="00A25443" w:rsidRPr="00A25443" w:rsidRDefault="00A25443" w:rsidP="00A25443">
      <w:pPr>
        <w:numPr>
          <w:ilvl w:val="1"/>
          <w:numId w:val="25"/>
        </w:numPr>
      </w:pPr>
      <w:r w:rsidRPr="00A25443">
        <w:t>Higher salaries get higher scores (better affordability)</w:t>
      </w:r>
    </w:p>
    <w:p w14:paraId="7D5AB918" w14:textId="0BE78C10" w:rsidR="00F96591" w:rsidRDefault="00A25443" w:rsidP="006652BD">
      <w:r>
        <w:t>Coding this on Jupyter Resulted in this final Normalization Results Table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9"/>
        <w:gridCol w:w="3449"/>
        <w:gridCol w:w="1078"/>
        <w:gridCol w:w="1504"/>
      </w:tblGrid>
      <w:tr w:rsidR="00A25443" w:rsidRPr="00A25443" w14:paraId="082FAC80" w14:textId="77777777" w:rsidTr="00A25443">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8080C" w14:textId="77777777" w:rsidR="00A25443" w:rsidRPr="00A25443" w:rsidRDefault="00A25443" w:rsidP="00A25443"/>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99A68D" w14:textId="77777777" w:rsidR="00A25443" w:rsidRPr="00A25443" w:rsidRDefault="00A25443" w:rsidP="00A25443">
            <w:pPr>
              <w:rPr>
                <w:b/>
                <w:bCs/>
              </w:rPr>
            </w:pPr>
            <w:r w:rsidRPr="00A25443">
              <w:rPr>
                <w:b/>
                <w:bCs/>
              </w:rPr>
              <w:t>Variable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97422C" w14:textId="77777777" w:rsidR="00A25443" w:rsidRPr="00A25443" w:rsidRDefault="00A25443" w:rsidP="00A25443">
            <w:pPr>
              <w:rPr>
                <w:b/>
                <w:bCs/>
              </w:rPr>
            </w:pPr>
            <w:r w:rsidRPr="00A25443">
              <w:rPr>
                <w:b/>
                <w:bCs/>
              </w:rPr>
              <w:t>Value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D24861" w14:textId="77777777" w:rsidR="00A25443" w:rsidRPr="00A25443" w:rsidRDefault="00A25443" w:rsidP="00A25443">
            <w:pPr>
              <w:rPr>
                <w:b/>
                <w:bCs/>
              </w:rPr>
            </w:pPr>
            <w:r w:rsidRPr="00A25443">
              <w:rPr>
                <w:b/>
                <w:bCs/>
              </w:rPr>
              <w:t>Normalized</w:t>
            </w:r>
          </w:p>
        </w:tc>
      </w:tr>
      <w:tr w:rsidR="00A25443" w:rsidRPr="00A25443" w14:paraId="1FE3CE2A"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F95656" w14:textId="77777777" w:rsidR="00A25443" w:rsidRPr="00A25443" w:rsidRDefault="00A25443" w:rsidP="00A25443">
            <w:r w:rsidRPr="00A25443">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71DEAF" w14:textId="77777777" w:rsidR="00A25443" w:rsidRPr="00A25443" w:rsidRDefault="00A25443" w:rsidP="00A25443">
            <w:r w:rsidRPr="00A25443">
              <w:t xml:space="preserve">1-bedroom rent (city </w:t>
            </w:r>
            <w:proofErr w:type="spellStart"/>
            <w:r w:rsidRPr="00A25443">
              <w:t>center</w:t>
            </w:r>
            <w:proofErr w:type="spellEnd"/>
            <w:r w:rsidRPr="00A25443">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78B750" w14:textId="77777777" w:rsidR="00A25443" w:rsidRPr="00A25443" w:rsidRDefault="00A25443" w:rsidP="00A25443">
            <w:r w:rsidRPr="00A25443">
              <w:t>2038.71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D6CCD" w14:textId="77777777" w:rsidR="00A25443" w:rsidRPr="00A25443" w:rsidRDefault="00A25443" w:rsidP="00A25443">
            <w:r w:rsidRPr="00A25443">
              <w:t>0.7028</w:t>
            </w:r>
          </w:p>
        </w:tc>
      </w:tr>
      <w:tr w:rsidR="00A25443" w:rsidRPr="00A25443" w14:paraId="2A116B68"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68E4FF" w14:textId="77777777" w:rsidR="00A25443" w:rsidRPr="00A25443" w:rsidRDefault="00A25443" w:rsidP="00A25443">
            <w:r w:rsidRPr="00A25443">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25C5E8" w14:textId="77777777" w:rsidR="00A25443" w:rsidRPr="00A25443" w:rsidRDefault="00A25443" w:rsidP="00A25443">
            <w:r w:rsidRPr="00A25443">
              <w:t xml:space="preserve">Price per m² to buy (city </w:t>
            </w:r>
            <w:proofErr w:type="spellStart"/>
            <w:r w:rsidRPr="00A25443">
              <w:t>center</w:t>
            </w:r>
            <w:proofErr w:type="spellEnd"/>
            <w:r w:rsidRPr="00A25443">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2622C2" w14:textId="77777777" w:rsidR="00A25443" w:rsidRPr="00A25443" w:rsidRDefault="00A25443" w:rsidP="00A25443">
            <w:r w:rsidRPr="00A25443">
              <w:t>6813.00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104AC6" w14:textId="77777777" w:rsidR="00A25443" w:rsidRPr="00A25443" w:rsidRDefault="00A25443" w:rsidP="00A25443">
            <w:r w:rsidRPr="00A25443">
              <w:t>0.0000</w:t>
            </w:r>
          </w:p>
        </w:tc>
      </w:tr>
      <w:tr w:rsidR="00A25443" w:rsidRPr="00A25443" w14:paraId="46E95D8D"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522BED" w14:textId="77777777" w:rsidR="00A25443" w:rsidRPr="00A25443" w:rsidRDefault="00A25443" w:rsidP="00A25443">
            <w:r w:rsidRPr="00A25443">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C174F" w14:textId="77777777" w:rsidR="00A25443" w:rsidRPr="00A25443" w:rsidRDefault="00A25443" w:rsidP="00A25443">
            <w:r w:rsidRPr="00A25443">
              <w:t>Groceries (single person)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7276A" w14:textId="77777777" w:rsidR="00A25443" w:rsidRPr="00A25443" w:rsidRDefault="00A25443" w:rsidP="00A25443">
            <w:r w:rsidRPr="00A25443">
              <w:t>652.50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FCEB2" w14:textId="77777777" w:rsidR="00A25443" w:rsidRPr="00A25443" w:rsidRDefault="00A25443" w:rsidP="00A25443">
            <w:r w:rsidRPr="00A25443">
              <w:t>0.9069</w:t>
            </w:r>
          </w:p>
        </w:tc>
      </w:tr>
      <w:tr w:rsidR="00A25443" w:rsidRPr="00A25443" w14:paraId="7D0D756A"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B6D0BB" w14:textId="77777777" w:rsidR="00A25443" w:rsidRPr="00A25443" w:rsidRDefault="00A25443" w:rsidP="00A25443">
            <w:r w:rsidRPr="00A25443">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7235A0" w14:textId="77777777" w:rsidR="00A25443" w:rsidRPr="00A25443" w:rsidRDefault="00A25443" w:rsidP="00A25443">
            <w:r w:rsidRPr="00A25443">
              <w:t>Basic utilities (85m²)</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8034F7" w14:textId="77777777" w:rsidR="00A25443" w:rsidRPr="00A25443" w:rsidRDefault="00A25443" w:rsidP="00A25443">
            <w:r w:rsidRPr="00A25443">
              <w:t>247.08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7C992F" w14:textId="77777777" w:rsidR="00A25443" w:rsidRPr="00A25443" w:rsidRDefault="00A25443" w:rsidP="00A25443">
            <w:r w:rsidRPr="00A25443">
              <w:t>0.9666</w:t>
            </w:r>
          </w:p>
        </w:tc>
      </w:tr>
      <w:tr w:rsidR="00A25443" w:rsidRPr="00A25443" w14:paraId="1289477F"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E6AF2" w14:textId="77777777" w:rsidR="00A25443" w:rsidRPr="00A25443" w:rsidRDefault="00A25443" w:rsidP="00A25443">
            <w:r w:rsidRPr="00A25443">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397259" w14:textId="77777777" w:rsidR="00A25443" w:rsidRPr="00A25443" w:rsidRDefault="00A25443" w:rsidP="00A25443">
            <w:r w:rsidRPr="00A25443">
              <w:t>Meal, inexpensive restaurant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E48F29" w14:textId="77777777" w:rsidR="00A25443" w:rsidRPr="00A25443" w:rsidRDefault="00A25443" w:rsidP="00A25443">
            <w:r w:rsidRPr="00A25443">
              <w:t>20.00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54CEAB" w14:textId="77777777" w:rsidR="00A25443" w:rsidRPr="00A25443" w:rsidRDefault="00A25443" w:rsidP="00A25443">
            <w:r w:rsidRPr="00A25443">
              <w:t>1.0000</w:t>
            </w:r>
          </w:p>
        </w:tc>
      </w:tr>
      <w:tr w:rsidR="00A25443" w:rsidRPr="00A25443" w14:paraId="37441B78"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8890A7" w14:textId="77777777" w:rsidR="00A25443" w:rsidRPr="00A25443" w:rsidRDefault="00A25443" w:rsidP="00A25443">
            <w:r w:rsidRPr="00A25443">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223561" w14:textId="77777777" w:rsidR="00A25443" w:rsidRPr="00A25443" w:rsidRDefault="00A25443" w:rsidP="00A25443">
            <w:r w:rsidRPr="00A25443">
              <w:t>Monthly transport pass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66947D" w14:textId="77777777" w:rsidR="00A25443" w:rsidRPr="00A25443" w:rsidRDefault="00A25443" w:rsidP="00A25443">
            <w:r w:rsidRPr="00A25443">
              <w:t>115.00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B7FD7" w14:textId="77777777" w:rsidR="00A25443" w:rsidRPr="00A25443" w:rsidRDefault="00A25443" w:rsidP="00A25443">
            <w:r w:rsidRPr="00A25443">
              <w:t>0.9860</w:t>
            </w:r>
          </w:p>
        </w:tc>
      </w:tr>
      <w:tr w:rsidR="00A25443" w:rsidRPr="00A25443" w14:paraId="650DD4DA"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EA58E" w14:textId="77777777" w:rsidR="00A25443" w:rsidRPr="00A25443" w:rsidRDefault="00A25443" w:rsidP="00A25443">
            <w:r w:rsidRPr="00A25443">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82260E" w14:textId="77777777" w:rsidR="00A25443" w:rsidRPr="00A25443" w:rsidRDefault="00A25443" w:rsidP="00A25443">
            <w:r w:rsidRPr="00A25443">
              <w:t>Average net monthly salary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FACF63" w14:textId="77777777" w:rsidR="00A25443" w:rsidRPr="00A25443" w:rsidRDefault="00A25443" w:rsidP="00A25443">
            <w:r w:rsidRPr="00A25443">
              <w:t>3439.98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F2DCD0" w14:textId="77777777" w:rsidR="00A25443" w:rsidRPr="00A25443" w:rsidRDefault="00A25443" w:rsidP="00A25443">
            <w:r w:rsidRPr="00A25443">
              <w:t>0.4400</w:t>
            </w:r>
          </w:p>
        </w:tc>
      </w:tr>
    </w:tbl>
    <w:p w14:paraId="6E501416" w14:textId="77777777" w:rsidR="00A25443" w:rsidRDefault="00A25443" w:rsidP="006652BD"/>
    <w:p w14:paraId="6C5F5876" w14:textId="5260C16A" w:rsidR="00A25443" w:rsidRPr="00AE0CAD" w:rsidRDefault="00A25443" w:rsidP="00A25443">
      <w:pPr>
        <w:pStyle w:val="Title"/>
      </w:pPr>
      <w:r>
        <w:t>Part 6: Weighting and Index Aggregation</w:t>
      </w:r>
    </w:p>
    <w:p w14:paraId="3386351B" w14:textId="77777777" w:rsidR="00A25443" w:rsidRPr="00A25443" w:rsidRDefault="00A25443" w:rsidP="00A25443">
      <w:r w:rsidRPr="00A25443">
        <w:t>The final European Urban Affordability Index (EUAI) score was calculated through a three-step process:</w:t>
      </w:r>
    </w:p>
    <w:p w14:paraId="3EB00A2D" w14:textId="77777777" w:rsidR="00A25443" w:rsidRPr="00A25443" w:rsidRDefault="00A25443" w:rsidP="00A25443">
      <w:pPr>
        <w:numPr>
          <w:ilvl w:val="0"/>
          <w:numId w:val="26"/>
        </w:numPr>
      </w:pPr>
      <w:r w:rsidRPr="00A25443">
        <w:rPr>
          <w:b/>
          <w:bCs/>
        </w:rPr>
        <w:t>Variable Weighting</w:t>
      </w:r>
      <w:r w:rsidRPr="00A25443">
        <w:t>:</w:t>
      </w:r>
    </w:p>
    <w:p w14:paraId="02833120" w14:textId="77777777" w:rsidR="00A25443" w:rsidRPr="00A25443" w:rsidRDefault="00A25443" w:rsidP="00A25443">
      <w:pPr>
        <w:numPr>
          <w:ilvl w:val="1"/>
          <w:numId w:val="26"/>
        </w:numPr>
      </w:pPr>
      <w:r w:rsidRPr="00A25443">
        <w:t>Each normalized variable was multiplied by its predetermined weight</w:t>
      </w:r>
    </w:p>
    <w:p w14:paraId="7E0044C1" w14:textId="77777777" w:rsidR="00A25443" w:rsidRPr="00A25443" w:rsidRDefault="00A25443" w:rsidP="00A25443">
      <w:pPr>
        <w:numPr>
          <w:ilvl w:val="1"/>
          <w:numId w:val="26"/>
        </w:numPr>
      </w:pPr>
      <w:r w:rsidRPr="00A25443">
        <w:t>Formula: Weighted Score = Normalized Value × Weight</w:t>
      </w:r>
    </w:p>
    <w:p w14:paraId="6B5A9FCB" w14:textId="77777777" w:rsidR="00A25443" w:rsidRPr="00A25443" w:rsidRDefault="00A25443" w:rsidP="00A25443">
      <w:pPr>
        <w:numPr>
          <w:ilvl w:val="1"/>
          <w:numId w:val="26"/>
        </w:numPr>
      </w:pPr>
      <w:r w:rsidRPr="00A25443">
        <w:t>Example: Rent (Normalized: 0.7028 × Weight: 0.20) = 0.1406</w:t>
      </w:r>
    </w:p>
    <w:p w14:paraId="0EB10D16" w14:textId="77777777" w:rsidR="00A25443" w:rsidRPr="00A25443" w:rsidRDefault="00A25443" w:rsidP="00A25443">
      <w:pPr>
        <w:numPr>
          <w:ilvl w:val="0"/>
          <w:numId w:val="26"/>
        </w:numPr>
      </w:pPr>
      <w:r w:rsidRPr="00A25443">
        <w:rPr>
          <w:b/>
          <w:bCs/>
        </w:rPr>
        <w:t>Sub-Index Calculation</w:t>
      </w:r>
      <w:r w:rsidRPr="00A25443">
        <w:t>:</w:t>
      </w:r>
    </w:p>
    <w:p w14:paraId="394FAC7B" w14:textId="77777777" w:rsidR="00A25443" w:rsidRPr="00A25443" w:rsidRDefault="00A25443" w:rsidP="00A25443">
      <w:pPr>
        <w:numPr>
          <w:ilvl w:val="1"/>
          <w:numId w:val="26"/>
        </w:numPr>
      </w:pPr>
      <w:r w:rsidRPr="00A25443">
        <w:t>Weighted scores were summed within each category:</w:t>
      </w:r>
    </w:p>
    <w:p w14:paraId="4098B9F5" w14:textId="77777777" w:rsidR="00A25443" w:rsidRPr="00A25443" w:rsidRDefault="00A25443" w:rsidP="00A25443">
      <w:pPr>
        <w:numPr>
          <w:ilvl w:val="2"/>
          <w:numId w:val="26"/>
        </w:numPr>
      </w:pPr>
      <w:r w:rsidRPr="00A25443">
        <w:t>Housing Stress (40%)</w:t>
      </w:r>
    </w:p>
    <w:p w14:paraId="3E22CC96" w14:textId="77777777" w:rsidR="00A25443" w:rsidRPr="00A25443" w:rsidRDefault="00A25443" w:rsidP="00A25443">
      <w:pPr>
        <w:numPr>
          <w:ilvl w:val="2"/>
          <w:numId w:val="26"/>
        </w:numPr>
      </w:pPr>
      <w:r w:rsidRPr="00A25443">
        <w:t>Essential Costs (30%)</w:t>
      </w:r>
    </w:p>
    <w:p w14:paraId="580F7580" w14:textId="77777777" w:rsidR="00A25443" w:rsidRPr="00A25443" w:rsidRDefault="00A25443" w:rsidP="00A25443">
      <w:pPr>
        <w:numPr>
          <w:ilvl w:val="2"/>
          <w:numId w:val="26"/>
        </w:numPr>
      </w:pPr>
      <w:r w:rsidRPr="00A25443">
        <w:t>Lifestyle Flexibility (20%)</w:t>
      </w:r>
    </w:p>
    <w:p w14:paraId="641B95A0" w14:textId="77777777" w:rsidR="00A25443" w:rsidRPr="00A25443" w:rsidRDefault="00A25443" w:rsidP="00A25443">
      <w:pPr>
        <w:numPr>
          <w:ilvl w:val="2"/>
          <w:numId w:val="26"/>
        </w:numPr>
      </w:pPr>
      <w:r w:rsidRPr="00A25443">
        <w:t>Income Relief (10%)</w:t>
      </w:r>
    </w:p>
    <w:p w14:paraId="11480B12" w14:textId="77777777" w:rsidR="00A25443" w:rsidRPr="00A25443" w:rsidRDefault="00A25443" w:rsidP="00A25443">
      <w:pPr>
        <w:numPr>
          <w:ilvl w:val="0"/>
          <w:numId w:val="26"/>
        </w:numPr>
      </w:pPr>
      <w:r w:rsidRPr="00A25443">
        <w:rPr>
          <w:b/>
          <w:bCs/>
        </w:rPr>
        <w:lastRenderedPageBreak/>
        <w:t>Final Index Computation</w:t>
      </w:r>
      <w:r w:rsidRPr="00A25443">
        <w:t>:</w:t>
      </w:r>
    </w:p>
    <w:p w14:paraId="13DD7341" w14:textId="77777777" w:rsidR="00A25443" w:rsidRPr="00A25443" w:rsidRDefault="00A25443" w:rsidP="00A25443">
      <w:pPr>
        <w:numPr>
          <w:ilvl w:val="1"/>
          <w:numId w:val="26"/>
        </w:numPr>
      </w:pPr>
      <w:r w:rsidRPr="00A25443">
        <w:t>All sub-indices were aggregated to produce the comprehensive EUAI score</w:t>
      </w:r>
    </w:p>
    <w:p w14:paraId="319B438E" w14:textId="77777777" w:rsidR="00A25443" w:rsidRPr="00A25443" w:rsidRDefault="00A25443" w:rsidP="00A25443">
      <w:r w:rsidRPr="00A25443">
        <w:t>Results</w:t>
      </w:r>
    </w:p>
    <w:p w14:paraId="2C7B683E" w14:textId="77777777" w:rsidR="00A25443" w:rsidRPr="00A25443" w:rsidRDefault="00A25443" w:rsidP="00A25443">
      <w:r w:rsidRPr="00A25443">
        <w:rPr>
          <w:b/>
          <w:bCs/>
        </w:rPr>
        <w:t>Final EUAI Score</w:t>
      </w:r>
    </w:p>
    <w:p w14:paraId="6054641F" w14:textId="0B7170B3" w:rsidR="00A25443" w:rsidRDefault="00A25443" w:rsidP="006652BD">
      <w:r w:rsidRPr="00A25443">
        <w:rPr>
          <w:noProof/>
        </w:rPr>
        <w:drawing>
          <wp:inline distT="0" distB="0" distL="0" distR="0" wp14:anchorId="19FD2F63" wp14:editId="506E460F">
            <wp:extent cx="5731510" cy="3601085"/>
            <wp:effectExtent l="0" t="0" r="2540" b="0"/>
            <wp:docPr id="228718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18460" name="Picture 1" descr="A screenshot of a computer&#10;&#10;AI-generated content may be incorrect."/>
                    <pic:cNvPicPr/>
                  </pic:nvPicPr>
                  <pic:blipFill>
                    <a:blip r:embed="rId23"/>
                    <a:stretch>
                      <a:fillRect/>
                    </a:stretch>
                  </pic:blipFill>
                  <pic:spPr>
                    <a:xfrm>
                      <a:off x="0" y="0"/>
                      <a:ext cx="5731510" cy="3601085"/>
                    </a:xfrm>
                    <a:prstGeom prst="rect">
                      <a:avLst/>
                    </a:prstGeom>
                  </pic:spPr>
                </pic:pic>
              </a:graphicData>
            </a:graphic>
          </wp:inline>
        </w:drawing>
      </w:r>
    </w:p>
    <w:p w14:paraId="493ACA1B" w14:textId="77777777" w:rsidR="008F3ED1" w:rsidRDefault="008F3ED1" w:rsidP="008F3ED1">
      <w:pPr>
        <w:pStyle w:val="Title"/>
      </w:pPr>
    </w:p>
    <w:p w14:paraId="0E2441E5" w14:textId="77777777" w:rsidR="008F3ED1" w:rsidRDefault="008F3ED1" w:rsidP="008F3ED1">
      <w:pPr>
        <w:pStyle w:val="Title"/>
      </w:pPr>
    </w:p>
    <w:p w14:paraId="53AE6A23" w14:textId="77777777" w:rsidR="008F3ED1" w:rsidRDefault="008F3ED1" w:rsidP="008F3ED1">
      <w:pPr>
        <w:pStyle w:val="Title"/>
      </w:pPr>
    </w:p>
    <w:p w14:paraId="2F2A433E" w14:textId="77777777" w:rsidR="008F3ED1" w:rsidRDefault="008F3ED1" w:rsidP="008F3ED1">
      <w:pPr>
        <w:pStyle w:val="Title"/>
      </w:pPr>
    </w:p>
    <w:p w14:paraId="70469CF1" w14:textId="77777777" w:rsidR="008F3ED1" w:rsidRDefault="008F3ED1" w:rsidP="008F3ED1">
      <w:pPr>
        <w:pStyle w:val="Title"/>
      </w:pPr>
    </w:p>
    <w:p w14:paraId="729586BD" w14:textId="77777777" w:rsidR="008F3ED1" w:rsidRDefault="008F3ED1" w:rsidP="008F3ED1">
      <w:pPr>
        <w:pStyle w:val="Title"/>
      </w:pPr>
    </w:p>
    <w:p w14:paraId="6D32F82D" w14:textId="77777777" w:rsidR="008F3ED1" w:rsidRDefault="008F3ED1" w:rsidP="008F3ED1">
      <w:pPr>
        <w:pStyle w:val="Title"/>
      </w:pPr>
    </w:p>
    <w:p w14:paraId="422958CD" w14:textId="77777777" w:rsidR="008F3ED1" w:rsidRDefault="008F3ED1" w:rsidP="008F3ED1">
      <w:pPr>
        <w:pStyle w:val="Title"/>
      </w:pPr>
    </w:p>
    <w:p w14:paraId="0DA756B1" w14:textId="47D81DE4" w:rsidR="008F3ED1" w:rsidRPr="00AE0CAD" w:rsidRDefault="008F3ED1" w:rsidP="008F3ED1">
      <w:pPr>
        <w:pStyle w:val="Title"/>
      </w:pPr>
      <w:r>
        <w:lastRenderedPageBreak/>
        <w:t>Part 6: Comparative</w:t>
      </w:r>
      <w:r w:rsidR="002413E0">
        <w:t xml:space="preserve"> to other Indices</w:t>
      </w:r>
    </w:p>
    <w:p w14:paraId="45FD68CE" w14:textId="77777777" w:rsidR="008F3ED1" w:rsidRPr="008F3ED1" w:rsidRDefault="008F3ED1" w:rsidP="008F3ED1">
      <w:pPr>
        <w:rPr>
          <w:b/>
          <w:bCs/>
        </w:rPr>
      </w:pPr>
      <w:r w:rsidRPr="008F3ED1">
        <w:rPr>
          <w:b/>
          <w:bCs/>
        </w:rPr>
        <w:t>Methodology</w:t>
      </w:r>
    </w:p>
    <w:p w14:paraId="25AA80E7" w14:textId="59C24CDD" w:rsidR="008F3ED1" w:rsidRPr="008F3ED1" w:rsidRDefault="00041E1B" w:rsidP="008F3ED1">
      <w:r>
        <w:t>I</w:t>
      </w:r>
      <w:r w:rsidR="008F3ED1" w:rsidRPr="008F3ED1">
        <w:t xml:space="preserve"> validated the EUAI by comparing it with two widely used economic indicators:</w:t>
      </w:r>
    </w:p>
    <w:p w14:paraId="76F3F353" w14:textId="4D4AB773" w:rsidR="008F3ED1" w:rsidRPr="008F3ED1" w:rsidRDefault="008F3ED1" w:rsidP="008F3ED1">
      <w:pPr>
        <w:numPr>
          <w:ilvl w:val="0"/>
          <w:numId w:val="28"/>
        </w:numPr>
      </w:pPr>
      <w:r w:rsidRPr="008F3ED1">
        <w:rPr>
          <w:b/>
          <w:bCs/>
        </w:rPr>
        <w:t>Numbeo Cost of Living Index</w:t>
      </w:r>
      <w:r w:rsidRPr="008F3ED1">
        <w:t> (Dublin score: 72.45)</w:t>
      </w:r>
      <w:sdt>
        <w:sdtPr>
          <w:id w:val="-329216638"/>
          <w:citation/>
        </w:sdtPr>
        <w:sdtContent>
          <w:r w:rsidR="00041E1B">
            <w:fldChar w:fldCharType="begin"/>
          </w:r>
          <w:r w:rsidR="00041E1B">
            <w:instrText xml:space="preserve"> CITATION Num25 \l 2057 </w:instrText>
          </w:r>
          <w:r w:rsidR="00041E1B">
            <w:fldChar w:fldCharType="separate"/>
          </w:r>
          <w:r w:rsidR="00C24F76">
            <w:rPr>
              <w:noProof/>
            </w:rPr>
            <w:t xml:space="preserve"> </w:t>
          </w:r>
          <w:r w:rsidR="00C24F76" w:rsidRPr="00C24F76">
            <w:rPr>
              <w:noProof/>
            </w:rPr>
            <w:t>(Numbeo, 2025)</w:t>
          </w:r>
          <w:r w:rsidR="00041E1B">
            <w:fldChar w:fldCharType="end"/>
          </w:r>
        </w:sdtContent>
      </w:sdt>
    </w:p>
    <w:p w14:paraId="07CAA53A" w14:textId="77777777" w:rsidR="008F3ED1" w:rsidRPr="008F3ED1" w:rsidRDefault="008F3ED1" w:rsidP="008F3ED1">
      <w:pPr>
        <w:numPr>
          <w:ilvl w:val="1"/>
          <w:numId w:val="28"/>
        </w:numPr>
      </w:pPr>
      <w:r w:rsidRPr="008F3ED1">
        <w:t>Lower Numbeo scores indicate better affordability</w:t>
      </w:r>
    </w:p>
    <w:p w14:paraId="04314F1B" w14:textId="77777777" w:rsidR="008F3ED1" w:rsidRPr="008F3ED1" w:rsidRDefault="008F3ED1" w:rsidP="008F3ED1">
      <w:pPr>
        <w:numPr>
          <w:ilvl w:val="1"/>
          <w:numId w:val="28"/>
        </w:numPr>
      </w:pPr>
      <w:r w:rsidRPr="008F3ED1">
        <w:t>Converted to our 0-1 scale by subtracting from 100 and dividing by 100</w:t>
      </w:r>
    </w:p>
    <w:p w14:paraId="72B478A7" w14:textId="77777777" w:rsidR="008F3ED1" w:rsidRPr="008F3ED1" w:rsidRDefault="008F3ED1" w:rsidP="008F3ED1">
      <w:pPr>
        <w:numPr>
          <w:ilvl w:val="1"/>
          <w:numId w:val="28"/>
        </w:numPr>
      </w:pPr>
      <w:r w:rsidRPr="008F3ED1">
        <w:t>Calculation: (100 - 72.45)/100 = 0.2755</w:t>
      </w:r>
    </w:p>
    <w:p w14:paraId="10858134" w14:textId="4B156574" w:rsidR="008F3ED1" w:rsidRPr="008F3ED1" w:rsidRDefault="008F3ED1" w:rsidP="00041E1B">
      <w:pPr>
        <w:pStyle w:val="ListParagraph"/>
        <w:numPr>
          <w:ilvl w:val="0"/>
          <w:numId w:val="28"/>
        </w:numPr>
      </w:pPr>
      <w:r w:rsidRPr="00041E1B">
        <w:rPr>
          <w:b/>
          <w:bCs/>
        </w:rPr>
        <w:t>Ireland Consumer Price Index</w:t>
      </w:r>
      <w:r w:rsidRPr="008F3ED1">
        <w:t> (Annual inflation: 5.2%)</w:t>
      </w:r>
      <w:r w:rsidR="00041E1B" w:rsidRPr="00041E1B">
        <w:t xml:space="preserve"> </w:t>
      </w:r>
      <w:sdt>
        <w:sdtPr>
          <w:id w:val="-5367303"/>
          <w:citation/>
        </w:sdtPr>
        <w:sdtContent>
          <w:r w:rsidR="00041E1B">
            <w:fldChar w:fldCharType="begin"/>
          </w:r>
          <w:r w:rsidR="00041E1B">
            <w:instrText xml:space="preserve"> CITATION CPI25 \l 2057 </w:instrText>
          </w:r>
          <w:r w:rsidR="00041E1B">
            <w:fldChar w:fldCharType="separate"/>
          </w:r>
          <w:r w:rsidR="00C24F76" w:rsidRPr="00C24F76">
            <w:rPr>
              <w:noProof/>
            </w:rPr>
            <w:t>(CPI, 2025)</w:t>
          </w:r>
          <w:r w:rsidR="00041E1B">
            <w:fldChar w:fldCharType="end"/>
          </w:r>
        </w:sdtContent>
      </w:sdt>
    </w:p>
    <w:p w14:paraId="6CBA55F8" w14:textId="77777777" w:rsidR="008F3ED1" w:rsidRPr="008F3ED1" w:rsidRDefault="008F3ED1" w:rsidP="008F3ED1">
      <w:pPr>
        <w:numPr>
          <w:ilvl w:val="1"/>
          <w:numId w:val="28"/>
        </w:numPr>
      </w:pPr>
      <w:r w:rsidRPr="008F3ED1">
        <w:t>Higher inflation indicates worsening affordability</w:t>
      </w:r>
    </w:p>
    <w:p w14:paraId="43810022" w14:textId="77777777" w:rsidR="008F3ED1" w:rsidRPr="008F3ED1" w:rsidRDefault="008F3ED1" w:rsidP="008F3ED1">
      <w:pPr>
        <w:numPr>
          <w:ilvl w:val="1"/>
          <w:numId w:val="28"/>
        </w:numPr>
      </w:pPr>
      <w:r w:rsidRPr="008F3ED1">
        <w:t>Converted to 0-1 scale using 10% inflation as worst-case scenario</w:t>
      </w:r>
    </w:p>
    <w:p w14:paraId="46EEE7B3" w14:textId="77777777" w:rsidR="008F3ED1" w:rsidRDefault="008F3ED1" w:rsidP="008F3ED1">
      <w:pPr>
        <w:numPr>
          <w:ilvl w:val="1"/>
          <w:numId w:val="28"/>
        </w:numPr>
      </w:pPr>
      <w:r w:rsidRPr="008F3ED1">
        <w:t>Calculation: (10 - 5.2)/10 = 0.4800</w:t>
      </w:r>
    </w:p>
    <w:p w14:paraId="7166DB25" w14:textId="77777777" w:rsidR="00041E1B" w:rsidRPr="008F3ED1" w:rsidRDefault="00041E1B" w:rsidP="00041E1B"/>
    <w:p w14:paraId="563BA594" w14:textId="77777777" w:rsidR="008F3ED1" w:rsidRPr="008F3ED1" w:rsidRDefault="008F3ED1" w:rsidP="008F3ED1">
      <w:r w:rsidRPr="008F3ED1">
        <w:t>All scores were normalized so higher values always indicate better affordability.</w:t>
      </w:r>
    </w:p>
    <w:p w14:paraId="60CCA0B5" w14:textId="77777777" w:rsidR="008F3ED1" w:rsidRPr="008F3ED1" w:rsidRDefault="008F3ED1" w:rsidP="008F3ED1">
      <w:r w:rsidRPr="008F3ED1">
        <w:t>Key Findings</w:t>
      </w:r>
    </w:p>
    <w:tbl>
      <w:tblPr>
        <w:tblW w:w="0" w:type="auto"/>
        <w:tblCellMar>
          <w:top w:w="15" w:type="dxa"/>
          <w:left w:w="15" w:type="dxa"/>
          <w:bottom w:w="15" w:type="dxa"/>
          <w:right w:w="15" w:type="dxa"/>
        </w:tblCellMar>
        <w:tblLook w:val="04A0" w:firstRow="1" w:lastRow="0" w:firstColumn="1" w:lastColumn="0" w:noHBand="0" w:noVBand="1"/>
      </w:tblPr>
      <w:tblGrid>
        <w:gridCol w:w="1543"/>
        <w:gridCol w:w="2221"/>
        <w:gridCol w:w="2473"/>
        <w:gridCol w:w="2789"/>
      </w:tblGrid>
      <w:tr w:rsidR="008F3ED1" w:rsidRPr="008F3ED1" w14:paraId="6F5C6500" w14:textId="77777777" w:rsidTr="008F3ED1">
        <w:trPr>
          <w:tblHeader/>
        </w:trPr>
        <w:tc>
          <w:tcPr>
            <w:tcW w:w="0" w:type="auto"/>
            <w:tcBorders>
              <w:top w:val="nil"/>
              <w:left w:val="nil"/>
              <w:bottom w:val="single" w:sz="6" w:space="0" w:color="BBBBBB"/>
              <w:right w:val="nil"/>
            </w:tcBorders>
            <w:tcMar>
              <w:top w:w="150" w:type="dxa"/>
              <w:left w:w="0" w:type="dxa"/>
              <w:bottom w:w="150" w:type="dxa"/>
              <w:right w:w="150" w:type="dxa"/>
            </w:tcMar>
            <w:vAlign w:val="center"/>
            <w:hideMark/>
          </w:tcPr>
          <w:p w14:paraId="253E2E5A" w14:textId="77777777" w:rsidR="008F3ED1" w:rsidRPr="008F3ED1" w:rsidRDefault="008F3ED1" w:rsidP="008F3ED1">
            <w:pPr>
              <w:rPr>
                <w:b/>
                <w:bCs/>
              </w:rPr>
            </w:pPr>
            <w:r w:rsidRPr="008F3ED1">
              <w:rPr>
                <w:b/>
                <w:bCs/>
              </w:rPr>
              <w:t>Index</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5D84EA11" w14:textId="77777777" w:rsidR="008F3ED1" w:rsidRPr="008F3ED1" w:rsidRDefault="008F3ED1" w:rsidP="008F3ED1">
            <w:pPr>
              <w:rPr>
                <w:b/>
                <w:bCs/>
              </w:rPr>
            </w:pPr>
            <w:r w:rsidRPr="008F3ED1">
              <w:rPr>
                <w:b/>
                <w:bCs/>
              </w:rPr>
              <w:t>Normalized Score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4F1470EE" w14:textId="77777777" w:rsidR="008F3ED1" w:rsidRPr="008F3ED1" w:rsidRDefault="008F3ED1" w:rsidP="008F3ED1">
            <w:pPr>
              <w:rPr>
                <w:b/>
                <w:bCs/>
              </w:rPr>
            </w:pPr>
            <w:r w:rsidRPr="008F3ED1">
              <w:rPr>
                <w:b/>
                <w:bCs/>
              </w:rPr>
              <w:t>Original Value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5E3D43BC" w14:textId="77777777" w:rsidR="008F3ED1" w:rsidRPr="008F3ED1" w:rsidRDefault="008F3ED1" w:rsidP="008F3ED1">
            <w:pPr>
              <w:rPr>
                <w:b/>
                <w:bCs/>
              </w:rPr>
            </w:pPr>
            <w:r w:rsidRPr="008F3ED1">
              <w:rPr>
                <w:b/>
                <w:bCs/>
              </w:rPr>
              <w:t>Interpretation</w:t>
            </w:r>
          </w:p>
        </w:tc>
      </w:tr>
      <w:tr w:rsidR="008F3ED1" w:rsidRPr="008F3ED1" w14:paraId="304BA3DD" w14:textId="77777777" w:rsidTr="008F3ED1">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469BABCF" w14:textId="77777777" w:rsidR="008F3ED1" w:rsidRPr="008F3ED1" w:rsidRDefault="008F3ED1" w:rsidP="008F3ED1">
            <w:r w:rsidRPr="008F3ED1">
              <w:t>EUAI</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D1AF2F3" w14:textId="77777777" w:rsidR="008F3ED1" w:rsidRPr="008F3ED1" w:rsidRDefault="008F3ED1" w:rsidP="008F3ED1">
            <w:r w:rsidRPr="008F3ED1">
              <w:t>0.6642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DE72A71" w14:textId="77777777" w:rsidR="008F3ED1" w:rsidRPr="008F3ED1" w:rsidRDefault="008F3ED1" w:rsidP="008F3ED1">
            <w:r w:rsidRPr="008F3ED1">
              <w:t>0.6642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8542CE8" w14:textId="77777777" w:rsidR="008F3ED1" w:rsidRPr="008F3ED1" w:rsidRDefault="008F3ED1" w:rsidP="008F3ED1">
            <w:r w:rsidRPr="008F3ED1">
              <w:t>Our base measurement</w:t>
            </w:r>
          </w:p>
        </w:tc>
      </w:tr>
      <w:tr w:rsidR="008F3ED1" w:rsidRPr="008F3ED1" w14:paraId="7C88618A" w14:textId="77777777" w:rsidTr="008F3ED1">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60DA181F" w14:textId="77777777" w:rsidR="008F3ED1" w:rsidRPr="008F3ED1" w:rsidRDefault="008F3ED1" w:rsidP="008F3ED1">
            <w:r w:rsidRPr="008F3ED1">
              <w:t>Numbeo COL</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29DC3800" w14:textId="77777777" w:rsidR="008F3ED1" w:rsidRPr="008F3ED1" w:rsidRDefault="008F3ED1" w:rsidP="008F3ED1">
            <w:r w:rsidRPr="008F3ED1">
              <w:t>0.2755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005D3092" w14:textId="77777777" w:rsidR="008F3ED1" w:rsidRPr="008F3ED1" w:rsidRDefault="008F3ED1" w:rsidP="008F3ED1">
            <w:r w:rsidRPr="008F3ED1">
              <w:t>72.45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121CF8FB" w14:textId="77777777" w:rsidR="008F3ED1" w:rsidRPr="008F3ED1" w:rsidRDefault="008F3ED1" w:rsidP="008F3ED1">
            <w:r w:rsidRPr="008F3ED1">
              <w:t>Confirms cost pressures</w:t>
            </w:r>
          </w:p>
        </w:tc>
      </w:tr>
      <w:tr w:rsidR="008F3ED1" w:rsidRPr="008F3ED1" w14:paraId="5A388667" w14:textId="77777777" w:rsidTr="008F3ED1">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1712E7B9" w14:textId="77777777" w:rsidR="008F3ED1" w:rsidRPr="008F3ED1" w:rsidRDefault="008F3ED1" w:rsidP="008F3ED1">
            <w:r w:rsidRPr="008F3ED1">
              <w:t>CPI Inflation</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4B50622C" w14:textId="77777777" w:rsidR="008F3ED1" w:rsidRPr="008F3ED1" w:rsidRDefault="008F3ED1" w:rsidP="008F3ED1">
            <w:r w:rsidRPr="008F3ED1">
              <w:t>0.4800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5D31423" w14:textId="77777777" w:rsidR="008F3ED1" w:rsidRPr="008F3ED1" w:rsidRDefault="008F3ED1" w:rsidP="008F3ED1">
            <w:r w:rsidRPr="008F3ED1">
              <w:t>5.2% annual increase</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DB880F7" w14:textId="77777777" w:rsidR="008F3ED1" w:rsidRPr="008F3ED1" w:rsidRDefault="008F3ED1" w:rsidP="008F3ED1">
            <w:r w:rsidRPr="008F3ED1">
              <w:t>Shows rising living costs</w:t>
            </w:r>
          </w:p>
        </w:tc>
      </w:tr>
    </w:tbl>
    <w:p w14:paraId="4589153A" w14:textId="207C7153" w:rsidR="008F3ED1" w:rsidRDefault="008F3ED1" w:rsidP="008F3ED1">
      <w:pPr>
        <w:rPr>
          <w:b/>
          <w:bCs/>
        </w:rPr>
      </w:pPr>
    </w:p>
    <w:p w14:paraId="5ECB3FF6" w14:textId="77777777" w:rsidR="008F3ED1" w:rsidRDefault="008F3ED1" w:rsidP="008F3ED1"/>
    <w:p w14:paraId="689A7B6A" w14:textId="77777777" w:rsidR="008F3ED1" w:rsidRDefault="008F3ED1" w:rsidP="008F3ED1"/>
    <w:p w14:paraId="2D8E8FDB" w14:textId="77777777" w:rsidR="008F3ED1" w:rsidRDefault="008F3ED1" w:rsidP="008F3ED1"/>
    <w:p w14:paraId="7634F0A1" w14:textId="77777777" w:rsidR="008F3ED1" w:rsidRDefault="008F3ED1" w:rsidP="008F3ED1"/>
    <w:p w14:paraId="704C7ACD" w14:textId="77777777" w:rsidR="008F3ED1" w:rsidRDefault="008F3ED1" w:rsidP="008F3ED1"/>
    <w:p w14:paraId="1B5D2FE0" w14:textId="1122728B" w:rsidR="008F3ED1" w:rsidRDefault="008F3ED1" w:rsidP="008F3ED1">
      <w:r>
        <w:t xml:space="preserve">For visual reference from </w:t>
      </w:r>
      <w:r w:rsidR="00B41B64">
        <w:t xml:space="preserve">my </w:t>
      </w:r>
      <w:r>
        <w:t>Jupyter</w:t>
      </w:r>
      <w:r w:rsidR="00B41B64">
        <w:t xml:space="preserve"> notebook</w:t>
      </w:r>
    </w:p>
    <w:p w14:paraId="0C24B3AC" w14:textId="79A463C1" w:rsidR="008F3ED1" w:rsidRPr="008F3ED1" w:rsidRDefault="008F3ED1" w:rsidP="008F3ED1">
      <w:r w:rsidRPr="008F3ED1">
        <w:drawing>
          <wp:inline distT="0" distB="0" distL="0" distR="0" wp14:anchorId="3293D228" wp14:editId="52BFE505">
            <wp:extent cx="6511907" cy="4892634"/>
            <wp:effectExtent l="0" t="0" r="3810" b="3810"/>
            <wp:docPr id="907919932"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9932" name="Picture 1" descr="A graph of a bar chart&#10;&#10;AI-generated content may be incorrect."/>
                    <pic:cNvPicPr/>
                  </pic:nvPicPr>
                  <pic:blipFill>
                    <a:blip r:embed="rId24"/>
                    <a:stretch>
                      <a:fillRect/>
                    </a:stretch>
                  </pic:blipFill>
                  <pic:spPr>
                    <a:xfrm>
                      <a:off x="0" y="0"/>
                      <a:ext cx="6548586" cy="4920192"/>
                    </a:xfrm>
                    <a:prstGeom prst="rect">
                      <a:avLst/>
                    </a:prstGeom>
                  </pic:spPr>
                </pic:pic>
              </a:graphicData>
            </a:graphic>
          </wp:inline>
        </w:drawing>
      </w:r>
    </w:p>
    <w:p w14:paraId="021DD9DB" w14:textId="77777777" w:rsidR="00B41B64" w:rsidRPr="00B41B64" w:rsidRDefault="00B41B64" w:rsidP="00B41B64">
      <w:pPr>
        <w:rPr>
          <w:b/>
          <w:bCs/>
        </w:rPr>
      </w:pPr>
      <w:r w:rsidRPr="00B41B64">
        <w:rPr>
          <w:b/>
          <w:bCs/>
        </w:rPr>
        <w:t>Advantages of EUAI</w:t>
      </w:r>
    </w:p>
    <w:p w14:paraId="4E3B699E" w14:textId="77777777" w:rsidR="00B41B64" w:rsidRPr="00B41B64" w:rsidRDefault="00B41B64" w:rsidP="00B41B64">
      <w:pPr>
        <w:numPr>
          <w:ilvl w:val="0"/>
          <w:numId w:val="29"/>
        </w:numPr>
      </w:pPr>
      <w:r w:rsidRPr="00B41B64">
        <w:t>More targeted than Numbeo for young professionals</w:t>
      </w:r>
    </w:p>
    <w:p w14:paraId="584FC20B" w14:textId="77777777" w:rsidR="00B41B64" w:rsidRPr="00B41B64" w:rsidRDefault="00B41B64" w:rsidP="00B41B64">
      <w:pPr>
        <w:numPr>
          <w:ilvl w:val="0"/>
          <w:numId w:val="29"/>
        </w:numPr>
      </w:pPr>
      <w:r w:rsidRPr="00B41B64">
        <w:t>Incorporates income data missing from CPI</w:t>
      </w:r>
    </w:p>
    <w:p w14:paraId="06D40334" w14:textId="77777777" w:rsidR="00B41B64" w:rsidRPr="00B41B64" w:rsidRDefault="00B41B64" w:rsidP="00B41B64">
      <w:pPr>
        <w:numPr>
          <w:ilvl w:val="0"/>
          <w:numId w:val="29"/>
        </w:numPr>
      </w:pPr>
      <w:r w:rsidRPr="00B41B64">
        <w:t>Provides actionable breakdowns by expense category</w:t>
      </w:r>
    </w:p>
    <w:p w14:paraId="0E8BA840" w14:textId="77777777" w:rsidR="00B41B64" w:rsidRPr="00B41B64" w:rsidRDefault="00B41B64" w:rsidP="00B41B64">
      <w:pPr>
        <w:rPr>
          <w:b/>
          <w:bCs/>
        </w:rPr>
      </w:pPr>
      <w:r w:rsidRPr="00B41B64">
        <w:rPr>
          <w:b/>
          <w:bCs/>
        </w:rPr>
        <w:t>Limitations</w:t>
      </w:r>
    </w:p>
    <w:p w14:paraId="1EC2683C" w14:textId="77777777" w:rsidR="00B41B64" w:rsidRPr="00B41B64" w:rsidRDefault="00B41B64" w:rsidP="00B41B64">
      <w:pPr>
        <w:numPr>
          <w:ilvl w:val="0"/>
          <w:numId w:val="30"/>
        </w:numPr>
      </w:pPr>
      <w:r w:rsidRPr="00B41B64">
        <w:t>Currently limited to Dublin (unlike global indices)</w:t>
      </w:r>
    </w:p>
    <w:p w14:paraId="23257621" w14:textId="77777777" w:rsidR="00B41B64" w:rsidRPr="00B41B64" w:rsidRDefault="00B41B64" w:rsidP="00B41B64">
      <w:pPr>
        <w:numPr>
          <w:ilvl w:val="0"/>
          <w:numId w:val="30"/>
        </w:numPr>
      </w:pPr>
      <w:r w:rsidRPr="00B41B64">
        <w:t>Snapshot view without historical trends</w:t>
      </w:r>
    </w:p>
    <w:p w14:paraId="6F318988" w14:textId="77777777" w:rsidR="00B41B64" w:rsidRDefault="00B41B64" w:rsidP="00B41B64">
      <w:pPr>
        <w:numPr>
          <w:ilvl w:val="0"/>
          <w:numId w:val="30"/>
        </w:numPr>
      </w:pPr>
      <w:r w:rsidRPr="00B41B64">
        <w:t>Relies on crowdsourced data for some inputs</w:t>
      </w:r>
    </w:p>
    <w:p w14:paraId="0C5E2827" w14:textId="77777777" w:rsidR="002413E0" w:rsidRDefault="002413E0" w:rsidP="002413E0"/>
    <w:p w14:paraId="451E79E9" w14:textId="77777777" w:rsidR="002413E0" w:rsidRDefault="002413E0" w:rsidP="002413E0"/>
    <w:p w14:paraId="5D383BE3" w14:textId="53918298" w:rsidR="002413E0" w:rsidRDefault="002413E0" w:rsidP="002413E0">
      <w:pPr>
        <w:pStyle w:val="Title"/>
      </w:pPr>
      <w:r>
        <w:lastRenderedPageBreak/>
        <w:t>Part 7: Visualisation of Results</w:t>
      </w:r>
    </w:p>
    <w:p w14:paraId="532B6B87" w14:textId="43C8EEF0" w:rsidR="006242A6" w:rsidRDefault="002413E0" w:rsidP="006242A6">
      <w:r w:rsidRPr="002413E0">
        <w:drawing>
          <wp:inline distT="0" distB="0" distL="0" distR="0" wp14:anchorId="0FDE376A" wp14:editId="63D1DE36">
            <wp:extent cx="5731510" cy="4318000"/>
            <wp:effectExtent l="0" t="0" r="2540" b="6350"/>
            <wp:docPr id="146240247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02476" name="Picture 1" descr="A close-up of a graph&#10;&#10;AI-generated content may be incorrect."/>
                    <pic:cNvPicPr/>
                  </pic:nvPicPr>
                  <pic:blipFill>
                    <a:blip r:embed="rId25"/>
                    <a:stretch>
                      <a:fillRect/>
                    </a:stretch>
                  </pic:blipFill>
                  <pic:spPr>
                    <a:xfrm>
                      <a:off x="0" y="0"/>
                      <a:ext cx="5731510" cy="4318000"/>
                    </a:xfrm>
                    <a:prstGeom prst="rect">
                      <a:avLst/>
                    </a:prstGeom>
                  </pic:spPr>
                </pic:pic>
              </a:graphicData>
            </a:graphic>
          </wp:inline>
        </w:drawing>
      </w:r>
    </w:p>
    <w:p w14:paraId="614F11CF" w14:textId="60CA54B3" w:rsidR="002413E0" w:rsidRDefault="002413E0" w:rsidP="002413E0">
      <w:pPr>
        <w:pStyle w:val="Heading1"/>
        <w:rPr>
          <w:b/>
          <w:bCs/>
        </w:rPr>
      </w:pPr>
      <w:bookmarkStart w:id="15" w:name="_Toc197598812"/>
      <w:r>
        <w:rPr>
          <w:b/>
          <w:bCs/>
        </w:rPr>
        <w:lastRenderedPageBreak/>
        <w:t>Composite Index Breakdown</w:t>
      </w:r>
      <w:bookmarkEnd w:id="15"/>
    </w:p>
    <w:p w14:paraId="7A709CD5" w14:textId="28BF72B8" w:rsidR="002413E0" w:rsidRDefault="006242A6" w:rsidP="002413E0">
      <w:pPr>
        <w:rPr>
          <w:b/>
          <w:bCs/>
        </w:rPr>
      </w:pPr>
      <w:r>
        <w:rPr>
          <w:b/>
          <w:bCs/>
        </w:rPr>
        <w:t>Pie Chart of EUAI Composition by Category</w:t>
      </w:r>
      <w:r w:rsidRPr="006242A6">
        <w:rPr>
          <w:b/>
          <w:bCs/>
        </w:rPr>
        <w:drawing>
          <wp:inline distT="0" distB="0" distL="0" distR="0" wp14:anchorId="53A0B3D7" wp14:editId="53D346A2">
            <wp:extent cx="5201392" cy="4889741"/>
            <wp:effectExtent l="0" t="0" r="0" b="6350"/>
            <wp:docPr id="673958444"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8444" name="Picture 1" descr="A pie chart with numbers and text&#10;&#10;AI-generated content may be incorrect."/>
                    <pic:cNvPicPr/>
                  </pic:nvPicPr>
                  <pic:blipFill>
                    <a:blip r:embed="rId26"/>
                    <a:stretch>
                      <a:fillRect/>
                    </a:stretch>
                  </pic:blipFill>
                  <pic:spPr>
                    <a:xfrm>
                      <a:off x="0" y="0"/>
                      <a:ext cx="5229037" cy="4915729"/>
                    </a:xfrm>
                    <a:prstGeom prst="rect">
                      <a:avLst/>
                    </a:prstGeom>
                  </pic:spPr>
                </pic:pic>
              </a:graphicData>
            </a:graphic>
          </wp:inline>
        </w:drawing>
      </w:r>
    </w:p>
    <w:p w14:paraId="003EAA9D" w14:textId="6BEE6E92" w:rsidR="006242A6" w:rsidRPr="006242A6" w:rsidRDefault="006242A6" w:rsidP="002413E0">
      <w:r>
        <w:t>This pie chart illustrates how each weighted category contributes to the total score, as you can see Housing dominates with a 42.1%, followed by Essentials at 31.3%.</w:t>
      </w:r>
    </w:p>
    <w:p w14:paraId="485CCFCC" w14:textId="640FA638" w:rsidR="006242A6" w:rsidRPr="006242A6" w:rsidRDefault="006242A6" w:rsidP="002413E0">
      <w:pPr>
        <w:rPr>
          <w:b/>
          <w:bCs/>
        </w:rPr>
      </w:pPr>
    </w:p>
    <w:p w14:paraId="409161DB" w14:textId="77777777" w:rsidR="008C17C3" w:rsidRDefault="008C17C3" w:rsidP="006242A6">
      <w:pPr>
        <w:pStyle w:val="Heading1"/>
        <w:rPr>
          <w:b/>
          <w:bCs/>
        </w:rPr>
      </w:pPr>
    </w:p>
    <w:p w14:paraId="74250890" w14:textId="77777777" w:rsidR="008C17C3" w:rsidRDefault="008C17C3" w:rsidP="006242A6">
      <w:pPr>
        <w:pStyle w:val="Heading1"/>
        <w:rPr>
          <w:b/>
          <w:bCs/>
        </w:rPr>
      </w:pPr>
    </w:p>
    <w:p w14:paraId="15118ED4" w14:textId="77777777" w:rsidR="008C17C3" w:rsidRDefault="008C17C3" w:rsidP="008C17C3"/>
    <w:p w14:paraId="089B9398" w14:textId="77777777" w:rsidR="008C17C3" w:rsidRPr="008C17C3" w:rsidRDefault="008C17C3" w:rsidP="008C17C3"/>
    <w:p w14:paraId="237F6582" w14:textId="38C238F6" w:rsidR="006242A6" w:rsidRDefault="008C17C3" w:rsidP="006242A6">
      <w:pPr>
        <w:pStyle w:val="Heading1"/>
        <w:rPr>
          <w:b/>
          <w:bCs/>
        </w:rPr>
      </w:pPr>
      <w:bookmarkStart w:id="16" w:name="_Toc197598813"/>
      <w:r>
        <w:rPr>
          <w:b/>
          <w:bCs/>
        </w:rPr>
        <w:lastRenderedPageBreak/>
        <w:t>Variable-Level Analysis</w:t>
      </w:r>
      <w:bookmarkEnd w:id="16"/>
    </w:p>
    <w:p w14:paraId="174CCB23" w14:textId="0A23691C" w:rsidR="008C17C3" w:rsidRDefault="008C17C3" w:rsidP="008C17C3">
      <w:pPr>
        <w:rPr>
          <w:b/>
          <w:bCs/>
        </w:rPr>
      </w:pPr>
      <w:r>
        <w:rPr>
          <w:b/>
          <w:bCs/>
        </w:rPr>
        <w:t>Horizontal Bar Chart / Weighted Contributions of ALL variables</w:t>
      </w:r>
    </w:p>
    <w:p w14:paraId="6265C1D0" w14:textId="4A467A7F" w:rsidR="008C17C3" w:rsidRDefault="00C24F76" w:rsidP="008C17C3">
      <w:r w:rsidRPr="00C24F76">
        <w:drawing>
          <wp:inline distT="0" distB="0" distL="0" distR="0" wp14:anchorId="0CD63926" wp14:editId="4AB97035">
            <wp:extent cx="5731510" cy="3640455"/>
            <wp:effectExtent l="0" t="0" r="2540" b="0"/>
            <wp:docPr id="46828967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9675" name="Picture 1" descr="A graph of a bar chart&#10;&#10;AI-generated content may be incorrect."/>
                    <pic:cNvPicPr/>
                  </pic:nvPicPr>
                  <pic:blipFill>
                    <a:blip r:embed="rId27"/>
                    <a:stretch>
                      <a:fillRect/>
                    </a:stretch>
                  </pic:blipFill>
                  <pic:spPr>
                    <a:xfrm>
                      <a:off x="0" y="0"/>
                      <a:ext cx="5731510" cy="3640455"/>
                    </a:xfrm>
                    <a:prstGeom prst="rect">
                      <a:avLst/>
                    </a:prstGeom>
                  </pic:spPr>
                </pic:pic>
              </a:graphicData>
            </a:graphic>
          </wp:inline>
        </w:drawing>
      </w:r>
    </w:p>
    <w:p w14:paraId="1401BE5B" w14:textId="77777777" w:rsidR="00C24F76" w:rsidRPr="00C24F76" w:rsidRDefault="00C24F76" w:rsidP="00C24F76">
      <w:r w:rsidRPr="00C24F76">
        <w:t>Ranks variables by their normalized score × weight</w:t>
      </w:r>
    </w:p>
    <w:p w14:paraId="2C312C12" w14:textId="77777777" w:rsidR="00C24F76" w:rsidRPr="00C24F76" w:rsidRDefault="00C24F76" w:rsidP="008C17C3"/>
    <w:p w14:paraId="4E900566" w14:textId="77777777" w:rsidR="002413E0" w:rsidRPr="002413E0" w:rsidRDefault="002413E0" w:rsidP="002413E0"/>
    <w:p w14:paraId="0E311A61" w14:textId="318A84C1" w:rsidR="00C24F76" w:rsidRDefault="00C24F76" w:rsidP="00C24F76">
      <w:pPr>
        <w:pStyle w:val="Heading1"/>
        <w:rPr>
          <w:b/>
          <w:bCs/>
        </w:rPr>
      </w:pPr>
      <w:bookmarkStart w:id="17" w:name="_Toc197598814"/>
      <w:r>
        <w:rPr>
          <w:b/>
          <w:bCs/>
        </w:rPr>
        <w:lastRenderedPageBreak/>
        <w:t>EUAI vs Standard Indices</w:t>
      </w:r>
      <w:bookmarkEnd w:id="17"/>
    </w:p>
    <w:p w14:paraId="20885C8E" w14:textId="17EE891D" w:rsidR="002413E0" w:rsidRDefault="00C24F76" w:rsidP="002413E0">
      <w:r w:rsidRPr="00C24F76">
        <w:drawing>
          <wp:inline distT="0" distB="0" distL="0" distR="0" wp14:anchorId="350EDB94" wp14:editId="2914B765">
            <wp:extent cx="5731510" cy="4662170"/>
            <wp:effectExtent l="0" t="0" r="2540" b="5080"/>
            <wp:docPr id="1576916839"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6839" name="Picture 1" descr="A graph of different sizes and colors&#10;&#10;AI-generated content may be incorrect."/>
                    <pic:cNvPicPr/>
                  </pic:nvPicPr>
                  <pic:blipFill>
                    <a:blip r:embed="rId28"/>
                    <a:stretch>
                      <a:fillRect/>
                    </a:stretch>
                  </pic:blipFill>
                  <pic:spPr>
                    <a:xfrm>
                      <a:off x="0" y="0"/>
                      <a:ext cx="5731510" cy="4662170"/>
                    </a:xfrm>
                    <a:prstGeom prst="rect">
                      <a:avLst/>
                    </a:prstGeom>
                  </pic:spPr>
                </pic:pic>
              </a:graphicData>
            </a:graphic>
          </wp:inline>
        </w:drawing>
      </w:r>
    </w:p>
    <w:p w14:paraId="19F5F460" w14:textId="77777777" w:rsidR="00C24F76" w:rsidRPr="00C24F76" w:rsidRDefault="00C24F76" w:rsidP="00FA4421">
      <w:r w:rsidRPr="00C24F76">
        <w:t>The </w:t>
      </w:r>
      <w:r w:rsidRPr="00C24F76">
        <w:rPr>
          <w:b/>
          <w:bCs/>
        </w:rPr>
        <w:t>EUAI (0.68)</w:t>
      </w:r>
      <w:r w:rsidRPr="00C24F76">
        <w:t> scores significantly higher than Numbeo's Cost of Living index (0.28), reflecting:</w:t>
      </w:r>
    </w:p>
    <w:p w14:paraId="0BACD015" w14:textId="47DD85D7" w:rsidR="00C24F76" w:rsidRPr="00C24F76" w:rsidRDefault="00FA4421" w:rsidP="00FA4421">
      <w:pPr>
        <w:pStyle w:val="ListParagraph"/>
        <w:numPr>
          <w:ilvl w:val="1"/>
          <w:numId w:val="36"/>
        </w:numPr>
      </w:pPr>
      <w:r>
        <w:t>My</w:t>
      </w:r>
      <w:r w:rsidR="00C24F76" w:rsidRPr="00C24F76">
        <w:t xml:space="preserve"> index's adjustment for local salaries</w:t>
      </w:r>
    </w:p>
    <w:p w14:paraId="7FB77ADC" w14:textId="77777777" w:rsidR="00C24F76" w:rsidRPr="00C24F76" w:rsidRDefault="00C24F76" w:rsidP="00FA4421">
      <w:pPr>
        <w:pStyle w:val="ListParagraph"/>
        <w:numPr>
          <w:ilvl w:val="1"/>
          <w:numId w:val="36"/>
        </w:numPr>
      </w:pPr>
      <w:r w:rsidRPr="00C24F76">
        <w:t>Exclusion of luxury goods from calculations</w:t>
      </w:r>
    </w:p>
    <w:p w14:paraId="3CF143D5" w14:textId="5A6AACCA" w:rsidR="00C24F76" w:rsidRPr="00C24F76" w:rsidRDefault="00C24F76" w:rsidP="00FA4421">
      <w:pPr>
        <w:pStyle w:val="ListParagraph"/>
        <w:numPr>
          <w:ilvl w:val="1"/>
          <w:numId w:val="36"/>
        </w:numPr>
      </w:pPr>
      <w:r w:rsidRPr="00C24F76">
        <w:t>Demographic targeting</w:t>
      </w:r>
    </w:p>
    <w:p w14:paraId="0EC40A3D" w14:textId="51251F12" w:rsidR="00C24F76" w:rsidRPr="00C24F76" w:rsidRDefault="00C24F76" w:rsidP="00FA4421">
      <w:r w:rsidRPr="00C24F76">
        <w:rPr>
          <w:b/>
          <w:bCs/>
        </w:rPr>
        <w:t>CPI Inflation (0.48)</w:t>
      </w:r>
      <w:r w:rsidRPr="00C24F76">
        <w:t> and </w:t>
      </w:r>
      <w:r w:rsidRPr="00C24F76">
        <w:rPr>
          <w:b/>
          <w:bCs/>
        </w:rPr>
        <w:t xml:space="preserve">Eurostat Housing (0.42) </w:t>
      </w:r>
      <w:sdt>
        <w:sdtPr>
          <w:rPr>
            <w:b/>
            <w:bCs/>
          </w:rPr>
          <w:id w:val="1703207465"/>
          <w:citation/>
        </w:sdtPr>
        <w:sdtContent>
          <w:r>
            <w:rPr>
              <w:b/>
              <w:bCs/>
            </w:rPr>
            <w:fldChar w:fldCharType="begin"/>
          </w:r>
          <w:r>
            <w:rPr>
              <w:b/>
              <w:bCs/>
            </w:rPr>
            <w:instrText xml:space="preserve"> CITATION Eur25 \l 2057 </w:instrText>
          </w:r>
          <w:r>
            <w:rPr>
              <w:b/>
              <w:bCs/>
            </w:rPr>
            <w:fldChar w:fldCharType="separate"/>
          </w:r>
          <w:r>
            <w:rPr>
              <w:b/>
              <w:bCs/>
              <w:noProof/>
            </w:rPr>
            <w:t xml:space="preserve"> </w:t>
          </w:r>
          <w:r w:rsidRPr="00C24F76">
            <w:rPr>
              <w:rFonts w:eastAsiaTheme="majorEastAsia"/>
              <w:noProof/>
            </w:rPr>
            <w:t>(EuroStat, 2025)</w:t>
          </w:r>
          <w:r>
            <w:rPr>
              <w:b/>
              <w:bCs/>
            </w:rPr>
            <w:fldChar w:fldCharType="end"/>
          </w:r>
        </w:sdtContent>
      </w:sdt>
      <w:r w:rsidRPr="00C24F76">
        <w:t> fall midway, showing:</w:t>
      </w:r>
    </w:p>
    <w:p w14:paraId="11C9810F" w14:textId="77777777" w:rsidR="00C24F76" w:rsidRPr="00C24F76" w:rsidRDefault="00C24F76" w:rsidP="00FA4421">
      <w:pPr>
        <w:pStyle w:val="ListParagraph"/>
        <w:numPr>
          <w:ilvl w:val="1"/>
          <w:numId w:val="35"/>
        </w:numPr>
      </w:pPr>
      <w:r w:rsidRPr="00C24F76">
        <w:t>General inflation underrepresents housing-specific pressures</w:t>
      </w:r>
    </w:p>
    <w:p w14:paraId="7A68C715" w14:textId="77777777" w:rsidR="00C24F76" w:rsidRDefault="00C24F76" w:rsidP="00FA4421">
      <w:pPr>
        <w:pStyle w:val="ListParagraph"/>
        <w:numPr>
          <w:ilvl w:val="1"/>
          <w:numId w:val="35"/>
        </w:numPr>
      </w:pPr>
      <w:r w:rsidRPr="00C24F76">
        <w:t>Standard indices miss critical disposable income effects</w:t>
      </w:r>
    </w:p>
    <w:p w14:paraId="1D8B712B" w14:textId="77777777" w:rsidR="002C095C" w:rsidRDefault="002C095C" w:rsidP="002C095C"/>
    <w:p w14:paraId="06267953" w14:textId="77777777" w:rsidR="002C095C" w:rsidRDefault="002C095C" w:rsidP="002C095C"/>
    <w:p w14:paraId="646B62AC" w14:textId="77777777" w:rsidR="002C095C" w:rsidRDefault="002C095C" w:rsidP="002C095C"/>
    <w:p w14:paraId="736E3E18" w14:textId="77777777" w:rsidR="002C095C" w:rsidRDefault="002C095C" w:rsidP="002C095C"/>
    <w:p w14:paraId="2DC5D95D" w14:textId="77777777" w:rsidR="002C095C" w:rsidRDefault="002C095C" w:rsidP="002C095C"/>
    <w:p w14:paraId="4CF29481" w14:textId="5BC5AA49" w:rsidR="002C095C" w:rsidRDefault="002C095C" w:rsidP="002C095C">
      <w:pPr>
        <w:pStyle w:val="Heading1"/>
        <w:rPr>
          <w:b/>
          <w:bCs/>
        </w:rPr>
      </w:pPr>
      <w:bookmarkStart w:id="18" w:name="_Toc197598815"/>
      <w:r>
        <w:rPr>
          <w:b/>
          <w:bCs/>
        </w:rPr>
        <w:lastRenderedPageBreak/>
        <w:t>Weighing Sensitivity Analysis</w:t>
      </w:r>
      <w:bookmarkEnd w:id="18"/>
      <w:r>
        <w:rPr>
          <w:b/>
          <w:bCs/>
        </w:rPr>
        <w:t xml:space="preserve"> </w:t>
      </w:r>
    </w:p>
    <w:p w14:paraId="4DFC50C2" w14:textId="0D59A0E5" w:rsidR="002C095C" w:rsidRDefault="002C095C" w:rsidP="002C095C">
      <w:r w:rsidRPr="002C095C">
        <w:drawing>
          <wp:inline distT="0" distB="0" distL="0" distR="0" wp14:anchorId="427E39DF" wp14:editId="08B6F8BC">
            <wp:extent cx="5731510" cy="4258310"/>
            <wp:effectExtent l="0" t="0" r="2540" b="8890"/>
            <wp:docPr id="571165244"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5244" name="Picture 1" descr="A graph of a bar chart&#10;&#10;AI-generated content may be incorrect."/>
                    <pic:cNvPicPr/>
                  </pic:nvPicPr>
                  <pic:blipFill>
                    <a:blip r:embed="rId29"/>
                    <a:stretch>
                      <a:fillRect/>
                    </a:stretch>
                  </pic:blipFill>
                  <pic:spPr>
                    <a:xfrm>
                      <a:off x="0" y="0"/>
                      <a:ext cx="5731510" cy="4258310"/>
                    </a:xfrm>
                    <a:prstGeom prst="rect">
                      <a:avLst/>
                    </a:prstGeom>
                  </pic:spPr>
                </pic:pic>
              </a:graphicData>
            </a:graphic>
          </wp:inline>
        </w:drawing>
      </w:r>
    </w:p>
    <w:p w14:paraId="4815861F" w14:textId="77777777" w:rsidR="002C095C" w:rsidRPr="002C095C" w:rsidRDefault="002C095C" w:rsidP="002C095C">
      <w:r w:rsidRPr="002C095C">
        <w:rPr>
          <w:b/>
          <w:bCs/>
        </w:rPr>
        <w:t>Scenario Comparison</w:t>
      </w:r>
      <w:r w:rsidRPr="002C095C">
        <w:t>:</w:t>
      </w:r>
    </w:p>
    <w:tbl>
      <w:tblPr>
        <w:tblW w:w="9526" w:type="dxa"/>
        <w:tblCellMar>
          <w:top w:w="15" w:type="dxa"/>
          <w:left w:w="15" w:type="dxa"/>
          <w:bottom w:w="15" w:type="dxa"/>
          <w:right w:w="15" w:type="dxa"/>
        </w:tblCellMar>
        <w:tblLook w:val="04A0" w:firstRow="1" w:lastRow="0" w:firstColumn="1" w:lastColumn="0" w:noHBand="0" w:noVBand="1"/>
      </w:tblPr>
      <w:tblGrid>
        <w:gridCol w:w="2875"/>
        <w:gridCol w:w="2561"/>
        <w:gridCol w:w="4090"/>
      </w:tblGrid>
      <w:tr w:rsidR="002C095C" w:rsidRPr="002C095C" w14:paraId="615E5E8C" w14:textId="77777777" w:rsidTr="002C095C">
        <w:trPr>
          <w:trHeight w:val="516"/>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7CC7338B" w14:textId="77777777" w:rsidR="002C095C" w:rsidRPr="002C095C" w:rsidRDefault="002C095C" w:rsidP="002C095C">
            <w:pPr>
              <w:rPr>
                <w:b/>
                <w:bCs/>
              </w:rPr>
            </w:pPr>
            <w:r w:rsidRPr="002C095C">
              <w:rPr>
                <w:b/>
                <w:bCs/>
              </w:rPr>
              <w:t>Scenario</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1114500" w14:textId="77777777" w:rsidR="002C095C" w:rsidRPr="002C095C" w:rsidRDefault="002C095C" w:rsidP="002C095C">
            <w:pPr>
              <w:rPr>
                <w:b/>
                <w:bCs/>
              </w:rPr>
            </w:pPr>
            <w:r w:rsidRPr="002C095C">
              <w:rPr>
                <w:b/>
                <w:bCs/>
              </w:rPr>
              <w:t>EUAI Score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E90BAE3" w14:textId="77777777" w:rsidR="002C095C" w:rsidRPr="002C095C" w:rsidRDefault="002C095C" w:rsidP="002C095C">
            <w:pPr>
              <w:rPr>
                <w:b/>
                <w:bCs/>
              </w:rPr>
            </w:pPr>
            <w:r w:rsidRPr="002C095C">
              <w:rPr>
                <w:b/>
                <w:bCs/>
              </w:rPr>
              <w:t>Change vs. Original</w:t>
            </w:r>
          </w:p>
        </w:tc>
      </w:tr>
      <w:tr w:rsidR="002C095C" w:rsidRPr="002C095C" w14:paraId="6CDB49FE" w14:textId="77777777" w:rsidTr="002C095C">
        <w:trPr>
          <w:trHeight w:val="497"/>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C5DFC28" w14:textId="77777777" w:rsidR="002C095C" w:rsidRPr="002C095C" w:rsidRDefault="002C095C" w:rsidP="002C095C">
            <w:r w:rsidRPr="002C095C">
              <w:t>Original</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C9F8437" w14:textId="77777777" w:rsidR="002C095C" w:rsidRPr="002C095C" w:rsidRDefault="002C095C" w:rsidP="002C095C">
            <w:r w:rsidRPr="002C095C">
              <w:t>0.6642</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EA00B38" w14:textId="77777777" w:rsidR="002C095C" w:rsidRPr="002C095C" w:rsidRDefault="002C095C" w:rsidP="002C095C">
            <w:r w:rsidRPr="002C095C">
              <w:t>Baseline</w:t>
            </w:r>
          </w:p>
        </w:tc>
      </w:tr>
      <w:tr w:rsidR="002C095C" w:rsidRPr="002C095C" w14:paraId="3605710F" w14:textId="77777777" w:rsidTr="002C095C">
        <w:trPr>
          <w:trHeight w:val="516"/>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3B28FA2" w14:textId="77777777" w:rsidR="002C095C" w:rsidRPr="002C095C" w:rsidRDefault="002C095C" w:rsidP="002C095C">
            <w:r w:rsidRPr="002C095C">
              <w:t>Equal Weights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43D0527" w14:textId="77777777" w:rsidR="002C095C" w:rsidRPr="002C095C" w:rsidRDefault="002C095C" w:rsidP="002C095C">
            <w:r w:rsidRPr="002C095C">
              <w:t>0.5921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3FB9811" w14:textId="77777777" w:rsidR="002C095C" w:rsidRPr="002C095C" w:rsidRDefault="002C095C" w:rsidP="002C095C">
            <w:r w:rsidRPr="002C095C">
              <w:rPr>
                <w:rFonts w:ascii="Arial" w:hAnsi="Arial" w:cs="Arial"/>
              </w:rPr>
              <w:t>▼</w:t>
            </w:r>
            <w:r w:rsidRPr="002C095C">
              <w:t xml:space="preserve"> 10.9%</w:t>
            </w:r>
          </w:p>
        </w:tc>
      </w:tr>
      <w:tr w:rsidR="002C095C" w:rsidRPr="002C095C" w14:paraId="17052692" w14:textId="77777777" w:rsidTr="002C095C">
        <w:trPr>
          <w:trHeight w:val="516"/>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9CF1EB9" w14:textId="77777777" w:rsidR="002C095C" w:rsidRPr="002C095C" w:rsidRDefault="002C095C" w:rsidP="002C095C">
            <w:r w:rsidRPr="002C095C">
              <w:t>Housing Focus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9DA639D" w14:textId="77777777" w:rsidR="002C095C" w:rsidRPr="002C095C" w:rsidRDefault="002C095C" w:rsidP="002C095C">
            <w:r w:rsidRPr="002C095C">
              <w:t>0.7243</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A2C7804" w14:textId="77777777" w:rsidR="002C095C" w:rsidRPr="002C095C" w:rsidRDefault="002C095C" w:rsidP="002C095C">
            <w:r w:rsidRPr="002C095C">
              <w:rPr>
                <w:rFonts w:ascii="Arial" w:hAnsi="Arial" w:cs="Arial"/>
              </w:rPr>
              <w:t>▲</w:t>
            </w:r>
            <w:r w:rsidRPr="002C095C">
              <w:t xml:space="preserve"> 9.0%</w:t>
            </w:r>
          </w:p>
        </w:tc>
      </w:tr>
      <w:tr w:rsidR="002C095C" w:rsidRPr="002C095C" w14:paraId="79DC3E71" w14:textId="77777777" w:rsidTr="002C095C">
        <w:trPr>
          <w:trHeight w:val="516"/>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BA55EEB" w14:textId="77777777" w:rsidR="002C095C" w:rsidRPr="002C095C" w:rsidRDefault="002C095C" w:rsidP="002C095C">
            <w:r w:rsidRPr="002C095C">
              <w:t>Income Focus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23739D5" w14:textId="77777777" w:rsidR="002C095C" w:rsidRPr="002C095C" w:rsidRDefault="002C095C" w:rsidP="002C095C">
            <w:r w:rsidRPr="002C095C">
              <w:t>0.6105</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BB27FC4" w14:textId="77777777" w:rsidR="002C095C" w:rsidRPr="002C095C" w:rsidRDefault="002C095C" w:rsidP="002C095C">
            <w:r w:rsidRPr="002C095C">
              <w:rPr>
                <w:rFonts w:ascii="Arial" w:hAnsi="Arial" w:cs="Arial"/>
              </w:rPr>
              <w:t>▼</w:t>
            </w:r>
            <w:r w:rsidRPr="002C095C">
              <w:t xml:space="preserve"> 8.1%</w:t>
            </w:r>
          </w:p>
        </w:tc>
      </w:tr>
    </w:tbl>
    <w:p w14:paraId="115476C1" w14:textId="77777777" w:rsidR="002C095C" w:rsidRPr="002C095C" w:rsidRDefault="002C095C" w:rsidP="002C095C">
      <w:r w:rsidRPr="002C095C">
        <w:rPr>
          <w:b/>
          <w:bCs/>
        </w:rPr>
        <w:t>Critical Takeaways</w:t>
      </w:r>
      <w:r w:rsidRPr="002C095C">
        <w:t>:</w:t>
      </w:r>
    </w:p>
    <w:p w14:paraId="29B7BF98" w14:textId="349D0A2A" w:rsidR="002C095C" w:rsidRPr="002C095C" w:rsidRDefault="002C095C" w:rsidP="002C095C">
      <w:pPr>
        <w:numPr>
          <w:ilvl w:val="0"/>
          <w:numId w:val="37"/>
        </w:numPr>
      </w:pPr>
      <w:r w:rsidRPr="002C095C">
        <w:rPr>
          <w:b/>
          <w:bCs/>
        </w:rPr>
        <w:t xml:space="preserve">Housing Weight </w:t>
      </w:r>
      <w:proofErr w:type="gramStart"/>
      <w:r w:rsidRPr="002C095C">
        <w:rPr>
          <w:b/>
          <w:bCs/>
        </w:rPr>
        <w:t>Matters</w:t>
      </w:r>
      <w:r>
        <w:t xml:space="preserve"> :</w:t>
      </w:r>
      <w:proofErr w:type="gramEnd"/>
      <w:r>
        <w:t xml:space="preserve"> </w:t>
      </w:r>
      <w:r w:rsidRPr="002C095C">
        <w:t>Increasing housing weight boosts scores, confirming its outsized impact</w:t>
      </w:r>
    </w:p>
    <w:p w14:paraId="29F81317" w14:textId="54C6CBF6" w:rsidR="002C095C" w:rsidRPr="002C095C" w:rsidRDefault="002C095C" w:rsidP="002C095C">
      <w:pPr>
        <w:numPr>
          <w:ilvl w:val="0"/>
          <w:numId w:val="37"/>
        </w:numPr>
      </w:pPr>
      <w:r w:rsidRPr="002C095C">
        <w:rPr>
          <w:b/>
          <w:bCs/>
        </w:rPr>
        <w:lastRenderedPageBreak/>
        <w:t>Income's Limited Leverage</w:t>
      </w:r>
      <w:r>
        <w:t xml:space="preserve">: </w:t>
      </w:r>
      <w:r w:rsidRPr="002C095C">
        <w:t>Even focused weighting can't compensate for low base salaries</w:t>
      </w:r>
    </w:p>
    <w:p w14:paraId="634BD059" w14:textId="02029A17" w:rsidR="00B41B64" w:rsidRPr="00AA14F8" w:rsidRDefault="002C095C" w:rsidP="002C095C">
      <w:pPr>
        <w:numPr>
          <w:ilvl w:val="0"/>
          <w:numId w:val="37"/>
        </w:numPr>
      </w:pPr>
      <w:proofErr w:type="gramStart"/>
      <w:r w:rsidRPr="002C095C">
        <w:rPr>
          <w:b/>
          <w:bCs/>
        </w:rPr>
        <w:t>Validation</w:t>
      </w:r>
      <w:r>
        <w:t xml:space="preserve"> :</w:t>
      </w:r>
      <w:proofErr w:type="gramEnd"/>
      <w:r>
        <w:t xml:space="preserve"> </w:t>
      </w:r>
      <w:r w:rsidRPr="002C095C">
        <w:t>Original weights perform optimally between extremes</w:t>
      </w:r>
    </w:p>
    <w:bookmarkStart w:id="19" w:name="_Toc197598816" w:displacedByCustomXml="next"/>
    <w:sdt>
      <w:sdtPr>
        <w:rPr>
          <w:rFonts w:asciiTheme="minorHAnsi" w:eastAsiaTheme="minorHAnsi" w:hAnsiTheme="minorHAnsi" w:cstheme="minorBidi"/>
          <w:color w:val="auto"/>
          <w:sz w:val="24"/>
          <w:szCs w:val="24"/>
        </w:rPr>
        <w:id w:val="2121411193"/>
        <w:docPartObj>
          <w:docPartGallery w:val="Bibliographies"/>
          <w:docPartUnique/>
        </w:docPartObj>
      </w:sdtPr>
      <w:sdtContent>
        <w:p w14:paraId="5935DDD2" w14:textId="135C4B98" w:rsidR="00AA14F8" w:rsidRDefault="00AA14F8">
          <w:pPr>
            <w:pStyle w:val="Heading1"/>
          </w:pPr>
          <w:r>
            <w:t>References</w:t>
          </w:r>
          <w:bookmarkEnd w:id="19"/>
        </w:p>
        <w:sdt>
          <w:sdtPr>
            <w:id w:val="-573587230"/>
            <w:bibliography/>
          </w:sdtPr>
          <w:sdtContent>
            <w:p w14:paraId="339DE946" w14:textId="77777777" w:rsidR="00C24F76" w:rsidRDefault="00AA14F8" w:rsidP="00C24F76">
              <w:pPr>
                <w:pStyle w:val="Bibliography"/>
                <w:rPr>
                  <w:noProof/>
                  <w:kern w:val="0"/>
                  <w14:ligatures w14:val="none"/>
                </w:rPr>
              </w:pPr>
              <w:r>
                <w:fldChar w:fldCharType="begin"/>
              </w:r>
              <w:r>
                <w:instrText xml:space="preserve"> BIBLIOGRAPHY </w:instrText>
              </w:r>
              <w:r>
                <w:fldChar w:fldCharType="separate"/>
              </w:r>
              <w:r w:rsidR="00C24F76">
                <w:rPr>
                  <w:noProof/>
                </w:rPr>
                <w:t xml:space="preserve">CPI, 2025. </w:t>
              </w:r>
              <w:r w:rsidR="00C24F76">
                <w:rPr>
                  <w:i/>
                  <w:iCs/>
                  <w:noProof/>
                </w:rPr>
                <w:t xml:space="preserve">CPI IRELAND. </w:t>
              </w:r>
              <w:r w:rsidR="00C24F76">
                <w:rPr>
                  <w:noProof/>
                </w:rPr>
                <w:t xml:space="preserve">[Online] </w:t>
              </w:r>
              <w:r w:rsidR="00C24F76">
                <w:rPr>
                  <w:noProof/>
                </w:rPr>
                <w:br/>
                <w:t xml:space="preserve">Available at: </w:t>
              </w:r>
              <w:r w:rsidR="00C24F76">
                <w:rPr>
                  <w:noProof/>
                  <w:u w:val="single"/>
                </w:rPr>
                <w:t>https://www.cso.ie/en/statistics/prices/consumerpriceindex/</w:t>
              </w:r>
              <w:r w:rsidR="00C24F76">
                <w:rPr>
                  <w:noProof/>
                </w:rPr>
                <w:br/>
                <w:t>[Accessed 6 5 2025].</w:t>
              </w:r>
            </w:p>
            <w:p w14:paraId="4C0AF094" w14:textId="77777777" w:rsidR="00C24F76" w:rsidRDefault="00C24F76" w:rsidP="00C24F76">
              <w:pPr>
                <w:pStyle w:val="Bibliography"/>
                <w:rPr>
                  <w:noProof/>
                </w:rPr>
              </w:pPr>
              <w:r>
                <w:rPr>
                  <w:noProof/>
                </w:rPr>
                <w:t xml:space="preserve">EuroStat, 2025. </w:t>
              </w:r>
              <w:r>
                <w:rPr>
                  <w:i/>
                  <w:iCs/>
                  <w:noProof/>
                </w:rPr>
                <w:t xml:space="preserve">EuroStat. </w:t>
              </w:r>
              <w:r>
                <w:rPr>
                  <w:noProof/>
                </w:rPr>
                <w:t xml:space="preserve">[Online] </w:t>
              </w:r>
              <w:r>
                <w:rPr>
                  <w:noProof/>
                </w:rPr>
                <w:br/>
                <w:t xml:space="preserve">Available at: </w:t>
              </w:r>
              <w:r>
                <w:rPr>
                  <w:noProof/>
                  <w:u w:val="single"/>
                </w:rPr>
                <w:t>https://ec.europa.eu/eurostat/statistics-explained/index.php?title=Housing_price_statistics_-_house_price_index</w:t>
              </w:r>
              <w:r>
                <w:rPr>
                  <w:noProof/>
                </w:rPr>
                <w:br/>
                <w:t>[Accessed 6 5 2025].</w:t>
              </w:r>
            </w:p>
            <w:p w14:paraId="5ABC48E9" w14:textId="77777777" w:rsidR="00C24F76" w:rsidRDefault="00C24F76" w:rsidP="00C24F76">
              <w:pPr>
                <w:pStyle w:val="Bibliography"/>
                <w:rPr>
                  <w:noProof/>
                </w:rPr>
              </w:pPr>
              <w:r>
                <w:rPr>
                  <w:noProof/>
                </w:rPr>
                <w:t xml:space="preserve">Numbeo, 2025. </w:t>
              </w:r>
              <w:r>
                <w:rPr>
                  <w:i/>
                  <w:iCs/>
                  <w:noProof/>
                </w:rPr>
                <w:t xml:space="preserve">Numbeo. </w:t>
              </w:r>
              <w:r>
                <w:rPr>
                  <w:noProof/>
                </w:rPr>
                <w:t xml:space="preserve">[Online] </w:t>
              </w:r>
              <w:r>
                <w:rPr>
                  <w:noProof/>
                </w:rPr>
                <w:br/>
                <w:t xml:space="preserve">Available at: </w:t>
              </w:r>
              <w:r>
                <w:rPr>
                  <w:noProof/>
                  <w:u w:val="single"/>
                </w:rPr>
                <w:t>https://www.numbeo.com/cost-of-living/in/Dublin</w:t>
              </w:r>
              <w:r>
                <w:rPr>
                  <w:noProof/>
                </w:rPr>
                <w:br/>
                <w:t>[Accessed 3 4 2025].</w:t>
              </w:r>
            </w:p>
            <w:p w14:paraId="028B93CA" w14:textId="0DBC7EE2" w:rsidR="00AA14F8" w:rsidRDefault="00AA14F8" w:rsidP="00C24F76">
              <w:r>
                <w:rPr>
                  <w:b/>
                  <w:bCs/>
                  <w:noProof/>
                </w:rPr>
                <w:fldChar w:fldCharType="end"/>
              </w:r>
            </w:p>
          </w:sdtContent>
        </w:sdt>
      </w:sdtContent>
    </w:sdt>
    <w:sectPr w:rsidR="00AA14F8">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33186" w14:textId="77777777" w:rsidR="00117965" w:rsidRDefault="00117965" w:rsidP="004F49D3">
      <w:pPr>
        <w:spacing w:after="0" w:line="240" w:lineRule="auto"/>
      </w:pPr>
      <w:r>
        <w:separator/>
      </w:r>
    </w:p>
  </w:endnote>
  <w:endnote w:type="continuationSeparator" w:id="0">
    <w:p w14:paraId="31A439F7" w14:textId="77777777" w:rsidR="00117965" w:rsidRDefault="00117965" w:rsidP="004F4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967879"/>
      <w:docPartObj>
        <w:docPartGallery w:val="Page Numbers (Bottom of Page)"/>
        <w:docPartUnique/>
      </w:docPartObj>
    </w:sdtPr>
    <w:sdtEndPr>
      <w:rPr>
        <w:noProof/>
      </w:rPr>
    </w:sdtEndPr>
    <w:sdtContent>
      <w:p w14:paraId="4E2E7787" w14:textId="2B81D739" w:rsidR="004F49D3" w:rsidRDefault="004F49D3">
        <w:pPr>
          <w:pStyle w:val="Footer"/>
        </w:pPr>
        <w:r>
          <w:fldChar w:fldCharType="begin"/>
        </w:r>
        <w:r>
          <w:instrText xml:space="preserve"> PAGE   \* MERGEFORMAT </w:instrText>
        </w:r>
        <w:r>
          <w:fldChar w:fldCharType="separate"/>
        </w:r>
        <w:r>
          <w:rPr>
            <w:noProof/>
          </w:rPr>
          <w:t>2</w:t>
        </w:r>
        <w:r>
          <w:rPr>
            <w:noProof/>
          </w:rPr>
          <w:fldChar w:fldCharType="end"/>
        </w:r>
      </w:p>
    </w:sdtContent>
  </w:sdt>
  <w:p w14:paraId="3EFE4AB4" w14:textId="77777777" w:rsidR="004F49D3" w:rsidRDefault="004F4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A15A5" w14:textId="77777777" w:rsidR="00117965" w:rsidRDefault="00117965" w:rsidP="004F49D3">
      <w:pPr>
        <w:spacing w:after="0" w:line="240" w:lineRule="auto"/>
      </w:pPr>
      <w:r>
        <w:separator/>
      </w:r>
    </w:p>
  </w:footnote>
  <w:footnote w:type="continuationSeparator" w:id="0">
    <w:p w14:paraId="11F482F4" w14:textId="77777777" w:rsidR="00117965" w:rsidRDefault="00117965" w:rsidP="004F4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E9A03" w14:textId="0FC1DB53" w:rsidR="002C095C" w:rsidRDefault="002C095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07B3FB" wp14:editId="119059D6">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84663" w14:textId="77777777" w:rsidR="002C095C" w:rsidRDefault="002C095C">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7B3FB" id="Group 171"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AC84663" w14:textId="77777777" w:rsidR="002C095C" w:rsidRDefault="002C095C">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45E28"/>
    <w:multiLevelType w:val="hybridMultilevel"/>
    <w:tmpl w:val="F2566D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A8254F3"/>
    <w:multiLevelType w:val="multilevel"/>
    <w:tmpl w:val="53042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55766"/>
    <w:multiLevelType w:val="multilevel"/>
    <w:tmpl w:val="F90AA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D75B1"/>
    <w:multiLevelType w:val="multilevel"/>
    <w:tmpl w:val="CC8C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094627"/>
    <w:multiLevelType w:val="multilevel"/>
    <w:tmpl w:val="F8DE0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304E7"/>
    <w:multiLevelType w:val="multilevel"/>
    <w:tmpl w:val="72CA1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3346B"/>
    <w:multiLevelType w:val="multilevel"/>
    <w:tmpl w:val="F90AA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910E2"/>
    <w:multiLevelType w:val="hybridMultilevel"/>
    <w:tmpl w:val="CA8256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38387F"/>
    <w:multiLevelType w:val="multilevel"/>
    <w:tmpl w:val="22E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B3E02"/>
    <w:multiLevelType w:val="multilevel"/>
    <w:tmpl w:val="4D4C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45407"/>
    <w:multiLevelType w:val="hybridMultilevel"/>
    <w:tmpl w:val="BB5C2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DC3722"/>
    <w:multiLevelType w:val="multilevel"/>
    <w:tmpl w:val="A968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703D4"/>
    <w:multiLevelType w:val="multilevel"/>
    <w:tmpl w:val="18A49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E2E08"/>
    <w:multiLevelType w:val="multilevel"/>
    <w:tmpl w:val="2882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E34AB"/>
    <w:multiLevelType w:val="hybridMultilevel"/>
    <w:tmpl w:val="5FB624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A1318F1"/>
    <w:multiLevelType w:val="multilevel"/>
    <w:tmpl w:val="F690A0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A96344"/>
    <w:multiLevelType w:val="hybridMultilevel"/>
    <w:tmpl w:val="C48A55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03B60D7"/>
    <w:multiLevelType w:val="multilevel"/>
    <w:tmpl w:val="C8A62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10CB4"/>
    <w:multiLevelType w:val="multilevel"/>
    <w:tmpl w:val="F1202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DB2127"/>
    <w:multiLevelType w:val="multilevel"/>
    <w:tmpl w:val="0A0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32091"/>
    <w:multiLevelType w:val="multilevel"/>
    <w:tmpl w:val="34B6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067E4"/>
    <w:multiLevelType w:val="multilevel"/>
    <w:tmpl w:val="C988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8B6B4E"/>
    <w:multiLevelType w:val="hybridMultilevel"/>
    <w:tmpl w:val="D60E91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2F02F6"/>
    <w:multiLevelType w:val="hybridMultilevel"/>
    <w:tmpl w:val="9320C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360798"/>
    <w:multiLevelType w:val="hybridMultilevel"/>
    <w:tmpl w:val="160E8D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484D20"/>
    <w:multiLevelType w:val="multilevel"/>
    <w:tmpl w:val="FEC4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F23BA3"/>
    <w:multiLevelType w:val="hybridMultilevel"/>
    <w:tmpl w:val="2AFC7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A6294A"/>
    <w:multiLevelType w:val="multilevel"/>
    <w:tmpl w:val="6D82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044FD9"/>
    <w:multiLevelType w:val="multilevel"/>
    <w:tmpl w:val="F752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284784"/>
    <w:multiLevelType w:val="multilevel"/>
    <w:tmpl w:val="CB62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94540E"/>
    <w:multiLevelType w:val="hybridMultilevel"/>
    <w:tmpl w:val="B3AE9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FE7F6D"/>
    <w:multiLevelType w:val="multilevel"/>
    <w:tmpl w:val="752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EC39D3"/>
    <w:multiLevelType w:val="multilevel"/>
    <w:tmpl w:val="49AC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55B22"/>
    <w:multiLevelType w:val="multilevel"/>
    <w:tmpl w:val="C2A8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263A7B"/>
    <w:multiLevelType w:val="multilevel"/>
    <w:tmpl w:val="86A60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A964D3"/>
    <w:multiLevelType w:val="hybridMultilevel"/>
    <w:tmpl w:val="6826E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6B2D06"/>
    <w:multiLevelType w:val="multilevel"/>
    <w:tmpl w:val="D0583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324911">
    <w:abstractNumId w:val="24"/>
  </w:num>
  <w:num w:numId="2" w16cid:durableId="333725578">
    <w:abstractNumId w:val="23"/>
  </w:num>
  <w:num w:numId="3" w16cid:durableId="1446802769">
    <w:abstractNumId w:val="29"/>
  </w:num>
  <w:num w:numId="4" w16cid:durableId="1195846328">
    <w:abstractNumId w:val="0"/>
  </w:num>
  <w:num w:numId="5" w16cid:durableId="343703288">
    <w:abstractNumId w:val="14"/>
  </w:num>
  <w:num w:numId="6" w16cid:durableId="1839149661">
    <w:abstractNumId w:val="33"/>
  </w:num>
  <w:num w:numId="7" w16cid:durableId="1469400551">
    <w:abstractNumId w:val="20"/>
  </w:num>
  <w:num w:numId="8" w16cid:durableId="288827269">
    <w:abstractNumId w:val="22"/>
  </w:num>
  <w:num w:numId="9" w16cid:durableId="1370376101">
    <w:abstractNumId w:val="16"/>
  </w:num>
  <w:num w:numId="10" w16cid:durableId="525021199">
    <w:abstractNumId w:val="35"/>
  </w:num>
  <w:num w:numId="11" w16cid:durableId="1062367877">
    <w:abstractNumId w:val="7"/>
  </w:num>
  <w:num w:numId="12" w16cid:durableId="1962957902">
    <w:abstractNumId w:val="30"/>
  </w:num>
  <w:num w:numId="13" w16cid:durableId="1040282589">
    <w:abstractNumId w:val="10"/>
  </w:num>
  <w:num w:numId="14" w16cid:durableId="16087000">
    <w:abstractNumId w:val="26"/>
  </w:num>
  <w:num w:numId="15" w16cid:durableId="425079168">
    <w:abstractNumId w:val="3"/>
  </w:num>
  <w:num w:numId="16" w16cid:durableId="1910456181">
    <w:abstractNumId w:val="25"/>
  </w:num>
  <w:num w:numId="17" w16cid:durableId="5520260">
    <w:abstractNumId w:val="9"/>
  </w:num>
  <w:num w:numId="18" w16cid:durableId="2041589707">
    <w:abstractNumId w:val="27"/>
  </w:num>
  <w:num w:numId="19" w16cid:durableId="1733044767">
    <w:abstractNumId w:val="19"/>
  </w:num>
  <w:num w:numId="20" w16cid:durableId="1483696211">
    <w:abstractNumId w:val="36"/>
  </w:num>
  <w:num w:numId="21" w16cid:durableId="351996325">
    <w:abstractNumId w:val="28"/>
  </w:num>
  <w:num w:numId="22" w16cid:durableId="1239707460">
    <w:abstractNumId w:val="11"/>
  </w:num>
  <w:num w:numId="23" w16cid:durableId="885063990">
    <w:abstractNumId w:val="21"/>
  </w:num>
  <w:num w:numId="24" w16cid:durableId="464397776">
    <w:abstractNumId w:val="5"/>
  </w:num>
  <w:num w:numId="25" w16cid:durableId="2006780107">
    <w:abstractNumId w:val="34"/>
  </w:num>
  <w:num w:numId="26" w16cid:durableId="1990010434">
    <w:abstractNumId w:val="4"/>
  </w:num>
  <w:num w:numId="27" w16cid:durableId="1175417244">
    <w:abstractNumId w:val="1"/>
  </w:num>
  <w:num w:numId="28" w16cid:durableId="758478545">
    <w:abstractNumId w:val="18"/>
  </w:num>
  <w:num w:numId="29" w16cid:durableId="1498108744">
    <w:abstractNumId w:val="31"/>
  </w:num>
  <w:num w:numId="30" w16cid:durableId="787042724">
    <w:abstractNumId w:val="13"/>
  </w:num>
  <w:num w:numId="31" w16cid:durableId="489947997">
    <w:abstractNumId w:val="8"/>
  </w:num>
  <w:num w:numId="32" w16cid:durableId="1999770292">
    <w:abstractNumId w:val="32"/>
  </w:num>
  <w:num w:numId="33" w16cid:durableId="1884050327">
    <w:abstractNumId w:val="12"/>
  </w:num>
  <w:num w:numId="34" w16cid:durableId="179702977">
    <w:abstractNumId w:val="15"/>
  </w:num>
  <w:num w:numId="35" w16cid:durableId="463349905">
    <w:abstractNumId w:val="2"/>
  </w:num>
  <w:num w:numId="36" w16cid:durableId="708190727">
    <w:abstractNumId w:val="6"/>
  </w:num>
  <w:num w:numId="37" w16cid:durableId="14815075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00"/>
    <w:rsid w:val="00025373"/>
    <w:rsid w:val="00041E1B"/>
    <w:rsid w:val="000501D1"/>
    <w:rsid w:val="000805B6"/>
    <w:rsid w:val="0011106A"/>
    <w:rsid w:val="00112062"/>
    <w:rsid w:val="00117965"/>
    <w:rsid w:val="00140A15"/>
    <w:rsid w:val="0022455A"/>
    <w:rsid w:val="002413E0"/>
    <w:rsid w:val="00275882"/>
    <w:rsid w:val="00295C51"/>
    <w:rsid w:val="002C095C"/>
    <w:rsid w:val="002C4B45"/>
    <w:rsid w:val="003147D3"/>
    <w:rsid w:val="00346478"/>
    <w:rsid w:val="00360BCA"/>
    <w:rsid w:val="003C1910"/>
    <w:rsid w:val="00412A89"/>
    <w:rsid w:val="00415DDB"/>
    <w:rsid w:val="00496239"/>
    <w:rsid w:val="004F49D3"/>
    <w:rsid w:val="004F72AB"/>
    <w:rsid w:val="005D6976"/>
    <w:rsid w:val="006242A6"/>
    <w:rsid w:val="006652BD"/>
    <w:rsid w:val="00707BB3"/>
    <w:rsid w:val="007203E1"/>
    <w:rsid w:val="00784E06"/>
    <w:rsid w:val="0079137E"/>
    <w:rsid w:val="007F2F70"/>
    <w:rsid w:val="008662C1"/>
    <w:rsid w:val="008C17C3"/>
    <w:rsid w:val="008F3ED1"/>
    <w:rsid w:val="0091237B"/>
    <w:rsid w:val="009D3AF0"/>
    <w:rsid w:val="009E162F"/>
    <w:rsid w:val="009E299C"/>
    <w:rsid w:val="00A25443"/>
    <w:rsid w:val="00A3410C"/>
    <w:rsid w:val="00AA14F8"/>
    <w:rsid w:val="00AC49BE"/>
    <w:rsid w:val="00AD3754"/>
    <w:rsid w:val="00AE0CAD"/>
    <w:rsid w:val="00B15A7F"/>
    <w:rsid w:val="00B2098D"/>
    <w:rsid w:val="00B234B0"/>
    <w:rsid w:val="00B41B64"/>
    <w:rsid w:val="00B96C0F"/>
    <w:rsid w:val="00BB11E5"/>
    <w:rsid w:val="00BE2800"/>
    <w:rsid w:val="00C24F1C"/>
    <w:rsid w:val="00C24F76"/>
    <w:rsid w:val="00C65ACD"/>
    <w:rsid w:val="00CB5C27"/>
    <w:rsid w:val="00D70C09"/>
    <w:rsid w:val="00DF71C3"/>
    <w:rsid w:val="00E8623A"/>
    <w:rsid w:val="00EB0BE4"/>
    <w:rsid w:val="00ED0FC4"/>
    <w:rsid w:val="00F96591"/>
    <w:rsid w:val="00FA442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3D11"/>
  <w15:chartTrackingRefBased/>
  <w15:docId w15:val="{17A57BE2-57EB-4FC8-A31B-48EE130D2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8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8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8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8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8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8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8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8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8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8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8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8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8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8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8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800"/>
    <w:rPr>
      <w:rFonts w:eastAsiaTheme="majorEastAsia" w:cstheme="majorBidi"/>
      <w:color w:val="272727" w:themeColor="text1" w:themeTint="D8"/>
    </w:rPr>
  </w:style>
  <w:style w:type="paragraph" w:styleId="Title">
    <w:name w:val="Title"/>
    <w:basedOn w:val="Normal"/>
    <w:next w:val="Normal"/>
    <w:link w:val="TitleChar"/>
    <w:uiPriority w:val="10"/>
    <w:qFormat/>
    <w:rsid w:val="00BE2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8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8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8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800"/>
    <w:pPr>
      <w:spacing w:before="160"/>
      <w:jc w:val="center"/>
    </w:pPr>
    <w:rPr>
      <w:i/>
      <w:iCs/>
      <w:color w:val="404040" w:themeColor="text1" w:themeTint="BF"/>
    </w:rPr>
  </w:style>
  <w:style w:type="character" w:customStyle="1" w:styleId="QuoteChar">
    <w:name w:val="Quote Char"/>
    <w:basedOn w:val="DefaultParagraphFont"/>
    <w:link w:val="Quote"/>
    <w:uiPriority w:val="29"/>
    <w:rsid w:val="00BE2800"/>
    <w:rPr>
      <w:i/>
      <w:iCs/>
      <w:color w:val="404040" w:themeColor="text1" w:themeTint="BF"/>
    </w:rPr>
  </w:style>
  <w:style w:type="paragraph" w:styleId="ListParagraph">
    <w:name w:val="List Paragraph"/>
    <w:basedOn w:val="Normal"/>
    <w:uiPriority w:val="34"/>
    <w:qFormat/>
    <w:rsid w:val="00BE2800"/>
    <w:pPr>
      <w:ind w:left="720"/>
      <w:contextualSpacing/>
    </w:pPr>
  </w:style>
  <w:style w:type="character" w:styleId="IntenseEmphasis">
    <w:name w:val="Intense Emphasis"/>
    <w:basedOn w:val="DefaultParagraphFont"/>
    <w:uiPriority w:val="21"/>
    <w:qFormat/>
    <w:rsid w:val="00BE2800"/>
    <w:rPr>
      <w:i/>
      <w:iCs/>
      <w:color w:val="0F4761" w:themeColor="accent1" w:themeShade="BF"/>
    </w:rPr>
  </w:style>
  <w:style w:type="paragraph" w:styleId="IntenseQuote">
    <w:name w:val="Intense Quote"/>
    <w:basedOn w:val="Normal"/>
    <w:next w:val="Normal"/>
    <w:link w:val="IntenseQuoteChar"/>
    <w:uiPriority w:val="30"/>
    <w:qFormat/>
    <w:rsid w:val="00BE2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800"/>
    <w:rPr>
      <w:i/>
      <w:iCs/>
      <w:color w:val="0F4761" w:themeColor="accent1" w:themeShade="BF"/>
    </w:rPr>
  </w:style>
  <w:style w:type="character" w:styleId="IntenseReference">
    <w:name w:val="Intense Reference"/>
    <w:basedOn w:val="DefaultParagraphFont"/>
    <w:uiPriority w:val="32"/>
    <w:qFormat/>
    <w:rsid w:val="00BE2800"/>
    <w:rPr>
      <w:b/>
      <w:bCs/>
      <w:smallCaps/>
      <w:color w:val="0F4761" w:themeColor="accent1" w:themeShade="BF"/>
      <w:spacing w:val="5"/>
    </w:rPr>
  </w:style>
  <w:style w:type="paragraph" w:styleId="Bibliography">
    <w:name w:val="Bibliography"/>
    <w:basedOn w:val="Normal"/>
    <w:next w:val="Normal"/>
    <w:uiPriority w:val="37"/>
    <w:unhideWhenUsed/>
    <w:rsid w:val="00AA14F8"/>
  </w:style>
  <w:style w:type="character" w:styleId="Strong">
    <w:name w:val="Strong"/>
    <w:basedOn w:val="DefaultParagraphFont"/>
    <w:uiPriority w:val="22"/>
    <w:qFormat/>
    <w:rsid w:val="00B96C0F"/>
    <w:rPr>
      <w:b/>
      <w:bCs/>
    </w:rPr>
  </w:style>
  <w:style w:type="table" w:styleId="TableGrid">
    <w:name w:val="Table Grid"/>
    <w:basedOn w:val="TableNormal"/>
    <w:uiPriority w:val="39"/>
    <w:rsid w:val="00111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49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9D3"/>
  </w:style>
  <w:style w:type="paragraph" w:styleId="Footer">
    <w:name w:val="footer"/>
    <w:basedOn w:val="Normal"/>
    <w:link w:val="FooterChar"/>
    <w:uiPriority w:val="99"/>
    <w:unhideWhenUsed/>
    <w:rsid w:val="004F49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9D3"/>
  </w:style>
  <w:style w:type="paragraph" w:styleId="TOCHeading">
    <w:name w:val="TOC Heading"/>
    <w:basedOn w:val="Heading1"/>
    <w:next w:val="Normal"/>
    <w:uiPriority w:val="39"/>
    <w:unhideWhenUsed/>
    <w:qFormat/>
    <w:rsid w:val="00B2098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2098D"/>
    <w:pPr>
      <w:spacing w:after="100"/>
    </w:pPr>
  </w:style>
  <w:style w:type="character" w:styleId="Hyperlink">
    <w:name w:val="Hyperlink"/>
    <w:basedOn w:val="DefaultParagraphFont"/>
    <w:uiPriority w:val="99"/>
    <w:unhideWhenUsed/>
    <w:rsid w:val="00B2098D"/>
    <w:rPr>
      <w:color w:val="467886" w:themeColor="hyperlink"/>
      <w:u w:val="single"/>
    </w:rPr>
  </w:style>
  <w:style w:type="paragraph" w:styleId="TOC2">
    <w:name w:val="toc 2"/>
    <w:basedOn w:val="Normal"/>
    <w:next w:val="Normal"/>
    <w:autoRedefine/>
    <w:uiPriority w:val="39"/>
    <w:unhideWhenUsed/>
    <w:rsid w:val="000501D1"/>
    <w:pPr>
      <w:spacing w:after="100" w:line="259" w:lineRule="auto"/>
      <w:ind w:left="220"/>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0501D1"/>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5461">
      <w:bodyDiv w:val="1"/>
      <w:marLeft w:val="0"/>
      <w:marRight w:val="0"/>
      <w:marTop w:val="0"/>
      <w:marBottom w:val="0"/>
      <w:divBdr>
        <w:top w:val="none" w:sz="0" w:space="0" w:color="auto"/>
        <w:left w:val="none" w:sz="0" w:space="0" w:color="auto"/>
        <w:bottom w:val="none" w:sz="0" w:space="0" w:color="auto"/>
        <w:right w:val="none" w:sz="0" w:space="0" w:color="auto"/>
      </w:divBdr>
    </w:div>
    <w:div w:id="62729046">
      <w:bodyDiv w:val="1"/>
      <w:marLeft w:val="0"/>
      <w:marRight w:val="0"/>
      <w:marTop w:val="0"/>
      <w:marBottom w:val="0"/>
      <w:divBdr>
        <w:top w:val="none" w:sz="0" w:space="0" w:color="auto"/>
        <w:left w:val="none" w:sz="0" w:space="0" w:color="auto"/>
        <w:bottom w:val="none" w:sz="0" w:space="0" w:color="auto"/>
        <w:right w:val="none" w:sz="0" w:space="0" w:color="auto"/>
      </w:divBdr>
      <w:divsChild>
        <w:div w:id="440303078">
          <w:marLeft w:val="0"/>
          <w:marRight w:val="0"/>
          <w:marTop w:val="0"/>
          <w:marBottom w:val="0"/>
          <w:divBdr>
            <w:top w:val="none" w:sz="0" w:space="0" w:color="auto"/>
            <w:left w:val="none" w:sz="0" w:space="0" w:color="auto"/>
            <w:bottom w:val="none" w:sz="0" w:space="0" w:color="auto"/>
            <w:right w:val="none" w:sz="0" w:space="0" w:color="auto"/>
          </w:divBdr>
        </w:div>
      </w:divsChild>
    </w:div>
    <w:div w:id="97138377">
      <w:bodyDiv w:val="1"/>
      <w:marLeft w:val="0"/>
      <w:marRight w:val="0"/>
      <w:marTop w:val="0"/>
      <w:marBottom w:val="0"/>
      <w:divBdr>
        <w:top w:val="none" w:sz="0" w:space="0" w:color="auto"/>
        <w:left w:val="none" w:sz="0" w:space="0" w:color="auto"/>
        <w:bottom w:val="none" w:sz="0" w:space="0" w:color="auto"/>
        <w:right w:val="none" w:sz="0" w:space="0" w:color="auto"/>
      </w:divBdr>
    </w:div>
    <w:div w:id="102724703">
      <w:bodyDiv w:val="1"/>
      <w:marLeft w:val="0"/>
      <w:marRight w:val="0"/>
      <w:marTop w:val="0"/>
      <w:marBottom w:val="0"/>
      <w:divBdr>
        <w:top w:val="none" w:sz="0" w:space="0" w:color="auto"/>
        <w:left w:val="none" w:sz="0" w:space="0" w:color="auto"/>
        <w:bottom w:val="none" w:sz="0" w:space="0" w:color="auto"/>
        <w:right w:val="none" w:sz="0" w:space="0" w:color="auto"/>
      </w:divBdr>
    </w:div>
    <w:div w:id="120156917">
      <w:bodyDiv w:val="1"/>
      <w:marLeft w:val="0"/>
      <w:marRight w:val="0"/>
      <w:marTop w:val="0"/>
      <w:marBottom w:val="0"/>
      <w:divBdr>
        <w:top w:val="none" w:sz="0" w:space="0" w:color="auto"/>
        <w:left w:val="none" w:sz="0" w:space="0" w:color="auto"/>
        <w:bottom w:val="none" w:sz="0" w:space="0" w:color="auto"/>
        <w:right w:val="none" w:sz="0" w:space="0" w:color="auto"/>
      </w:divBdr>
    </w:div>
    <w:div w:id="156456450">
      <w:bodyDiv w:val="1"/>
      <w:marLeft w:val="0"/>
      <w:marRight w:val="0"/>
      <w:marTop w:val="0"/>
      <w:marBottom w:val="0"/>
      <w:divBdr>
        <w:top w:val="none" w:sz="0" w:space="0" w:color="auto"/>
        <w:left w:val="none" w:sz="0" w:space="0" w:color="auto"/>
        <w:bottom w:val="none" w:sz="0" w:space="0" w:color="auto"/>
        <w:right w:val="none" w:sz="0" w:space="0" w:color="auto"/>
      </w:divBdr>
    </w:div>
    <w:div w:id="157158283">
      <w:bodyDiv w:val="1"/>
      <w:marLeft w:val="0"/>
      <w:marRight w:val="0"/>
      <w:marTop w:val="0"/>
      <w:marBottom w:val="0"/>
      <w:divBdr>
        <w:top w:val="none" w:sz="0" w:space="0" w:color="auto"/>
        <w:left w:val="none" w:sz="0" w:space="0" w:color="auto"/>
        <w:bottom w:val="none" w:sz="0" w:space="0" w:color="auto"/>
        <w:right w:val="none" w:sz="0" w:space="0" w:color="auto"/>
      </w:divBdr>
      <w:divsChild>
        <w:div w:id="310058855">
          <w:marLeft w:val="0"/>
          <w:marRight w:val="0"/>
          <w:marTop w:val="0"/>
          <w:marBottom w:val="300"/>
          <w:divBdr>
            <w:top w:val="single" w:sz="6" w:space="11" w:color="DFE6E9"/>
            <w:left w:val="single" w:sz="6" w:space="15" w:color="DFE6E9"/>
            <w:bottom w:val="single" w:sz="6" w:space="11" w:color="DFE6E9"/>
            <w:right w:val="single" w:sz="6" w:space="15" w:color="DFE6E9"/>
          </w:divBdr>
        </w:div>
        <w:div w:id="323706691">
          <w:marLeft w:val="0"/>
          <w:marRight w:val="0"/>
          <w:marTop w:val="0"/>
          <w:marBottom w:val="300"/>
          <w:divBdr>
            <w:top w:val="single" w:sz="6" w:space="11" w:color="DFE6E9"/>
            <w:left w:val="single" w:sz="6" w:space="15" w:color="DFE6E9"/>
            <w:bottom w:val="single" w:sz="6" w:space="11" w:color="DFE6E9"/>
            <w:right w:val="single" w:sz="6" w:space="15" w:color="DFE6E9"/>
          </w:divBdr>
        </w:div>
        <w:div w:id="657222271">
          <w:marLeft w:val="0"/>
          <w:marRight w:val="0"/>
          <w:marTop w:val="0"/>
          <w:marBottom w:val="300"/>
          <w:divBdr>
            <w:top w:val="single" w:sz="6" w:space="11" w:color="DFE6E9"/>
            <w:left w:val="single" w:sz="6" w:space="15" w:color="DFE6E9"/>
            <w:bottom w:val="single" w:sz="6" w:space="11" w:color="DFE6E9"/>
            <w:right w:val="single" w:sz="6" w:space="15" w:color="DFE6E9"/>
          </w:divBdr>
        </w:div>
        <w:div w:id="716246070">
          <w:marLeft w:val="0"/>
          <w:marRight w:val="0"/>
          <w:marTop w:val="0"/>
          <w:marBottom w:val="300"/>
          <w:divBdr>
            <w:top w:val="single" w:sz="6" w:space="11" w:color="DFE6E9"/>
            <w:left w:val="single" w:sz="6" w:space="15" w:color="DFE6E9"/>
            <w:bottom w:val="single" w:sz="6" w:space="11" w:color="DFE6E9"/>
            <w:right w:val="single" w:sz="6" w:space="15" w:color="DFE6E9"/>
          </w:divBdr>
        </w:div>
        <w:div w:id="1073359085">
          <w:marLeft w:val="0"/>
          <w:marRight w:val="0"/>
          <w:marTop w:val="0"/>
          <w:marBottom w:val="300"/>
          <w:divBdr>
            <w:top w:val="single" w:sz="6" w:space="11" w:color="DFE6E9"/>
            <w:left w:val="single" w:sz="6" w:space="15" w:color="DFE6E9"/>
            <w:bottom w:val="single" w:sz="6" w:space="11" w:color="DFE6E9"/>
            <w:right w:val="single" w:sz="6" w:space="15" w:color="DFE6E9"/>
          </w:divBdr>
        </w:div>
        <w:div w:id="1189686439">
          <w:marLeft w:val="0"/>
          <w:marRight w:val="0"/>
          <w:marTop w:val="0"/>
          <w:marBottom w:val="300"/>
          <w:divBdr>
            <w:top w:val="single" w:sz="6" w:space="11" w:color="DFE6E9"/>
            <w:left w:val="single" w:sz="6" w:space="15" w:color="DFE6E9"/>
            <w:bottom w:val="single" w:sz="6" w:space="11" w:color="DFE6E9"/>
            <w:right w:val="single" w:sz="6" w:space="15" w:color="DFE6E9"/>
          </w:divBdr>
        </w:div>
        <w:div w:id="2134251942">
          <w:marLeft w:val="0"/>
          <w:marRight w:val="0"/>
          <w:marTop w:val="0"/>
          <w:marBottom w:val="300"/>
          <w:divBdr>
            <w:top w:val="single" w:sz="6" w:space="11" w:color="DFE6E9"/>
            <w:left w:val="single" w:sz="6" w:space="15" w:color="DFE6E9"/>
            <w:bottom w:val="single" w:sz="6" w:space="11" w:color="DFE6E9"/>
            <w:right w:val="single" w:sz="6" w:space="15" w:color="DFE6E9"/>
          </w:divBdr>
        </w:div>
      </w:divsChild>
    </w:div>
    <w:div w:id="180777869">
      <w:bodyDiv w:val="1"/>
      <w:marLeft w:val="0"/>
      <w:marRight w:val="0"/>
      <w:marTop w:val="0"/>
      <w:marBottom w:val="0"/>
      <w:divBdr>
        <w:top w:val="none" w:sz="0" w:space="0" w:color="auto"/>
        <w:left w:val="none" w:sz="0" w:space="0" w:color="auto"/>
        <w:bottom w:val="none" w:sz="0" w:space="0" w:color="auto"/>
        <w:right w:val="none" w:sz="0" w:space="0" w:color="auto"/>
      </w:divBdr>
    </w:div>
    <w:div w:id="220099357">
      <w:bodyDiv w:val="1"/>
      <w:marLeft w:val="0"/>
      <w:marRight w:val="0"/>
      <w:marTop w:val="0"/>
      <w:marBottom w:val="0"/>
      <w:divBdr>
        <w:top w:val="none" w:sz="0" w:space="0" w:color="auto"/>
        <w:left w:val="none" w:sz="0" w:space="0" w:color="auto"/>
        <w:bottom w:val="none" w:sz="0" w:space="0" w:color="auto"/>
        <w:right w:val="none" w:sz="0" w:space="0" w:color="auto"/>
      </w:divBdr>
    </w:div>
    <w:div w:id="229001084">
      <w:bodyDiv w:val="1"/>
      <w:marLeft w:val="0"/>
      <w:marRight w:val="0"/>
      <w:marTop w:val="0"/>
      <w:marBottom w:val="0"/>
      <w:divBdr>
        <w:top w:val="none" w:sz="0" w:space="0" w:color="auto"/>
        <w:left w:val="none" w:sz="0" w:space="0" w:color="auto"/>
        <w:bottom w:val="none" w:sz="0" w:space="0" w:color="auto"/>
        <w:right w:val="none" w:sz="0" w:space="0" w:color="auto"/>
      </w:divBdr>
    </w:div>
    <w:div w:id="243149511">
      <w:bodyDiv w:val="1"/>
      <w:marLeft w:val="0"/>
      <w:marRight w:val="0"/>
      <w:marTop w:val="0"/>
      <w:marBottom w:val="0"/>
      <w:divBdr>
        <w:top w:val="none" w:sz="0" w:space="0" w:color="auto"/>
        <w:left w:val="none" w:sz="0" w:space="0" w:color="auto"/>
        <w:bottom w:val="none" w:sz="0" w:space="0" w:color="auto"/>
        <w:right w:val="none" w:sz="0" w:space="0" w:color="auto"/>
      </w:divBdr>
      <w:divsChild>
        <w:div w:id="1164858764">
          <w:marLeft w:val="0"/>
          <w:marRight w:val="0"/>
          <w:marTop w:val="0"/>
          <w:marBottom w:val="0"/>
          <w:divBdr>
            <w:top w:val="none" w:sz="0" w:space="0" w:color="auto"/>
            <w:left w:val="none" w:sz="0" w:space="0" w:color="auto"/>
            <w:bottom w:val="none" w:sz="0" w:space="0" w:color="auto"/>
            <w:right w:val="none" w:sz="0" w:space="0" w:color="auto"/>
          </w:divBdr>
        </w:div>
      </w:divsChild>
    </w:div>
    <w:div w:id="244190527">
      <w:bodyDiv w:val="1"/>
      <w:marLeft w:val="0"/>
      <w:marRight w:val="0"/>
      <w:marTop w:val="0"/>
      <w:marBottom w:val="0"/>
      <w:divBdr>
        <w:top w:val="none" w:sz="0" w:space="0" w:color="auto"/>
        <w:left w:val="none" w:sz="0" w:space="0" w:color="auto"/>
        <w:bottom w:val="none" w:sz="0" w:space="0" w:color="auto"/>
        <w:right w:val="none" w:sz="0" w:space="0" w:color="auto"/>
      </w:divBdr>
    </w:div>
    <w:div w:id="244540074">
      <w:bodyDiv w:val="1"/>
      <w:marLeft w:val="0"/>
      <w:marRight w:val="0"/>
      <w:marTop w:val="0"/>
      <w:marBottom w:val="0"/>
      <w:divBdr>
        <w:top w:val="none" w:sz="0" w:space="0" w:color="auto"/>
        <w:left w:val="none" w:sz="0" w:space="0" w:color="auto"/>
        <w:bottom w:val="none" w:sz="0" w:space="0" w:color="auto"/>
        <w:right w:val="none" w:sz="0" w:space="0" w:color="auto"/>
      </w:divBdr>
    </w:div>
    <w:div w:id="265623975">
      <w:bodyDiv w:val="1"/>
      <w:marLeft w:val="0"/>
      <w:marRight w:val="0"/>
      <w:marTop w:val="0"/>
      <w:marBottom w:val="0"/>
      <w:divBdr>
        <w:top w:val="none" w:sz="0" w:space="0" w:color="auto"/>
        <w:left w:val="none" w:sz="0" w:space="0" w:color="auto"/>
        <w:bottom w:val="none" w:sz="0" w:space="0" w:color="auto"/>
        <w:right w:val="none" w:sz="0" w:space="0" w:color="auto"/>
      </w:divBdr>
    </w:div>
    <w:div w:id="272711443">
      <w:bodyDiv w:val="1"/>
      <w:marLeft w:val="0"/>
      <w:marRight w:val="0"/>
      <w:marTop w:val="0"/>
      <w:marBottom w:val="0"/>
      <w:divBdr>
        <w:top w:val="none" w:sz="0" w:space="0" w:color="auto"/>
        <w:left w:val="none" w:sz="0" w:space="0" w:color="auto"/>
        <w:bottom w:val="none" w:sz="0" w:space="0" w:color="auto"/>
        <w:right w:val="none" w:sz="0" w:space="0" w:color="auto"/>
      </w:divBdr>
    </w:div>
    <w:div w:id="328992035">
      <w:bodyDiv w:val="1"/>
      <w:marLeft w:val="0"/>
      <w:marRight w:val="0"/>
      <w:marTop w:val="0"/>
      <w:marBottom w:val="0"/>
      <w:divBdr>
        <w:top w:val="none" w:sz="0" w:space="0" w:color="auto"/>
        <w:left w:val="none" w:sz="0" w:space="0" w:color="auto"/>
        <w:bottom w:val="none" w:sz="0" w:space="0" w:color="auto"/>
        <w:right w:val="none" w:sz="0" w:space="0" w:color="auto"/>
      </w:divBdr>
    </w:div>
    <w:div w:id="343752059">
      <w:bodyDiv w:val="1"/>
      <w:marLeft w:val="0"/>
      <w:marRight w:val="0"/>
      <w:marTop w:val="0"/>
      <w:marBottom w:val="0"/>
      <w:divBdr>
        <w:top w:val="none" w:sz="0" w:space="0" w:color="auto"/>
        <w:left w:val="none" w:sz="0" w:space="0" w:color="auto"/>
        <w:bottom w:val="none" w:sz="0" w:space="0" w:color="auto"/>
        <w:right w:val="none" w:sz="0" w:space="0" w:color="auto"/>
      </w:divBdr>
      <w:divsChild>
        <w:div w:id="70541519">
          <w:marLeft w:val="0"/>
          <w:marRight w:val="0"/>
          <w:marTop w:val="0"/>
          <w:marBottom w:val="300"/>
          <w:divBdr>
            <w:top w:val="single" w:sz="6" w:space="11" w:color="DFE6E9"/>
            <w:left w:val="single" w:sz="6" w:space="15" w:color="DFE6E9"/>
            <w:bottom w:val="single" w:sz="6" w:space="11" w:color="DFE6E9"/>
            <w:right w:val="single" w:sz="6" w:space="15" w:color="DFE6E9"/>
          </w:divBdr>
        </w:div>
        <w:div w:id="322854313">
          <w:marLeft w:val="0"/>
          <w:marRight w:val="0"/>
          <w:marTop w:val="0"/>
          <w:marBottom w:val="300"/>
          <w:divBdr>
            <w:top w:val="single" w:sz="6" w:space="11" w:color="DFE6E9"/>
            <w:left w:val="single" w:sz="6" w:space="15" w:color="DFE6E9"/>
            <w:bottom w:val="single" w:sz="6" w:space="11" w:color="DFE6E9"/>
            <w:right w:val="single" w:sz="6" w:space="15" w:color="DFE6E9"/>
          </w:divBdr>
        </w:div>
        <w:div w:id="683752582">
          <w:marLeft w:val="0"/>
          <w:marRight w:val="0"/>
          <w:marTop w:val="0"/>
          <w:marBottom w:val="300"/>
          <w:divBdr>
            <w:top w:val="single" w:sz="6" w:space="11" w:color="DFE6E9"/>
            <w:left w:val="single" w:sz="6" w:space="15" w:color="DFE6E9"/>
            <w:bottom w:val="single" w:sz="6" w:space="11" w:color="DFE6E9"/>
            <w:right w:val="single" w:sz="6" w:space="15" w:color="DFE6E9"/>
          </w:divBdr>
        </w:div>
        <w:div w:id="1158423415">
          <w:marLeft w:val="0"/>
          <w:marRight w:val="0"/>
          <w:marTop w:val="0"/>
          <w:marBottom w:val="300"/>
          <w:divBdr>
            <w:top w:val="single" w:sz="6" w:space="11" w:color="DFE6E9"/>
            <w:left w:val="single" w:sz="6" w:space="15" w:color="DFE6E9"/>
            <w:bottom w:val="single" w:sz="6" w:space="11" w:color="DFE6E9"/>
            <w:right w:val="single" w:sz="6" w:space="15" w:color="DFE6E9"/>
          </w:divBdr>
        </w:div>
        <w:div w:id="1572349408">
          <w:marLeft w:val="0"/>
          <w:marRight w:val="0"/>
          <w:marTop w:val="0"/>
          <w:marBottom w:val="300"/>
          <w:divBdr>
            <w:top w:val="single" w:sz="6" w:space="11" w:color="DFE6E9"/>
            <w:left w:val="single" w:sz="6" w:space="15" w:color="DFE6E9"/>
            <w:bottom w:val="single" w:sz="6" w:space="11" w:color="DFE6E9"/>
            <w:right w:val="single" w:sz="6" w:space="15" w:color="DFE6E9"/>
          </w:divBdr>
        </w:div>
        <w:div w:id="2034383530">
          <w:marLeft w:val="0"/>
          <w:marRight w:val="0"/>
          <w:marTop w:val="0"/>
          <w:marBottom w:val="300"/>
          <w:divBdr>
            <w:top w:val="single" w:sz="6" w:space="11" w:color="DFE6E9"/>
            <w:left w:val="single" w:sz="6" w:space="15" w:color="DFE6E9"/>
            <w:bottom w:val="single" w:sz="6" w:space="11" w:color="DFE6E9"/>
            <w:right w:val="single" w:sz="6" w:space="15" w:color="DFE6E9"/>
          </w:divBdr>
        </w:div>
        <w:div w:id="2114931983">
          <w:marLeft w:val="0"/>
          <w:marRight w:val="0"/>
          <w:marTop w:val="0"/>
          <w:marBottom w:val="300"/>
          <w:divBdr>
            <w:top w:val="single" w:sz="6" w:space="11" w:color="DFE6E9"/>
            <w:left w:val="single" w:sz="6" w:space="15" w:color="DFE6E9"/>
            <w:bottom w:val="single" w:sz="6" w:space="11" w:color="DFE6E9"/>
            <w:right w:val="single" w:sz="6" w:space="15" w:color="DFE6E9"/>
          </w:divBdr>
        </w:div>
      </w:divsChild>
    </w:div>
    <w:div w:id="344747688">
      <w:bodyDiv w:val="1"/>
      <w:marLeft w:val="0"/>
      <w:marRight w:val="0"/>
      <w:marTop w:val="0"/>
      <w:marBottom w:val="0"/>
      <w:divBdr>
        <w:top w:val="none" w:sz="0" w:space="0" w:color="auto"/>
        <w:left w:val="none" w:sz="0" w:space="0" w:color="auto"/>
        <w:bottom w:val="none" w:sz="0" w:space="0" w:color="auto"/>
        <w:right w:val="none" w:sz="0" w:space="0" w:color="auto"/>
      </w:divBdr>
    </w:div>
    <w:div w:id="378363600">
      <w:bodyDiv w:val="1"/>
      <w:marLeft w:val="0"/>
      <w:marRight w:val="0"/>
      <w:marTop w:val="0"/>
      <w:marBottom w:val="0"/>
      <w:divBdr>
        <w:top w:val="none" w:sz="0" w:space="0" w:color="auto"/>
        <w:left w:val="none" w:sz="0" w:space="0" w:color="auto"/>
        <w:bottom w:val="none" w:sz="0" w:space="0" w:color="auto"/>
        <w:right w:val="none" w:sz="0" w:space="0" w:color="auto"/>
      </w:divBdr>
    </w:div>
    <w:div w:id="441535120">
      <w:bodyDiv w:val="1"/>
      <w:marLeft w:val="0"/>
      <w:marRight w:val="0"/>
      <w:marTop w:val="0"/>
      <w:marBottom w:val="0"/>
      <w:divBdr>
        <w:top w:val="none" w:sz="0" w:space="0" w:color="auto"/>
        <w:left w:val="none" w:sz="0" w:space="0" w:color="auto"/>
        <w:bottom w:val="none" w:sz="0" w:space="0" w:color="auto"/>
        <w:right w:val="none" w:sz="0" w:space="0" w:color="auto"/>
      </w:divBdr>
    </w:div>
    <w:div w:id="443117911">
      <w:bodyDiv w:val="1"/>
      <w:marLeft w:val="0"/>
      <w:marRight w:val="0"/>
      <w:marTop w:val="0"/>
      <w:marBottom w:val="0"/>
      <w:divBdr>
        <w:top w:val="none" w:sz="0" w:space="0" w:color="auto"/>
        <w:left w:val="none" w:sz="0" w:space="0" w:color="auto"/>
        <w:bottom w:val="none" w:sz="0" w:space="0" w:color="auto"/>
        <w:right w:val="none" w:sz="0" w:space="0" w:color="auto"/>
      </w:divBdr>
    </w:div>
    <w:div w:id="504787468">
      <w:bodyDiv w:val="1"/>
      <w:marLeft w:val="0"/>
      <w:marRight w:val="0"/>
      <w:marTop w:val="0"/>
      <w:marBottom w:val="0"/>
      <w:divBdr>
        <w:top w:val="none" w:sz="0" w:space="0" w:color="auto"/>
        <w:left w:val="none" w:sz="0" w:space="0" w:color="auto"/>
        <w:bottom w:val="none" w:sz="0" w:space="0" w:color="auto"/>
        <w:right w:val="none" w:sz="0" w:space="0" w:color="auto"/>
      </w:divBdr>
    </w:div>
    <w:div w:id="513231908">
      <w:bodyDiv w:val="1"/>
      <w:marLeft w:val="0"/>
      <w:marRight w:val="0"/>
      <w:marTop w:val="0"/>
      <w:marBottom w:val="0"/>
      <w:divBdr>
        <w:top w:val="none" w:sz="0" w:space="0" w:color="auto"/>
        <w:left w:val="none" w:sz="0" w:space="0" w:color="auto"/>
        <w:bottom w:val="none" w:sz="0" w:space="0" w:color="auto"/>
        <w:right w:val="none" w:sz="0" w:space="0" w:color="auto"/>
      </w:divBdr>
    </w:div>
    <w:div w:id="529418755">
      <w:bodyDiv w:val="1"/>
      <w:marLeft w:val="0"/>
      <w:marRight w:val="0"/>
      <w:marTop w:val="0"/>
      <w:marBottom w:val="0"/>
      <w:divBdr>
        <w:top w:val="none" w:sz="0" w:space="0" w:color="auto"/>
        <w:left w:val="none" w:sz="0" w:space="0" w:color="auto"/>
        <w:bottom w:val="none" w:sz="0" w:space="0" w:color="auto"/>
        <w:right w:val="none" w:sz="0" w:space="0" w:color="auto"/>
      </w:divBdr>
    </w:div>
    <w:div w:id="591360128">
      <w:bodyDiv w:val="1"/>
      <w:marLeft w:val="0"/>
      <w:marRight w:val="0"/>
      <w:marTop w:val="0"/>
      <w:marBottom w:val="0"/>
      <w:divBdr>
        <w:top w:val="none" w:sz="0" w:space="0" w:color="auto"/>
        <w:left w:val="none" w:sz="0" w:space="0" w:color="auto"/>
        <w:bottom w:val="none" w:sz="0" w:space="0" w:color="auto"/>
        <w:right w:val="none" w:sz="0" w:space="0" w:color="auto"/>
      </w:divBdr>
    </w:div>
    <w:div w:id="627049416">
      <w:bodyDiv w:val="1"/>
      <w:marLeft w:val="0"/>
      <w:marRight w:val="0"/>
      <w:marTop w:val="0"/>
      <w:marBottom w:val="0"/>
      <w:divBdr>
        <w:top w:val="none" w:sz="0" w:space="0" w:color="auto"/>
        <w:left w:val="none" w:sz="0" w:space="0" w:color="auto"/>
        <w:bottom w:val="none" w:sz="0" w:space="0" w:color="auto"/>
        <w:right w:val="none" w:sz="0" w:space="0" w:color="auto"/>
      </w:divBdr>
    </w:div>
    <w:div w:id="649795470">
      <w:bodyDiv w:val="1"/>
      <w:marLeft w:val="0"/>
      <w:marRight w:val="0"/>
      <w:marTop w:val="0"/>
      <w:marBottom w:val="0"/>
      <w:divBdr>
        <w:top w:val="none" w:sz="0" w:space="0" w:color="auto"/>
        <w:left w:val="none" w:sz="0" w:space="0" w:color="auto"/>
        <w:bottom w:val="none" w:sz="0" w:space="0" w:color="auto"/>
        <w:right w:val="none" w:sz="0" w:space="0" w:color="auto"/>
      </w:divBdr>
    </w:div>
    <w:div w:id="721561154">
      <w:bodyDiv w:val="1"/>
      <w:marLeft w:val="0"/>
      <w:marRight w:val="0"/>
      <w:marTop w:val="0"/>
      <w:marBottom w:val="0"/>
      <w:divBdr>
        <w:top w:val="none" w:sz="0" w:space="0" w:color="auto"/>
        <w:left w:val="none" w:sz="0" w:space="0" w:color="auto"/>
        <w:bottom w:val="none" w:sz="0" w:space="0" w:color="auto"/>
        <w:right w:val="none" w:sz="0" w:space="0" w:color="auto"/>
      </w:divBdr>
    </w:div>
    <w:div w:id="792939775">
      <w:bodyDiv w:val="1"/>
      <w:marLeft w:val="0"/>
      <w:marRight w:val="0"/>
      <w:marTop w:val="0"/>
      <w:marBottom w:val="0"/>
      <w:divBdr>
        <w:top w:val="none" w:sz="0" w:space="0" w:color="auto"/>
        <w:left w:val="none" w:sz="0" w:space="0" w:color="auto"/>
        <w:bottom w:val="none" w:sz="0" w:space="0" w:color="auto"/>
        <w:right w:val="none" w:sz="0" w:space="0" w:color="auto"/>
      </w:divBdr>
    </w:div>
    <w:div w:id="821700679">
      <w:bodyDiv w:val="1"/>
      <w:marLeft w:val="0"/>
      <w:marRight w:val="0"/>
      <w:marTop w:val="0"/>
      <w:marBottom w:val="0"/>
      <w:divBdr>
        <w:top w:val="none" w:sz="0" w:space="0" w:color="auto"/>
        <w:left w:val="none" w:sz="0" w:space="0" w:color="auto"/>
        <w:bottom w:val="none" w:sz="0" w:space="0" w:color="auto"/>
        <w:right w:val="none" w:sz="0" w:space="0" w:color="auto"/>
      </w:divBdr>
    </w:div>
    <w:div w:id="843935680">
      <w:bodyDiv w:val="1"/>
      <w:marLeft w:val="0"/>
      <w:marRight w:val="0"/>
      <w:marTop w:val="0"/>
      <w:marBottom w:val="0"/>
      <w:divBdr>
        <w:top w:val="none" w:sz="0" w:space="0" w:color="auto"/>
        <w:left w:val="none" w:sz="0" w:space="0" w:color="auto"/>
        <w:bottom w:val="none" w:sz="0" w:space="0" w:color="auto"/>
        <w:right w:val="none" w:sz="0" w:space="0" w:color="auto"/>
      </w:divBdr>
    </w:div>
    <w:div w:id="844856410">
      <w:bodyDiv w:val="1"/>
      <w:marLeft w:val="0"/>
      <w:marRight w:val="0"/>
      <w:marTop w:val="0"/>
      <w:marBottom w:val="0"/>
      <w:divBdr>
        <w:top w:val="none" w:sz="0" w:space="0" w:color="auto"/>
        <w:left w:val="none" w:sz="0" w:space="0" w:color="auto"/>
        <w:bottom w:val="none" w:sz="0" w:space="0" w:color="auto"/>
        <w:right w:val="none" w:sz="0" w:space="0" w:color="auto"/>
      </w:divBdr>
      <w:divsChild>
        <w:div w:id="571932893">
          <w:marLeft w:val="0"/>
          <w:marRight w:val="0"/>
          <w:marTop w:val="0"/>
          <w:marBottom w:val="0"/>
          <w:divBdr>
            <w:top w:val="none" w:sz="0" w:space="0" w:color="auto"/>
            <w:left w:val="none" w:sz="0" w:space="0" w:color="auto"/>
            <w:bottom w:val="none" w:sz="0" w:space="0" w:color="auto"/>
            <w:right w:val="none" w:sz="0" w:space="0" w:color="auto"/>
          </w:divBdr>
          <w:divsChild>
            <w:div w:id="1564442297">
              <w:marLeft w:val="0"/>
              <w:marRight w:val="0"/>
              <w:marTop w:val="0"/>
              <w:marBottom w:val="0"/>
              <w:divBdr>
                <w:top w:val="none" w:sz="0" w:space="0" w:color="auto"/>
                <w:left w:val="none" w:sz="0" w:space="0" w:color="auto"/>
                <w:bottom w:val="none" w:sz="0" w:space="0" w:color="auto"/>
                <w:right w:val="none" w:sz="0" w:space="0" w:color="auto"/>
              </w:divBdr>
              <w:divsChild>
                <w:div w:id="5701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92831">
      <w:bodyDiv w:val="1"/>
      <w:marLeft w:val="0"/>
      <w:marRight w:val="0"/>
      <w:marTop w:val="0"/>
      <w:marBottom w:val="0"/>
      <w:divBdr>
        <w:top w:val="none" w:sz="0" w:space="0" w:color="auto"/>
        <w:left w:val="none" w:sz="0" w:space="0" w:color="auto"/>
        <w:bottom w:val="none" w:sz="0" w:space="0" w:color="auto"/>
        <w:right w:val="none" w:sz="0" w:space="0" w:color="auto"/>
      </w:divBdr>
      <w:divsChild>
        <w:div w:id="549805641">
          <w:marLeft w:val="0"/>
          <w:marRight w:val="0"/>
          <w:marTop w:val="0"/>
          <w:marBottom w:val="0"/>
          <w:divBdr>
            <w:top w:val="none" w:sz="0" w:space="0" w:color="auto"/>
            <w:left w:val="none" w:sz="0" w:space="0" w:color="auto"/>
            <w:bottom w:val="none" w:sz="0" w:space="0" w:color="auto"/>
            <w:right w:val="none" w:sz="0" w:space="0" w:color="auto"/>
          </w:divBdr>
        </w:div>
      </w:divsChild>
    </w:div>
    <w:div w:id="861552885">
      <w:bodyDiv w:val="1"/>
      <w:marLeft w:val="0"/>
      <w:marRight w:val="0"/>
      <w:marTop w:val="0"/>
      <w:marBottom w:val="0"/>
      <w:divBdr>
        <w:top w:val="none" w:sz="0" w:space="0" w:color="auto"/>
        <w:left w:val="none" w:sz="0" w:space="0" w:color="auto"/>
        <w:bottom w:val="none" w:sz="0" w:space="0" w:color="auto"/>
        <w:right w:val="none" w:sz="0" w:space="0" w:color="auto"/>
      </w:divBdr>
    </w:div>
    <w:div w:id="883179334">
      <w:bodyDiv w:val="1"/>
      <w:marLeft w:val="0"/>
      <w:marRight w:val="0"/>
      <w:marTop w:val="0"/>
      <w:marBottom w:val="0"/>
      <w:divBdr>
        <w:top w:val="none" w:sz="0" w:space="0" w:color="auto"/>
        <w:left w:val="none" w:sz="0" w:space="0" w:color="auto"/>
        <w:bottom w:val="none" w:sz="0" w:space="0" w:color="auto"/>
        <w:right w:val="none" w:sz="0" w:space="0" w:color="auto"/>
      </w:divBdr>
    </w:div>
    <w:div w:id="885021652">
      <w:bodyDiv w:val="1"/>
      <w:marLeft w:val="0"/>
      <w:marRight w:val="0"/>
      <w:marTop w:val="0"/>
      <w:marBottom w:val="0"/>
      <w:divBdr>
        <w:top w:val="none" w:sz="0" w:space="0" w:color="auto"/>
        <w:left w:val="none" w:sz="0" w:space="0" w:color="auto"/>
        <w:bottom w:val="none" w:sz="0" w:space="0" w:color="auto"/>
        <w:right w:val="none" w:sz="0" w:space="0" w:color="auto"/>
      </w:divBdr>
    </w:div>
    <w:div w:id="903833658">
      <w:bodyDiv w:val="1"/>
      <w:marLeft w:val="0"/>
      <w:marRight w:val="0"/>
      <w:marTop w:val="0"/>
      <w:marBottom w:val="0"/>
      <w:divBdr>
        <w:top w:val="none" w:sz="0" w:space="0" w:color="auto"/>
        <w:left w:val="none" w:sz="0" w:space="0" w:color="auto"/>
        <w:bottom w:val="none" w:sz="0" w:space="0" w:color="auto"/>
        <w:right w:val="none" w:sz="0" w:space="0" w:color="auto"/>
      </w:divBdr>
      <w:divsChild>
        <w:div w:id="495851897">
          <w:marLeft w:val="0"/>
          <w:marRight w:val="0"/>
          <w:marTop w:val="0"/>
          <w:marBottom w:val="0"/>
          <w:divBdr>
            <w:top w:val="none" w:sz="0" w:space="0" w:color="auto"/>
            <w:left w:val="none" w:sz="0" w:space="0" w:color="auto"/>
            <w:bottom w:val="none" w:sz="0" w:space="0" w:color="auto"/>
            <w:right w:val="none" w:sz="0" w:space="0" w:color="auto"/>
          </w:divBdr>
        </w:div>
      </w:divsChild>
    </w:div>
    <w:div w:id="929510484">
      <w:bodyDiv w:val="1"/>
      <w:marLeft w:val="0"/>
      <w:marRight w:val="0"/>
      <w:marTop w:val="0"/>
      <w:marBottom w:val="0"/>
      <w:divBdr>
        <w:top w:val="none" w:sz="0" w:space="0" w:color="auto"/>
        <w:left w:val="none" w:sz="0" w:space="0" w:color="auto"/>
        <w:bottom w:val="none" w:sz="0" w:space="0" w:color="auto"/>
        <w:right w:val="none" w:sz="0" w:space="0" w:color="auto"/>
      </w:divBdr>
    </w:div>
    <w:div w:id="938678037">
      <w:bodyDiv w:val="1"/>
      <w:marLeft w:val="0"/>
      <w:marRight w:val="0"/>
      <w:marTop w:val="0"/>
      <w:marBottom w:val="0"/>
      <w:divBdr>
        <w:top w:val="none" w:sz="0" w:space="0" w:color="auto"/>
        <w:left w:val="none" w:sz="0" w:space="0" w:color="auto"/>
        <w:bottom w:val="none" w:sz="0" w:space="0" w:color="auto"/>
        <w:right w:val="none" w:sz="0" w:space="0" w:color="auto"/>
      </w:divBdr>
    </w:div>
    <w:div w:id="974677035">
      <w:bodyDiv w:val="1"/>
      <w:marLeft w:val="0"/>
      <w:marRight w:val="0"/>
      <w:marTop w:val="0"/>
      <w:marBottom w:val="0"/>
      <w:divBdr>
        <w:top w:val="none" w:sz="0" w:space="0" w:color="auto"/>
        <w:left w:val="none" w:sz="0" w:space="0" w:color="auto"/>
        <w:bottom w:val="none" w:sz="0" w:space="0" w:color="auto"/>
        <w:right w:val="none" w:sz="0" w:space="0" w:color="auto"/>
      </w:divBdr>
    </w:div>
    <w:div w:id="976032334">
      <w:bodyDiv w:val="1"/>
      <w:marLeft w:val="0"/>
      <w:marRight w:val="0"/>
      <w:marTop w:val="0"/>
      <w:marBottom w:val="0"/>
      <w:divBdr>
        <w:top w:val="none" w:sz="0" w:space="0" w:color="auto"/>
        <w:left w:val="none" w:sz="0" w:space="0" w:color="auto"/>
        <w:bottom w:val="none" w:sz="0" w:space="0" w:color="auto"/>
        <w:right w:val="none" w:sz="0" w:space="0" w:color="auto"/>
      </w:divBdr>
    </w:div>
    <w:div w:id="1004748815">
      <w:bodyDiv w:val="1"/>
      <w:marLeft w:val="0"/>
      <w:marRight w:val="0"/>
      <w:marTop w:val="0"/>
      <w:marBottom w:val="0"/>
      <w:divBdr>
        <w:top w:val="none" w:sz="0" w:space="0" w:color="auto"/>
        <w:left w:val="none" w:sz="0" w:space="0" w:color="auto"/>
        <w:bottom w:val="none" w:sz="0" w:space="0" w:color="auto"/>
        <w:right w:val="none" w:sz="0" w:space="0" w:color="auto"/>
      </w:divBdr>
    </w:div>
    <w:div w:id="1032346244">
      <w:bodyDiv w:val="1"/>
      <w:marLeft w:val="0"/>
      <w:marRight w:val="0"/>
      <w:marTop w:val="0"/>
      <w:marBottom w:val="0"/>
      <w:divBdr>
        <w:top w:val="none" w:sz="0" w:space="0" w:color="auto"/>
        <w:left w:val="none" w:sz="0" w:space="0" w:color="auto"/>
        <w:bottom w:val="none" w:sz="0" w:space="0" w:color="auto"/>
        <w:right w:val="none" w:sz="0" w:space="0" w:color="auto"/>
      </w:divBdr>
    </w:div>
    <w:div w:id="1033731711">
      <w:bodyDiv w:val="1"/>
      <w:marLeft w:val="0"/>
      <w:marRight w:val="0"/>
      <w:marTop w:val="0"/>
      <w:marBottom w:val="0"/>
      <w:divBdr>
        <w:top w:val="none" w:sz="0" w:space="0" w:color="auto"/>
        <w:left w:val="none" w:sz="0" w:space="0" w:color="auto"/>
        <w:bottom w:val="none" w:sz="0" w:space="0" w:color="auto"/>
        <w:right w:val="none" w:sz="0" w:space="0" w:color="auto"/>
      </w:divBdr>
    </w:div>
    <w:div w:id="1064765300">
      <w:bodyDiv w:val="1"/>
      <w:marLeft w:val="0"/>
      <w:marRight w:val="0"/>
      <w:marTop w:val="0"/>
      <w:marBottom w:val="0"/>
      <w:divBdr>
        <w:top w:val="none" w:sz="0" w:space="0" w:color="auto"/>
        <w:left w:val="none" w:sz="0" w:space="0" w:color="auto"/>
        <w:bottom w:val="none" w:sz="0" w:space="0" w:color="auto"/>
        <w:right w:val="none" w:sz="0" w:space="0" w:color="auto"/>
      </w:divBdr>
    </w:div>
    <w:div w:id="1103114148">
      <w:bodyDiv w:val="1"/>
      <w:marLeft w:val="0"/>
      <w:marRight w:val="0"/>
      <w:marTop w:val="0"/>
      <w:marBottom w:val="0"/>
      <w:divBdr>
        <w:top w:val="none" w:sz="0" w:space="0" w:color="auto"/>
        <w:left w:val="none" w:sz="0" w:space="0" w:color="auto"/>
        <w:bottom w:val="none" w:sz="0" w:space="0" w:color="auto"/>
        <w:right w:val="none" w:sz="0" w:space="0" w:color="auto"/>
      </w:divBdr>
    </w:div>
    <w:div w:id="1137649395">
      <w:bodyDiv w:val="1"/>
      <w:marLeft w:val="0"/>
      <w:marRight w:val="0"/>
      <w:marTop w:val="0"/>
      <w:marBottom w:val="0"/>
      <w:divBdr>
        <w:top w:val="none" w:sz="0" w:space="0" w:color="auto"/>
        <w:left w:val="none" w:sz="0" w:space="0" w:color="auto"/>
        <w:bottom w:val="none" w:sz="0" w:space="0" w:color="auto"/>
        <w:right w:val="none" w:sz="0" w:space="0" w:color="auto"/>
      </w:divBdr>
    </w:div>
    <w:div w:id="1140070410">
      <w:bodyDiv w:val="1"/>
      <w:marLeft w:val="0"/>
      <w:marRight w:val="0"/>
      <w:marTop w:val="0"/>
      <w:marBottom w:val="0"/>
      <w:divBdr>
        <w:top w:val="none" w:sz="0" w:space="0" w:color="auto"/>
        <w:left w:val="none" w:sz="0" w:space="0" w:color="auto"/>
        <w:bottom w:val="none" w:sz="0" w:space="0" w:color="auto"/>
        <w:right w:val="none" w:sz="0" w:space="0" w:color="auto"/>
      </w:divBdr>
      <w:divsChild>
        <w:div w:id="1810897863">
          <w:marLeft w:val="0"/>
          <w:marRight w:val="0"/>
          <w:marTop w:val="0"/>
          <w:marBottom w:val="0"/>
          <w:divBdr>
            <w:top w:val="none" w:sz="0" w:space="0" w:color="auto"/>
            <w:left w:val="none" w:sz="0" w:space="0" w:color="auto"/>
            <w:bottom w:val="none" w:sz="0" w:space="0" w:color="auto"/>
            <w:right w:val="none" w:sz="0" w:space="0" w:color="auto"/>
          </w:divBdr>
        </w:div>
      </w:divsChild>
    </w:div>
    <w:div w:id="1156145754">
      <w:bodyDiv w:val="1"/>
      <w:marLeft w:val="0"/>
      <w:marRight w:val="0"/>
      <w:marTop w:val="0"/>
      <w:marBottom w:val="0"/>
      <w:divBdr>
        <w:top w:val="none" w:sz="0" w:space="0" w:color="auto"/>
        <w:left w:val="none" w:sz="0" w:space="0" w:color="auto"/>
        <w:bottom w:val="none" w:sz="0" w:space="0" w:color="auto"/>
        <w:right w:val="none" w:sz="0" w:space="0" w:color="auto"/>
      </w:divBdr>
    </w:div>
    <w:div w:id="1200440076">
      <w:bodyDiv w:val="1"/>
      <w:marLeft w:val="0"/>
      <w:marRight w:val="0"/>
      <w:marTop w:val="0"/>
      <w:marBottom w:val="0"/>
      <w:divBdr>
        <w:top w:val="none" w:sz="0" w:space="0" w:color="auto"/>
        <w:left w:val="none" w:sz="0" w:space="0" w:color="auto"/>
        <w:bottom w:val="none" w:sz="0" w:space="0" w:color="auto"/>
        <w:right w:val="none" w:sz="0" w:space="0" w:color="auto"/>
      </w:divBdr>
      <w:divsChild>
        <w:div w:id="730612829">
          <w:marLeft w:val="0"/>
          <w:marRight w:val="0"/>
          <w:marTop w:val="0"/>
          <w:marBottom w:val="0"/>
          <w:divBdr>
            <w:top w:val="none" w:sz="0" w:space="0" w:color="auto"/>
            <w:left w:val="none" w:sz="0" w:space="0" w:color="auto"/>
            <w:bottom w:val="none" w:sz="0" w:space="0" w:color="auto"/>
            <w:right w:val="none" w:sz="0" w:space="0" w:color="auto"/>
          </w:divBdr>
        </w:div>
      </w:divsChild>
    </w:div>
    <w:div w:id="1214079601">
      <w:bodyDiv w:val="1"/>
      <w:marLeft w:val="0"/>
      <w:marRight w:val="0"/>
      <w:marTop w:val="0"/>
      <w:marBottom w:val="0"/>
      <w:divBdr>
        <w:top w:val="none" w:sz="0" w:space="0" w:color="auto"/>
        <w:left w:val="none" w:sz="0" w:space="0" w:color="auto"/>
        <w:bottom w:val="none" w:sz="0" w:space="0" w:color="auto"/>
        <w:right w:val="none" w:sz="0" w:space="0" w:color="auto"/>
      </w:divBdr>
    </w:div>
    <w:div w:id="1249541671">
      <w:bodyDiv w:val="1"/>
      <w:marLeft w:val="0"/>
      <w:marRight w:val="0"/>
      <w:marTop w:val="0"/>
      <w:marBottom w:val="0"/>
      <w:divBdr>
        <w:top w:val="none" w:sz="0" w:space="0" w:color="auto"/>
        <w:left w:val="none" w:sz="0" w:space="0" w:color="auto"/>
        <w:bottom w:val="none" w:sz="0" w:space="0" w:color="auto"/>
        <w:right w:val="none" w:sz="0" w:space="0" w:color="auto"/>
      </w:divBdr>
    </w:div>
    <w:div w:id="1270699612">
      <w:bodyDiv w:val="1"/>
      <w:marLeft w:val="0"/>
      <w:marRight w:val="0"/>
      <w:marTop w:val="0"/>
      <w:marBottom w:val="0"/>
      <w:divBdr>
        <w:top w:val="none" w:sz="0" w:space="0" w:color="auto"/>
        <w:left w:val="none" w:sz="0" w:space="0" w:color="auto"/>
        <w:bottom w:val="none" w:sz="0" w:space="0" w:color="auto"/>
        <w:right w:val="none" w:sz="0" w:space="0" w:color="auto"/>
      </w:divBdr>
    </w:div>
    <w:div w:id="1283606975">
      <w:bodyDiv w:val="1"/>
      <w:marLeft w:val="0"/>
      <w:marRight w:val="0"/>
      <w:marTop w:val="0"/>
      <w:marBottom w:val="0"/>
      <w:divBdr>
        <w:top w:val="none" w:sz="0" w:space="0" w:color="auto"/>
        <w:left w:val="none" w:sz="0" w:space="0" w:color="auto"/>
        <w:bottom w:val="none" w:sz="0" w:space="0" w:color="auto"/>
        <w:right w:val="none" w:sz="0" w:space="0" w:color="auto"/>
      </w:divBdr>
    </w:div>
    <w:div w:id="1292979840">
      <w:bodyDiv w:val="1"/>
      <w:marLeft w:val="0"/>
      <w:marRight w:val="0"/>
      <w:marTop w:val="0"/>
      <w:marBottom w:val="0"/>
      <w:divBdr>
        <w:top w:val="none" w:sz="0" w:space="0" w:color="auto"/>
        <w:left w:val="none" w:sz="0" w:space="0" w:color="auto"/>
        <w:bottom w:val="none" w:sz="0" w:space="0" w:color="auto"/>
        <w:right w:val="none" w:sz="0" w:space="0" w:color="auto"/>
      </w:divBdr>
    </w:div>
    <w:div w:id="1299992998">
      <w:bodyDiv w:val="1"/>
      <w:marLeft w:val="0"/>
      <w:marRight w:val="0"/>
      <w:marTop w:val="0"/>
      <w:marBottom w:val="0"/>
      <w:divBdr>
        <w:top w:val="none" w:sz="0" w:space="0" w:color="auto"/>
        <w:left w:val="none" w:sz="0" w:space="0" w:color="auto"/>
        <w:bottom w:val="none" w:sz="0" w:space="0" w:color="auto"/>
        <w:right w:val="none" w:sz="0" w:space="0" w:color="auto"/>
      </w:divBdr>
    </w:div>
    <w:div w:id="1310482228">
      <w:bodyDiv w:val="1"/>
      <w:marLeft w:val="0"/>
      <w:marRight w:val="0"/>
      <w:marTop w:val="0"/>
      <w:marBottom w:val="0"/>
      <w:divBdr>
        <w:top w:val="none" w:sz="0" w:space="0" w:color="auto"/>
        <w:left w:val="none" w:sz="0" w:space="0" w:color="auto"/>
        <w:bottom w:val="none" w:sz="0" w:space="0" w:color="auto"/>
        <w:right w:val="none" w:sz="0" w:space="0" w:color="auto"/>
      </w:divBdr>
    </w:div>
    <w:div w:id="1319572569">
      <w:bodyDiv w:val="1"/>
      <w:marLeft w:val="0"/>
      <w:marRight w:val="0"/>
      <w:marTop w:val="0"/>
      <w:marBottom w:val="0"/>
      <w:divBdr>
        <w:top w:val="none" w:sz="0" w:space="0" w:color="auto"/>
        <w:left w:val="none" w:sz="0" w:space="0" w:color="auto"/>
        <w:bottom w:val="none" w:sz="0" w:space="0" w:color="auto"/>
        <w:right w:val="none" w:sz="0" w:space="0" w:color="auto"/>
      </w:divBdr>
    </w:div>
    <w:div w:id="1371953982">
      <w:bodyDiv w:val="1"/>
      <w:marLeft w:val="0"/>
      <w:marRight w:val="0"/>
      <w:marTop w:val="0"/>
      <w:marBottom w:val="0"/>
      <w:divBdr>
        <w:top w:val="none" w:sz="0" w:space="0" w:color="auto"/>
        <w:left w:val="none" w:sz="0" w:space="0" w:color="auto"/>
        <w:bottom w:val="none" w:sz="0" w:space="0" w:color="auto"/>
        <w:right w:val="none" w:sz="0" w:space="0" w:color="auto"/>
      </w:divBdr>
    </w:div>
    <w:div w:id="1376277673">
      <w:bodyDiv w:val="1"/>
      <w:marLeft w:val="0"/>
      <w:marRight w:val="0"/>
      <w:marTop w:val="0"/>
      <w:marBottom w:val="0"/>
      <w:divBdr>
        <w:top w:val="none" w:sz="0" w:space="0" w:color="auto"/>
        <w:left w:val="none" w:sz="0" w:space="0" w:color="auto"/>
        <w:bottom w:val="none" w:sz="0" w:space="0" w:color="auto"/>
        <w:right w:val="none" w:sz="0" w:space="0" w:color="auto"/>
      </w:divBdr>
    </w:div>
    <w:div w:id="1383363119">
      <w:bodyDiv w:val="1"/>
      <w:marLeft w:val="0"/>
      <w:marRight w:val="0"/>
      <w:marTop w:val="0"/>
      <w:marBottom w:val="0"/>
      <w:divBdr>
        <w:top w:val="none" w:sz="0" w:space="0" w:color="auto"/>
        <w:left w:val="none" w:sz="0" w:space="0" w:color="auto"/>
        <w:bottom w:val="none" w:sz="0" w:space="0" w:color="auto"/>
        <w:right w:val="none" w:sz="0" w:space="0" w:color="auto"/>
      </w:divBdr>
    </w:div>
    <w:div w:id="1393306889">
      <w:bodyDiv w:val="1"/>
      <w:marLeft w:val="0"/>
      <w:marRight w:val="0"/>
      <w:marTop w:val="0"/>
      <w:marBottom w:val="0"/>
      <w:divBdr>
        <w:top w:val="none" w:sz="0" w:space="0" w:color="auto"/>
        <w:left w:val="none" w:sz="0" w:space="0" w:color="auto"/>
        <w:bottom w:val="none" w:sz="0" w:space="0" w:color="auto"/>
        <w:right w:val="none" w:sz="0" w:space="0" w:color="auto"/>
      </w:divBdr>
    </w:div>
    <w:div w:id="1397167687">
      <w:bodyDiv w:val="1"/>
      <w:marLeft w:val="0"/>
      <w:marRight w:val="0"/>
      <w:marTop w:val="0"/>
      <w:marBottom w:val="0"/>
      <w:divBdr>
        <w:top w:val="none" w:sz="0" w:space="0" w:color="auto"/>
        <w:left w:val="none" w:sz="0" w:space="0" w:color="auto"/>
        <w:bottom w:val="none" w:sz="0" w:space="0" w:color="auto"/>
        <w:right w:val="none" w:sz="0" w:space="0" w:color="auto"/>
      </w:divBdr>
    </w:div>
    <w:div w:id="1401443635">
      <w:bodyDiv w:val="1"/>
      <w:marLeft w:val="0"/>
      <w:marRight w:val="0"/>
      <w:marTop w:val="0"/>
      <w:marBottom w:val="0"/>
      <w:divBdr>
        <w:top w:val="none" w:sz="0" w:space="0" w:color="auto"/>
        <w:left w:val="none" w:sz="0" w:space="0" w:color="auto"/>
        <w:bottom w:val="none" w:sz="0" w:space="0" w:color="auto"/>
        <w:right w:val="none" w:sz="0" w:space="0" w:color="auto"/>
      </w:divBdr>
    </w:div>
    <w:div w:id="1406613630">
      <w:bodyDiv w:val="1"/>
      <w:marLeft w:val="0"/>
      <w:marRight w:val="0"/>
      <w:marTop w:val="0"/>
      <w:marBottom w:val="0"/>
      <w:divBdr>
        <w:top w:val="none" w:sz="0" w:space="0" w:color="auto"/>
        <w:left w:val="none" w:sz="0" w:space="0" w:color="auto"/>
        <w:bottom w:val="none" w:sz="0" w:space="0" w:color="auto"/>
        <w:right w:val="none" w:sz="0" w:space="0" w:color="auto"/>
      </w:divBdr>
    </w:div>
    <w:div w:id="1407848917">
      <w:bodyDiv w:val="1"/>
      <w:marLeft w:val="0"/>
      <w:marRight w:val="0"/>
      <w:marTop w:val="0"/>
      <w:marBottom w:val="0"/>
      <w:divBdr>
        <w:top w:val="none" w:sz="0" w:space="0" w:color="auto"/>
        <w:left w:val="none" w:sz="0" w:space="0" w:color="auto"/>
        <w:bottom w:val="none" w:sz="0" w:space="0" w:color="auto"/>
        <w:right w:val="none" w:sz="0" w:space="0" w:color="auto"/>
      </w:divBdr>
      <w:divsChild>
        <w:div w:id="1776093503">
          <w:marLeft w:val="0"/>
          <w:marRight w:val="0"/>
          <w:marTop w:val="0"/>
          <w:marBottom w:val="0"/>
          <w:divBdr>
            <w:top w:val="none" w:sz="0" w:space="0" w:color="auto"/>
            <w:left w:val="none" w:sz="0" w:space="0" w:color="auto"/>
            <w:bottom w:val="none" w:sz="0" w:space="0" w:color="auto"/>
            <w:right w:val="none" w:sz="0" w:space="0" w:color="auto"/>
          </w:divBdr>
          <w:divsChild>
            <w:div w:id="1950504108">
              <w:marLeft w:val="0"/>
              <w:marRight w:val="0"/>
              <w:marTop w:val="0"/>
              <w:marBottom w:val="0"/>
              <w:divBdr>
                <w:top w:val="none" w:sz="0" w:space="0" w:color="auto"/>
                <w:left w:val="none" w:sz="0" w:space="0" w:color="auto"/>
                <w:bottom w:val="none" w:sz="0" w:space="0" w:color="auto"/>
                <w:right w:val="none" w:sz="0" w:space="0" w:color="auto"/>
              </w:divBdr>
              <w:divsChild>
                <w:div w:id="290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5916">
      <w:bodyDiv w:val="1"/>
      <w:marLeft w:val="0"/>
      <w:marRight w:val="0"/>
      <w:marTop w:val="0"/>
      <w:marBottom w:val="0"/>
      <w:divBdr>
        <w:top w:val="none" w:sz="0" w:space="0" w:color="auto"/>
        <w:left w:val="none" w:sz="0" w:space="0" w:color="auto"/>
        <w:bottom w:val="none" w:sz="0" w:space="0" w:color="auto"/>
        <w:right w:val="none" w:sz="0" w:space="0" w:color="auto"/>
      </w:divBdr>
    </w:div>
    <w:div w:id="1447502445">
      <w:bodyDiv w:val="1"/>
      <w:marLeft w:val="0"/>
      <w:marRight w:val="0"/>
      <w:marTop w:val="0"/>
      <w:marBottom w:val="0"/>
      <w:divBdr>
        <w:top w:val="none" w:sz="0" w:space="0" w:color="auto"/>
        <w:left w:val="none" w:sz="0" w:space="0" w:color="auto"/>
        <w:bottom w:val="none" w:sz="0" w:space="0" w:color="auto"/>
        <w:right w:val="none" w:sz="0" w:space="0" w:color="auto"/>
      </w:divBdr>
    </w:div>
    <w:div w:id="1462769862">
      <w:bodyDiv w:val="1"/>
      <w:marLeft w:val="0"/>
      <w:marRight w:val="0"/>
      <w:marTop w:val="0"/>
      <w:marBottom w:val="0"/>
      <w:divBdr>
        <w:top w:val="none" w:sz="0" w:space="0" w:color="auto"/>
        <w:left w:val="none" w:sz="0" w:space="0" w:color="auto"/>
        <w:bottom w:val="none" w:sz="0" w:space="0" w:color="auto"/>
        <w:right w:val="none" w:sz="0" w:space="0" w:color="auto"/>
      </w:divBdr>
    </w:div>
    <w:div w:id="1547253287">
      <w:bodyDiv w:val="1"/>
      <w:marLeft w:val="0"/>
      <w:marRight w:val="0"/>
      <w:marTop w:val="0"/>
      <w:marBottom w:val="0"/>
      <w:divBdr>
        <w:top w:val="none" w:sz="0" w:space="0" w:color="auto"/>
        <w:left w:val="none" w:sz="0" w:space="0" w:color="auto"/>
        <w:bottom w:val="none" w:sz="0" w:space="0" w:color="auto"/>
        <w:right w:val="none" w:sz="0" w:space="0" w:color="auto"/>
      </w:divBdr>
    </w:div>
    <w:div w:id="1591693114">
      <w:bodyDiv w:val="1"/>
      <w:marLeft w:val="0"/>
      <w:marRight w:val="0"/>
      <w:marTop w:val="0"/>
      <w:marBottom w:val="0"/>
      <w:divBdr>
        <w:top w:val="none" w:sz="0" w:space="0" w:color="auto"/>
        <w:left w:val="none" w:sz="0" w:space="0" w:color="auto"/>
        <w:bottom w:val="none" w:sz="0" w:space="0" w:color="auto"/>
        <w:right w:val="none" w:sz="0" w:space="0" w:color="auto"/>
      </w:divBdr>
    </w:div>
    <w:div w:id="1593053927">
      <w:bodyDiv w:val="1"/>
      <w:marLeft w:val="0"/>
      <w:marRight w:val="0"/>
      <w:marTop w:val="0"/>
      <w:marBottom w:val="0"/>
      <w:divBdr>
        <w:top w:val="none" w:sz="0" w:space="0" w:color="auto"/>
        <w:left w:val="none" w:sz="0" w:space="0" w:color="auto"/>
        <w:bottom w:val="none" w:sz="0" w:space="0" w:color="auto"/>
        <w:right w:val="none" w:sz="0" w:space="0" w:color="auto"/>
      </w:divBdr>
    </w:div>
    <w:div w:id="1606229200">
      <w:bodyDiv w:val="1"/>
      <w:marLeft w:val="0"/>
      <w:marRight w:val="0"/>
      <w:marTop w:val="0"/>
      <w:marBottom w:val="0"/>
      <w:divBdr>
        <w:top w:val="none" w:sz="0" w:space="0" w:color="auto"/>
        <w:left w:val="none" w:sz="0" w:space="0" w:color="auto"/>
        <w:bottom w:val="none" w:sz="0" w:space="0" w:color="auto"/>
        <w:right w:val="none" w:sz="0" w:space="0" w:color="auto"/>
      </w:divBdr>
      <w:divsChild>
        <w:div w:id="1650354733">
          <w:marLeft w:val="0"/>
          <w:marRight w:val="0"/>
          <w:marTop w:val="0"/>
          <w:marBottom w:val="0"/>
          <w:divBdr>
            <w:top w:val="none" w:sz="0" w:space="0" w:color="auto"/>
            <w:left w:val="none" w:sz="0" w:space="0" w:color="auto"/>
            <w:bottom w:val="none" w:sz="0" w:space="0" w:color="auto"/>
            <w:right w:val="none" w:sz="0" w:space="0" w:color="auto"/>
          </w:divBdr>
        </w:div>
      </w:divsChild>
    </w:div>
    <w:div w:id="1608465790">
      <w:bodyDiv w:val="1"/>
      <w:marLeft w:val="0"/>
      <w:marRight w:val="0"/>
      <w:marTop w:val="0"/>
      <w:marBottom w:val="0"/>
      <w:divBdr>
        <w:top w:val="none" w:sz="0" w:space="0" w:color="auto"/>
        <w:left w:val="none" w:sz="0" w:space="0" w:color="auto"/>
        <w:bottom w:val="none" w:sz="0" w:space="0" w:color="auto"/>
        <w:right w:val="none" w:sz="0" w:space="0" w:color="auto"/>
      </w:divBdr>
    </w:div>
    <w:div w:id="1633628791">
      <w:bodyDiv w:val="1"/>
      <w:marLeft w:val="0"/>
      <w:marRight w:val="0"/>
      <w:marTop w:val="0"/>
      <w:marBottom w:val="0"/>
      <w:divBdr>
        <w:top w:val="none" w:sz="0" w:space="0" w:color="auto"/>
        <w:left w:val="none" w:sz="0" w:space="0" w:color="auto"/>
        <w:bottom w:val="none" w:sz="0" w:space="0" w:color="auto"/>
        <w:right w:val="none" w:sz="0" w:space="0" w:color="auto"/>
      </w:divBdr>
    </w:div>
    <w:div w:id="1650553193">
      <w:bodyDiv w:val="1"/>
      <w:marLeft w:val="0"/>
      <w:marRight w:val="0"/>
      <w:marTop w:val="0"/>
      <w:marBottom w:val="0"/>
      <w:divBdr>
        <w:top w:val="none" w:sz="0" w:space="0" w:color="auto"/>
        <w:left w:val="none" w:sz="0" w:space="0" w:color="auto"/>
        <w:bottom w:val="none" w:sz="0" w:space="0" w:color="auto"/>
        <w:right w:val="none" w:sz="0" w:space="0" w:color="auto"/>
      </w:divBdr>
    </w:div>
    <w:div w:id="1756391444">
      <w:bodyDiv w:val="1"/>
      <w:marLeft w:val="0"/>
      <w:marRight w:val="0"/>
      <w:marTop w:val="0"/>
      <w:marBottom w:val="0"/>
      <w:divBdr>
        <w:top w:val="none" w:sz="0" w:space="0" w:color="auto"/>
        <w:left w:val="none" w:sz="0" w:space="0" w:color="auto"/>
        <w:bottom w:val="none" w:sz="0" w:space="0" w:color="auto"/>
        <w:right w:val="none" w:sz="0" w:space="0" w:color="auto"/>
      </w:divBdr>
    </w:div>
    <w:div w:id="1767459915">
      <w:bodyDiv w:val="1"/>
      <w:marLeft w:val="0"/>
      <w:marRight w:val="0"/>
      <w:marTop w:val="0"/>
      <w:marBottom w:val="0"/>
      <w:divBdr>
        <w:top w:val="none" w:sz="0" w:space="0" w:color="auto"/>
        <w:left w:val="none" w:sz="0" w:space="0" w:color="auto"/>
        <w:bottom w:val="none" w:sz="0" w:space="0" w:color="auto"/>
        <w:right w:val="none" w:sz="0" w:space="0" w:color="auto"/>
      </w:divBdr>
      <w:divsChild>
        <w:div w:id="1491749045">
          <w:marLeft w:val="0"/>
          <w:marRight w:val="0"/>
          <w:marTop w:val="0"/>
          <w:marBottom w:val="0"/>
          <w:divBdr>
            <w:top w:val="none" w:sz="0" w:space="0" w:color="auto"/>
            <w:left w:val="none" w:sz="0" w:space="0" w:color="auto"/>
            <w:bottom w:val="none" w:sz="0" w:space="0" w:color="auto"/>
            <w:right w:val="none" w:sz="0" w:space="0" w:color="auto"/>
          </w:divBdr>
        </w:div>
      </w:divsChild>
    </w:div>
    <w:div w:id="1780639540">
      <w:bodyDiv w:val="1"/>
      <w:marLeft w:val="0"/>
      <w:marRight w:val="0"/>
      <w:marTop w:val="0"/>
      <w:marBottom w:val="0"/>
      <w:divBdr>
        <w:top w:val="none" w:sz="0" w:space="0" w:color="auto"/>
        <w:left w:val="none" w:sz="0" w:space="0" w:color="auto"/>
        <w:bottom w:val="none" w:sz="0" w:space="0" w:color="auto"/>
        <w:right w:val="none" w:sz="0" w:space="0" w:color="auto"/>
      </w:divBdr>
    </w:div>
    <w:div w:id="1787845741">
      <w:bodyDiv w:val="1"/>
      <w:marLeft w:val="0"/>
      <w:marRight w:val="0"/>
      <w:marTop w:val="0"/>
      <w:marBottom w:val="0"/>
      <w:divBdr>
        <w:top w:val="none" w:sz="0" w:space="0" w:color="auto"/>
        <w:left w:val="none" w:sz="0" w:space="0" w:color="auto"/>
        <w:bottom w:val="none" w:sz="0" w:space="0" w:color="auto"/>
        <w:right w:val="none" w:sz="0" w:space="0" w:color="auto"/>
      </w:divBdr>
    </w:div>
    <w:div w:id="1823961021">
      <w:bodyDiv w:val="1"/>
      <w:marLeft w:val="0"/>
      <w:marRight w:val="0"/>
      <w:marTop w:val="0"/>
      <w:marBottom w:val="0"/>
      <w:divBdr>
        <w:top w:val="none" w:sz="0" w:space="0" w:color="auto"/>
        <w:left w:val="none" w:sz="0" w:space="0" w:color="auto"/>
        <w:bottom w:val="none" w:sz="0" w:space="0" w:color="auto"/>
        <w:right w:val="none" w:sz="0" w:space="0" w:color="auto"/>
      </w:divBdr>
    </w:div>
    <w:div w:id="1827548677">
      <w:bodyDiv w:val="1"/>
      <w:marLeft w:val="0"/>
      <w:marRight w:val="0"/>
      <w:marTop w:val="0"/>
      <w:marBottom w:val="0"/>
      <w:divBdr>
        <w:top w:val="none" w:sz="0" w:space="0" w:color="auto"/>
        <w:left w:val="none" w:sz="0" w:space="0" w:color="auto"/>
        <w:bottom w:val="none" w:sz="0" w:space="0" w:color="auto"/>
        <w:right w:val="none" w:sz="0" w:space="0" w:color="auto"/>
      </w:divBdr>
      <w:divsChild>
        <w:div w:id="1277326540">
          <w:marLeft w:val="0"/>
          <w:marRight w:val="0"/>
          <w:marTop w:val="0"/>
          <w:marBottom w:val="0"/>
          <w:divBdr>
            <w:top w:val="none" w:sz="0" w:space="0" w:color="auto"/>
            <w:left w:val="none" w:sz="0" w:space="0" w:color="auto"/>
            <w:bottom w:val="none" w:sz="0" w:space="0" w:color="auto"/>
            <w:right w:val="none" w:sz="0" w:space="0" w:color="auto"/>
          </w:divBdr>
        </w:div>
      </w:divsChild>
    </w:div>
    <w:div w:id="1848204356">
      <w:bodyDiv w:val="1"/>
      <w:marLeft w:val="0"/>
      <w:marRight w:val="0"/>
      <w:marTop w:val="0"/>
      <w:marBottom w:val="0"/>
      <w:divBdr>
        <w:top w:val="none" w:sz="0" w:space="0" w:color="auto"/>
        <w:left w:val="none" w:sz="0" w:space="0" w:color="auto"/>
        <w:bottom w:val="none" w:sz="0" w:space="0" w:color="auto"/>
        <w:right w:val="none" w:sz="0" w:space="0" w:color="auto"/>
      </w:divBdr>
    </w:div>
    <w:div w:id="1861162653">
      <w:bodyDiv w:val="1"/>
      <w:marLeft w:val="0"/>
      <w:marRight w:val="0"/>
      <w:marTop w:val="0"/>
      <w:marBottom w:val="0"/>
      <w:divBdr>
        <w:top w:val="none" w:sz="0" w:space="0" w:color="auto"/>
        <w:left w:val="none" w:sz="0" w:space="0" w:color="auto"/>
        <w:bottom w:val="none" w:sz="0" w:space="0" w:color="auto"/>
        <w:right w:val="none" w:sz="0" w:space="0" w:color="auto"/>
      </w:divBdr>
    </w:div>
    <w:div w:id="1864854943">
      <w:bodyDiv w:val="1"/>
      <w:marLeft w:val="0"/>
      <w:marRight w:val="0"/>
      <w:marTop w:val="0"/>
      <w:marBottom w:val="0"/>
      <w:divBdr>
        <w:top w:val="none" w:sz="0" w:space="0" w:color="auto"/>
        <w:left w:val="none" w:sz="0" w:space="0" w:color="auto"/>
        <w:bottom w:val="none" w:sz="0" w:space="0" w:color="auto"/>
        <w:right w:val="none" w:sz="0" w:space="0" w:color="auto"/>
      </w:divBdr>
    </w:div>
    <w:div w:id="1873617323">
      <w:bodyDiv w:val="1"/>
      <w:marLeft w:val="0"/>
      <w:marRight w:val="0"/>
      <w:marTop w:val="0"/>
      <w:marBottom w:val="0"/>
      <w:divBdr>
        <w:top w:val="none" w:sz="0" w:space="0" w:color="auto"/>
        <w:left w:val="none" w:sz="0" w:space="0" w:color="auto"/>
        <w:bottom w:val="none" w:sz="0" w:space="0" w:color="auto"/>
        <w:right w:val="none" w:sz="0" w:space="0" w:color="auto"/>
      </w:divBdr>
    </w:div>
    <w:div w:id="1930625513">
      <w:bodyDiv w:val="1"/>
      <w:marLeft w:val="0"/>
      <w:marRight w:val="0"/>
      <w:marTop w:val="0"/>
      <w:marBottom w:val="0"/>
      <w:divBdr>
        <w:top w:val="none" w:sz="0" w:space="0" w:color="auto"/>
        <w:left w:val="none" w:sz="0" w:space="0" w:color="auto"/>
        <w:bottom w:val="none" w:sz="0" w:space="0" w:color="auto"/>
        <w:right w:val="none" w:sz="0" w:space="0" w:color="auto"/>
      </w:divBdr>
    </w:div>
    <w:div w:id="1947695407">
      <w:bodyDiv w:val="1"/>
      <w:marLeft w:val="0"/>
      <w:marRight w:val="0"/>
      <w:marTop w:val="0"/>
      <w:marBottom w:val="0"/>
      <w:divBdr>
        <w:top w:val="none" w:sz="0" w:space="0" w:color="auto"/>
        <w:left w:val="none" w:sz="0" w:space="0" w:color="auto"/>
        <w:bottom w:val="none" w:sz="0" w:space="0" w:color="auto"/>
        <w:right w:val="none" w:sz="0" w:space="0" w:color="auto"/>
      </w:divBdr>
    </w:div>
    <w:div w:id="1965497049">
      <w:bodyDiv w:val="1"/>
      <w:marLeft w:val="0"/>
      <w:marRight w:val="0"/>
      <w:marTop w:val="0"/>
      <w:marBottom w:val="0"/>
      <w:divBdr>
        <w:top w:val="none" w:sz="0" w:space="0" w:color="auto"/>
        <w:left w:val="none" w:sz="0" w:space="0" w:color="auto"/>
        <w:bottom w:val="none" w:sz="0" w:space="0" w:color="auto"/>
        <w:right w:val="none" w:sz="0" w:space="0" w:color="auto"/>
      </w:divBdr>
    </w:div>
    <w:div w:id="1970938197">
      <w:bodyDiv w:val="1"/>
      <w:marLeft w:val="0"/>
      <w:marRight w:val="0"/>
      <w:marTop w:val="0"/>
      <w:marBottom w:val="0"/>
      <w:divBdr>
        <w:top w:val="none" w:sz="0" w:space="0" w:color="auto"/>
        <w:left w:val="none" w:sz="0" w:space="0" w:color="auto"/>
        <w:bottom w:val="none" w:sz="0" w:space="0" w:color="auto"/>
        <w:right w:val="none" w:sz="0" w:space="0" w:color="auto"/>
      </w:divBdr>
    </w:div>
    <w:div w:id="2060281723">
      <w:bodyDiv w:val="1"/>
      <w:marLeft w:val="0"/>
      <w:marRight w:val="0"/>
      <w:marTop w:val="0"/>
      <w:marBottom w:val="0"/>
      <w:divBdr>
        <w:top w:val="none" w:sz="0" w:space="0" w:color="auto"/>
        <w:left w:val="none" w:sz="0" w:space="0" w:color="auto"/>
        <w:bottom w:val="none" w:sz="0" w:space="0" w:color="auto"/>
        <w:right w:val="none" w:sz="0" w:space="0" w:color="auto"/>
      </w:divBdr>
    </w:div>
    <w:div w:id="2106489312">
      <w:bodyDiv w:val="1"/>
      <w:marLeft w:val="0"/>
      <w:marRight w:val="0"/>
      <w:marTop w:val="0"/>
      <w:marBottom w:val="0"/>
      <w:divBdr>
        <w:top w:val="none" w:sz="0" w:space="0" w:color="auto"/>
        <w:left w:val="none" w:sz="0" w:space="0" w:color="auto"/>
        <w:bottom w:val="none" w:sz="0" w:space="0" w:color="auto"/>
        <w:right w:val="none" w:sz="0" w:space="0" w:color="auto"/>
      </w:divBdr>
      <w:divsChild>
        <w:div w:id="6450893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a407b7e-ed01-42f9-8bb8-1c511854bae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494BEF062E654ABFFB7E5B87732D5D" ma:contentTypeVersion="18" ma:contentTypeDescription="Create a new document." ma:contentTypeScope="" ma:versionID="f94019e95d99b3bc973e9ce096dbd4a2">
  <xsd:schema xmlns:xsd="http://www.w3.org/2001/XMLSchema" xmlns:xs="http://www.w3.org/2001/XMLSchema" xmlns:p="http://schemas.microsoft.com/office/2006/metadata/properties" xmlns:ns3="6a407b7e-ed01-42f9-8bb8-1c511854baeb" xmlns:ns4="8c3d39b2-7cdc-4c06-a1a6-1bac000194c7" targetNamespace="http://schemas.microsoft.com/office/2006/metadata/properties" ma:root="true" ma:fieldsID="d56c2c6217a4eeed8ce860ea8aa84cb9" ns3:_="" ns4:_="">
    <xsd:import namespace="6a407b7e-ed01-42f9-8bb8-1c511854baeb"/>
    <xsd:import namespace="8c3d39b2-7cdc-4c06-a1a6-1bac000194c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ObjectDetectorVersions" minOccurs="0"/>
                <xsd:element ref="ns3:_activity" minOccurs="0"/>
                <xsd:element ref="ns3:MediaServiceSystemTag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407b7e-ed01-42f9-8bb8-1c511854ba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3d39b2-7cdc-4c06-a1a6-1bac000194c7" elementFormDefault="qualified">
    <xsd:import namespace="http://schemas.microsoft.com/office/2006/documentManagement/types"/>
    <xsd:import namespace="http://schemas.microsoft.com/office/infopath/2007/PartnerControls"/>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element name="SharingHintHash" ma:index="2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Num25</b:Tag>
    <b:SourceType>InternetSite</b:SourceType>
    <b:Guid>{65A79F77-A3E8-4EA4-96D3-B3CD1ECF0D99}</b:Guid>
    <b:Author>
      <b:Author>
        <b:NameList>
          <b:Person>
            <b:Last>Numbeo</b:Last>
          </b:Person>
        </b:NameList>
      </b:Author>
    </b:Author>
    <b:Title>Numbeo</b:Title>
    <b:Year>2025</b:Year>
    <b:YearAccessed>2025</b:YearAccessed>
    <b:MonthAccessed>4</b:MonthAccessed>
    <b:DayAccessed>3</b:DayAccessed>
    <b:URL>https://www.numbeo.com/cost-of-living/in/Dublin</b:URL>
    <b:RefOrder>1</b:RefOrder>
  </b:Source>
  <b:Source>
    <b:Tag>CPI25</b:Tag>
    <b:SourceType>InternetSite</b:SourceType>
    <b:Guid>{499CC840-D3EE-4927-94CF-FAB33B05FEDB}</b:Guid>
    <b:Title>CPI IRELAND</b:Title>
    <b:Year>2025</b:Year>
    <b:Author>
      <b:Author>
        <b:NameList>
          <b:Person>
            <b:Last>CPI</b:Last>
          </b:Person>
        </b:NameList>
      </b:Author>
    </b:Author>
    <b:YearAccessed>2025</b:YearAccessed>
    <b:MonthAccessed>5</b:MonthAccessed>
    <b:DayAccessed>6</b:DayAccessed>
    <b:URL>https://www.cso.ie/en/statistics/prices/consumerpriceindex/</b:URL>
    <b:RefOrder>2</b:RefOrder>
  </b:Source>
  <b:Source>
    <b:Tag>Eur25</b:Tag>
    <b:SourceType>InternetSite</b:SourceType>
    <b:Guid>{AC9871C5-3F70-48DC-8135-D037B884C6DB}</b:Guid>
    <b:Author>
      <b:Author>
        <b:NameList>
          <b:Person>
            <b:Last>EuroStat</b:Last>
          </b:Person>
        </b:NameList>
      </b:Author>
    </b:Author>
    <b:Title>EuroStat</b:Title>
    <b:Year>2025</b:Year>
    <b:YearAccessed>2025</b:YearAccessed>
    <b:MonthAccessed>5</b:MonthAccessed>
    <b:DayAccessed>6</b:DayAccessed>
    <b:URL>https://ec.europa.eu/eurostat/statistics-explained/index.php?title=Housing_price_statistics_-_house_price_index</b:URL>
    <b:RefOrder>3</b:RefOrder>
  </b:Source>
</b:Sources>
</file>

<file path=customXml/itemProps1.xml><?xml version="1.0" encoding="utf-8"?>
<ds:datastoreItem xmlns:ds="http://schemas.openxmlformats.org/officeDocument/2006/customXml" ds:itemID="{FE63196F-ACA7-4D15-A38D-8ED138A2A9FA}">
  <ds:schemaRefs>
    <ds:schemaRef ds:uri="http://schemas.microsoft.com/office/2006/metadata/properties"/>
    <ds:schemaRef ds:uri="http://schemas.microsoft.com/office/infopath/2007/PartnerControls"/>
    <ds:schemaRef ds:uri="6a407b7e-ed01-42f9-8bb8-1c511854baeb"/>
  </ds:schemaRefs>
</ds:datastoreItem>
</file>

<file path=customXml/itemProps2.xml><?xml version="1.0" encoding="utf-8"?>
<ds:datastoreItem xmlns:ds="http://schemas.openxmlformats.org/officeDocument/2006/customXml" ds:itemID="{58DEAB19-ADE4-4CDF-AE78-81BAFAEF4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407b7e-ed01-42f9-8bb8-1c511854baeb"/>
    <ds:schemaRef ds:uri="8c3d39b2-7cdc-4c06-a1a6-1bac000194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CB6E3C-BC89-4048-9058-AB8EF9C90C57}">
  <ds:schemaRefs>
    <ds:schemaRef ds:uri="http://schemas.microsoft.com/sharepoint/v3/contenttype/forms"/>
  </ds:schemaRefs>
</ds:datastoreItem>
</file>

<file path=customXml/itemProps4.xml><?xml version="1.0" encoding="utf-8"?>
<ds:datastoreItem xmlns:ds="http://schemas.openxmlformats.org/officeDocument/2006/customXml" ds:itemID="{DB8442EC-1E44-4FC2-80AE-EBDD61D63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27</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Ladeira</dc:creator>
  <cp:keywords/>
  <dc:description/>
  <cp:lastModifiedBy>Marco Ladeira</cp:lastModifiedBy>
  <cp:revision>1</cp:revision>
  <dcterms:created xsi:type="dcterms:W3CDTF">2025-05-03T17:12:00Z</dcterms:created>
  <dcterms:modified xsi:type="dcterms:W3CDTF">2025-05-08T12:24:00Z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0x01010071494BEF062E654ABFFB7E5B87732D5D</vt:lpwstr>
  </property>
</Properties>
</file>