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FA" w:rsidRDefault="002739FA" w:rsidP="002739FA">
      <w:pPr>
        <w:pStyle w:val="Title"/>
      </w:pPr>
      <w:r>
        <w:t>MiniPlaner</w:t>
      </w:r>
    </w:p>
    <w:p w:rsidR="0068711D" w:rsidRDefault="002739FA" w:rsidP="002739FA">
      <w:pPr>
        <w:pStyle w:val="Subtitle"/>
      </w:pPr>
      <w:r>
        <w:t>Benutzerhandbuch</w:t>
      </w:r>
    </w:p>
    <w:p w:rsidR="0068711D" w:rsidRDefault="0068711D" w:rsidP="0068711D">
      <w:pPr>
        <w:rPr>
          <w:rFonts w:eastAsiaTheme="majorEastAsia" w:cstheme="majorBidi"/>
          <w:color w:val="1F497D" w:themeColor="text2"/>
          <w:sz w:val="40"/>
          <w:szCs w:val="24"/>
          <w:lang w:bidi="hi-IN"/>
        </w:rPr>
      </w:pPr>
      <w:r>
        <w:br w:type="page"/>
      </w:r>
    </w:p>
    <w:p w:rsidR="002739FA" w:rsidRDefault="002739FA" w:rsidP="002739FA">
      <w:pPr>
        <w:pStyle w:val="Subtitle"/>
      </w:pPr>
    </w:p>
    <w:sdt>
      <w:sdtPr>
        <w:id w:val="-1842156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sz w:val="21"/>
          <w:szCs w:val="22"/>
        </w:rPr>
      </w:sdtEndPr>
      <w:sdtContent>
        <w:p w:rsidR="0068711D" w:rsidRPr="0068711D" w:rsidRDefault="0068711D" w:rsidP="0068711D">
          <w:pPr>
            <w:pStyle w:val="TOCHeading"/>
            <w:numPr>
              <w:ilvl w:val="0"/>
              <w:numId w:val="0"/>
            </w:numPr>
            <w:ind w:left="720"/>
          </w:pPr>
          <w:r>
            <w:t>Inhaltsverzeichnis</w:t>
          </w:r>
        </w:p>
        <w:p w:rsidR="0068711D" w:rsidRDefault="006871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13719" w:history="1">
            <w:r w:rsidRPr="00CA0198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0" w:history="1">
            <w:r w:rsidRPr="00CA0198">
              <w:rPr>
                <w:rStyle w:val="Hyperlink"/>
                <w:noProof/>
              </w:rPr>
              <w:t>Dienste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1" w:history="1">
            <w:r w:rsidRPr="00CA0198">
              <w:rPr>
                <w:rStyle w:val="Hyperlink"/>
                <w:noProof/>
              </w:rPr>
              <w:t>Messdiener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2" w:history="1">
            <w:r w:rsidRPr="00CA0198">
              <w:rPr>
                <w:rStyle w:val="Hyperlink"/>
                <w:noProof/>
              </w:rPr>
              <w:t>M.-Gruppen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3" w:history="1">
            <w:r w:rsidRPr="00CA0198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4" w:history="1">
            <w:r w:rsidRPr="00CA0198">
              <w:rPr>
                <w:rStyle w:val="Hyperlink"/>
                <w:noProof/>
              </w:rPr>
              <w:t>T.-Verbünde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5" w:history="1">
            <w:r w:rsidRPr="00CA0198">
              <w:rPr>
                <w:rStyle w:val="Hyperlink"/>
                <w:noProof/>
              </w:rPr>
              <w:t>Fehlzeiten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6" w:history="1">
            <w:r w:rsidRPr="00CA0198">
              <w:rPr>
                <w:rStyle w:val="Hyperlink"/>
                <w:noProof/>
              </w:rPr>
              <w:t>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7" w:history="1">
            <w:r w:rsidRPr="00CA0198">
              <w:rPr>
                <w:rStyle w:val="Hyperlink"/>
                <w:noProof/>
              </w:rPr>
              <w:t>Planerstellung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8" w:history="1">
            <w:r w:rsidRPr="00CA0198">
              <w:rPr>
                <w:rStyle w:val="Hyperlink"/>
                <w:noProof/>
              </w:rPr>
              <w:t>Automatische 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29" w:history="1">
            <w:r w:rsidRPr="00CA0198">
              <w:rPr>
                <w:rStyle w:val="Hyperlink"/>
                <w:noProof/>
              </w:rPr>
              <w:t>Interaktive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432113730" w:history="1">
            <w:r w:rsidRPr="00CA0198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1D" w:rsidRDefault="0068711D">
          <w:r>
            <w:rPr>
              <w:b/>
              <w:bCs/>
              <w:noProof/>
            </w:rPr>
            <w:fldChar w:fldCharType="end"/>
          </w:r>
        </w:p>
      </w:sdtContent>
    </w:sdt>
    <w:p w:rsidR="002739FA" w:rsidRPr="002739FA" w:rsidRDefault="002739FA" w:rsidP="002739FA"/>
    <w:p w:rsidR="002739FA" w:rsidRDefault="002739FA" w:rsidP="002739FA">
      <w:pPr>
        <w:pStyle w:val="Heading1"/>
      </w:pPr>
      <w:bookmarkStart w:id="0" w:name="_Toc432113719"/>
      <w:r>
        <w:t>Übersicht</w:t>
      </w:r>
      <w:bookmarkEnd w:id="0"/>
    </w:p>
    <w:p w:rsidR="002739FA" w:rsidRPr="002739FA" w:rsidRDefault="002739FA" w:rsidP="0068711D">
      <w:pPr>
        <w:jc w:val="both"/>
      </w:pPr>
      <w:r>
        <w:t>Startet man das Programm durch einen Doppelklick auf „MiniPlaner.exe“, so gelangt man auf die Hauptseite.</w:t>
      </w:r>
    </w:p>
    <w:p w:rsidR="002739FA" w:rsidRDefault="002739FA" w:rsidP="002739FA">
      <w:pPr>
        <w:pStyle w:val="Heading2"/>
      </w:pPr>
      <w:bookmarkStart w:id="1" w:name="_Toc432113720"/>
      <w:r>
        <w:t>Dienste</w:t>
      </w:r>
      <w:bookmarkEnd w:id="1"/>
    </w:p>
    <w:p w:rsidR="002739FA" w:rsidRDefault="002739FA" w:rsidP="002739FA">
      <w:pPr>
        <w:pStyle w:val="Heading2"/>
      </w:pPr>
      <w:bookmarkStart w:id="2" w:name="_Toc432113721"/>
      <w:r>
        <w:t>Messdiener</w:t>
      </w:r>
      <w:bookmarkEnd w:id="2"/>
    </w:p>
    <w:p w:rsidR="002739FA" w:rsidRDefault="002739FA" w:rsidP="002739FA">
      <w:pPr>
        <w:pStyle w:val="Heading2"/>
      </w:pPr>
      <w:bookmarkStart w:id="3" w:name="_Toc432113722"/>
      <w:r>
        <w:t>M.-Gruppen</w:t>
      </w:r>
      <w:bookmarkEnd w:id="3"/>
    </w:p>
    <w:p w:rsidR="002739FA" w:rsidRDefault="002739FA" w:rsidP="002739FA">
      <w:pPr>
        <w:pStyle w:val="Heading2"/>
      </w:pPr>
      <w:bookmarkStart w:id="4" w:name="_Toc432113723"/>
      <w:r>
        <w:t>Termine</w:t>
      </w:r>
      <w:bookmarkEnd w:id="4"/>
    </w:p>
    <w:p w:rsidR="002739FA" w:rsidRDefault="002739FA" w:rsidP="002739FA">
      <w:pPr>
        <w:pStyle w:val="Heading2"/>
      </w:pPr>
      <w:bookmarkStart w:id="5" w:name="_Toc432113724"/>
      <w:r>
        <w:t>T.-Verbünde</w:t>
      </w:r>
      <w:bookmarkStart w:id="6" w:name="_GoBack"/>
      <w:bookmarkEnd w:id="5"/>
      <w:bookmarkEnd w:id="6"/>
    </w:p>
    <w:p w:rsidR="002739FA" w:rsidRDefault="002739FA" w:rsidP="002739FA">
      <w:pPr>
        <w:pStyle w:val="Heading2"/>
      </w:pPr>
      <w:bookmarkStart w:id="7" w:name="_Toc432113725"/>
      <w:r>
        <w:t>Fehlzeiten</w:t>
      </w:r>
      <w:bookmarkEnd w:id="7"/>
    </w:p>
    <w:p w:rsidR="002739FA" w:rsidRDefault="002739FA" w:rsidP="002739FA">
      <w:pPr>
        <w:pStyle w:val="Heading2"/>
      </w:pPr>
      <w:bookmarkStart w:id="8" w:name="_Toc432113726"/>
      <w:r>
        <w:t>Pläne</w:t>
      </w:r>
      <w:bookmarkEnd w:id="8"/>
    </w:p>
    <w:p w:rsidR="002739FA" w:rsidRDefault="002739FA" w:rsidP="002739FA">
      <w:pPr>
        <w:pStyle w:val="Heading1"/>
      </w:pPr>
      <w:bookmarkStart w:id="9" w:name="_Toc432113727"/>
      <w:r>
        <w:t>Planerstellung</w:t>
      </w:r>
      <w:bookmarkEnd w:id="9"/>
    </w:p>
    <w:p w:rsidR="002739FA" w:rsidRDefault="002739FA" w:rsidP="002739FA">
      <w:pPr>
        <w:pStyle w:val="Heading2"/>
      </w:pPr>
      <w:bookmarkStart w:id="10" w:name="_Toc432113728"/>
      <w:r>
        <w:t>Automatische Berechnung</w:t>
      </w:r>
      <w:bookmarkEnd w:id="10"/>
    </w:p>
    <w:p w:rsidR="002739FA" w:rsidRDefault="002739FA" w:rsidP="002739FA">
      <w:pPr>
        <w:pStyle w:val="Heading2"/>
      </w:pPr>
      <w:bookmarkStart w:id="11" w:name="_Toc432113729"/>
      <w:r>
        <w:t>Interaktive Oberfläche</w:t>
      </w:r>
      <w:bookmarkEnd w:id="11"/>
    </w:p>
    <w:p w:rsidR="002739FA" w:rsidRPr="002739FA" w:rsidRDefault="002739FA" w:rsidP="002739FA">
      <w:pPr>
        <w:pStyle w:val="Heading2"/>
      </w:pPr>
      <w:bookmarkStart w:id="12" w:name="_Toc432113730"/>
      <w:r>
        <w:t>Export</w:t>
      </w:r>
      <w:bookmarkEnd w:id="12"/>
    </w:p>
    <w:sectPr w:rsidR="002739FA" w:rsidRPr="00273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195"/>
    <w:multiLevelType w:val="hybridMultilevel"/>
    <w:tmpl w:val="AF1E978E"/>
    <w:lvl w:ilvl="0" w:tplc="E984FB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67B66"/>
    <w:multiLevelType w:val="hybridMultilevel"/>
    <w:tmpl w:val="14426F96"/>
    <w:lvl w:ilvl="0" w:tplc="6CB61BE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18"/>
    <w:rsid w:val="000275D7"/>
    <w:rsid w:val="00044732"/>
    <w:rsid w:val="000868C3"/>
    <w:rsid w:val="00091348"/>
    <w:rsid w:val="000A3E14"/>
    <w:rsid w:val="000A416C"/>
    <w:rsid w:val="000A6A7A"/>
    <w:rsid w:val="000B0F9E"/>
    <w:rsid w:val="000C4824"/>
    <w:rsid w:val="000D1D26"/>
    <w:rsid w:val="000E2DBB"/>
    <w:rsid w:val="000E4718"/>
    <w:rsid w:val="000E4E43"/>
    <w:rsid w:val="000E7CDB"/>
    <w:rsid w:val="000F4881"/>
    <w:rsid w:val="000F7029"/>
    <w:rsid w:val="001002F2"/>
    <w:rsid w:val="00107D1C"/>
    <w:rsid w:val="0012350D"/>
    <w:rsid w:val="00126592"/>
    <w:rsid w:val="001269AB"/>
    <w:rsid w:val="001740E4"/>
    <w:rsid w:val="00175C4E"/>
    <w:rsid w:val="001938B3"/>
    <w:rsid w:val="0019455C"/>
    <w:rsid w:val="001A4E5E"/>
    <w:rsid w:val="001E331D"/>
    <w:rsid w:val="001E4425"/>
    <w:rsid w:val="0020577A"/>
    <w:rsid w:val="00241464"/>
    <w:rsid w:val="00257C6E"/>
    <w:rsid w:val="002723AB"/>
    <w:rsid w:val="002739FA"/>
    <w:rsid w:val="00277E7F"/>
    <w:rsid w:val="00290165"/>
    <w:rsid w:val="002912FB"/>
    <w:rsid w:val="00296DAA"/>
    <w:rsid w:val="002C1ECD"/>
    <w:rsid w:val="002E4C79"/>
    <w:rsid w:val="002F1352"/>
    <w:rsid w:val="002F49BC"/>
    <w:rsid w:val="00314A84"/>
    <w:rsid w:val="00331B24"/>
    <w:rsid w:val="00332AC2"/>
    <w:rsid w:val="00390A8C"/>
    <w:rsid w:val="00391F9E"/>
    <w:rsid w:val="003959DC"/>
    <w:rsid w:val="003A1B6E"/>
    <w:rsid w:val="003B1358"/>
    <w:rsid w:val="003E01CA"/>
    <w:rsid w:val="004026AD"/>
    <w:rsid w:val="00406D28"/>
    <w:rsid w:val="0041421E"/>
    <w:rsid w:val="00425A8D"/>
    <w:rsid w:val="004379EA"/>
    <w:rsid w:val="0047039D"/>
    <w:rsid w:val="0047222C"/>
    <w:rsid w:val="00484258"/>
    <w:rsid w:val="00493B27"/>
    <w:rsid w:val="004A341F"/>
    <w:rsid w:val="004C4409"/>
    <w:rsid w:val="004C7EE5"/>
    <w:rsid w:val="004D7C4B"/>
    <w:rsid w:val="004F7AC3"/>
    <w:rsid w:val="005115A4"/>
    <w:rsid w:val="005122CB"/>
    <w:rsid w:val="00513BFE"/>
    <w:rsid w:val="00523D9F"/>
    <w:rsid w:val="0054012E"/>
    <w:rsid w:val="00542779"/>
    <w:rsid w:val="005453F9"/>
    <w:rsid w:val="00552B54"/>
    <w:rsid w:val="00573BE6"/>
    <w:rsid w:val="005768A8"/>
    <w:rsid w:val="005907AC"/>
    <w:rsid w:val="00594E33"/>
    <w:rsid w:val="005B214F"/>
    <w:rsid w:val="005B29FB"/>
    <w:rsid w:val="005C4837"/>
    <w:rsid w:val="005D68CA"/>
    <w:rsid w:val="005F1D94"/>
    <w:rsid w:val="006132B3"/>
    <w:rsid w:val="006257E9"/>
    <w:rsid w:val="00654E64"/>
    <w:rsid w:val="00671E09"/>
    <w:rsid w:val="00683BB9"/>
    <w:rsid w:val="0068711D"/>
    <w:rsid w:val="006961F1"/>
    <w:rsid w:val="00697B0E"/>
    <w:rsid w:val="00732ED8"/>
    <w:rsid w:val="007475DA"/>
    <w:rsid w:val="0075155A"/>
    <w:rsid w:val="0076347F"/>
    <w:rsid w:val="00772B3F"/>
    <w:rsid w:val="007808D7"/>
    <w:rsid w:val="00781DCA"/>
    <w:rsid w:val="007A11BA"/>
    <w:rsid w:val="007A347F"/>
    <w:rsid w:val="007B04C8"/>
    <w:rsid w:val="007B621E"/>
    <w:rsid w:val="007B6AD7"/>
    <w:rsid w:val="007D400F"/>
    <w:rsid w:val="007D6365"/>
    <w:rsid w:val="00802054"/>
    <w:rsid w:val="008021D1"/>
    <w:rsid w:val="00806F11"/>
    <w:rsid w:val="00826F7D"/>
    <w:rsid w:val="00830D2B"/>
    <w:rsid w:val="008369E6"/>
    <w:rsid w:val="0085020C"/>
    <w:rsid w:val="00857188"/>
    <w:rsid w:val="00857360"/>
    <w:rsid w:val="0086541A"/>
    <w:rsid w:val="0089043A"/>
    <w:rsid w:val="008A3040"/>
    <w:rsid w:val="008A71FE"/>
    <w:rsid w:val="008A721D"/>
    <w:rsid w:val="008D6763"/>
    <w:rsid w:val="008E3191"/>
    <w:rsid w:val="008E7C11"/>
    <w:rsid w:val="008F30BF"/>
    <w:rsid w:val="008F4A66"/>
    <w:rsid w:val="00904151"/>
    <w:rsid w:val="00956BF8"/>
    <w:rsid w:val="00965410"/>
    <w:rsid w:val="00977910"/>
    <w:rsid w:val="0099050E"/>
    <w:rsid w:val="009957E1"/>
    <w:rsid w:val="009A32C6"/>
    <w:rsid w:val="009A5BD9"/>
    <w:rsid w:val="009B27C3"/>
    <w:rsid w:val="009F4A52"/>
    <w:rsid w:val="009F6DC2"/>
    <w:rsid w:val="00A03A9E"/>
    <w:rsid w:val="00A03AE8"/>
    <w:rsid w:val="00A44411"/>
    <w:rsid w:val="00A64067"/>
    <w:rsid w:val="00A83228"/>
    <w:rsid w:val="00A86953"/>
    <w:rsid w:val="00AD1949"/>
    <w:rsid w:val="00B05EC8"/>
    <w:rsid w:val="00B30C70"/>
    <w:rsid w:val="00B55DCF"/>
    <w:rsid w:val="00B62922"/>
    <w:rsid w:val="00B75240"/>
    <w:rsid w:val="00B9049F"/>
    <w:rsid w:val="00B90E64"/>
    <w:rsid w:val="00B91179"/>
    <w:rsid w:val="00BB439B"/>
    <w:rsid w:val="00BB628C"/>
    <w:rsid w:val="00BC1291"/>
    <w:rsid w:val="00BD33C1"/>
    <w:rsid w:val="00BD6BFF"/>
    <w:rsid w:val="00BE4406"/>
    <w:rsid w:val="00C12993"/>
    <w:rsid w:val="00C24583"/>
    <w:rsid w:val="00C27EA9"/>
    <w:rsid w:val="00C35F55"/>
    <w:rsid w:val="00C44A5F"/>
    <w:rsid w:val="00C45F45"/>
    <w:rsid w:val="00C569FA"/>
    <w:rsid w:val="00C65E23"/>
    <w:rsid w:val="00C7002C"/>
    <w:rsid w:val="00C70B5E"/>
    <w:rsid w:val="00C71355"/>
    <w:rsid w:val="00C775FA"/>
    <w:rsid w:val="00CD1AC8"/>
    <w:rsid w:val="00CF010A"/>
    <w:rsid w:val="00D01018"/>
    <w:rsid w:val="00D23028"/>
    <w:rsid w:val="00D66531"/>
    <w:rsid w:val="00D6729A"/>
    <w:rsid w:val="00D67C39"/>
    <w:rsid w:val="00D74106"/>
    <w:rsid w:val="00D76A77"/>
    <w:rsid w:val="00D77EE8"/>
    <w:rsid w:val="00D879C0"/>
    <w:rsid w:val="00DB4FA0"/>
    <w:rsid w:val="00DE203D"/>
    <w:rsid w:val="00E26BCF"/>
    <w:rsid w:val="00E301E0"/>
    <w:rsid w:val="00E36DA2"/>
    <w:rsid w:val="00E64BDD"/>
    <w:rsid w:val="00E73DD7"/>
    <w:rsid w:val="00EA2C90"/>
    <w:rsid w:val="00EA7818"/>
    <w:rsid w:val="00EE1556"/>
    <w:rsid w:val="00EE576A"/>
    <w:rsid w:val="00F137FE"/>
    <w:rsid w:val="00F247FD"/>
    <w:rsid w:val="00F268D8"/>
    <w:rsid w:val="00F37A7D"/>
    <w:rsid w:val="00F56F97"/>
    <w:rsid w:val="00F6527A"/>
    <w:rsid w:val="00F91B49"/>
    <w:rsid w:val="00FA00A8"/>
    <w:rsid w:val="00FA5A7C"/>
    <w:rsid w:val="00FC29B1"/>
    <w:rsid w:val="00FD4460"/>
    <w:rsid w:val="00FD705F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F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11D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723AB"/>
    <w:pPr>
      <w:numPr>
        <w:numId w:val="2"/>
      </w:numPr>
      <w:spacing w:before="120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F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F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1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3AB"/>
    <w:rPr>
      <w:rFonts w:asciiTheme="majorHAnsi" w:eastAsiaTheme="majorEastAsia" w:hAnsiTheme="majorHAnsi" w:cstheme="majorBidi"/>
      <w:b/>
      <w:color w:val="4F81BD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FA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F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F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F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F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F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F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39FA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739F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9F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FA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2739FA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739FA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2739FA"/>
    <w:rPr>
      <w:b/>
      <w:i/>
      <w:iCs/>
    </w:rPr>
  </w:style>
  <w:style w:type="paragraph" w:styleId="NoSpacing">
    <w:name w:val="No Spacing"/>
    <w:link w:val="NoSpacingChar"/>
    <w:uiPriority w:val="1"/>
    <w:qFormat/>
    <w:rsid w:val="002739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9F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739FA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739FA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FA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F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2739F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739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39F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739FA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39FA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39FA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2739FA"/>
  </w:style>
  <w:style w:type="paragraph" w:styleId="TOC1">
    <w:name w:val="toc 1"/>
    <w:basedOn w:val="Normal"/>
    <w:next w:val="Normal"/>
    <w:autoRedefine/>
    <w:uiPriority w:val="39"/>
    <w:unhideWhenUsed/>
    <w:rsid w:val="006871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11D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871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F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11D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723AB"/>
    <w:pPr>
      <w:numPr>
        <w:numId w:val="2"/>
      </w:numPr>
      <w:spacing w:before="120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F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F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1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3AB"/>
    <w:rPr>
      <w:rFonts w:asciiTheme="majorHAnsi" w:eastAsiaTheme="majorEastAsia" w:hAnsiTheme="majorHAnsi" w:cstheme="majorBidi"/>
      <w:b/>
      <w:color w:val="4F81BD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FA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F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F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F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F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F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F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39FA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739F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9F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FA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2739FA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739FA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2739FA"/>
    <w:rPr>
      <w:b/>
      <w:i/>
      <w:iCs/>
    </w:rPr>
  </w:style>
  <w:style w:type="paragraph" w:styleId="NoSpacing">
    <w:name w:val="No Spacing"/>
    <w:link w:val="NoSpacingChar"/>
    <w:uiPriority w:val="1"/>
    <w:qFormat/>
    <w:rsid w:val="002739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9F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739FA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739FA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FA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F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2739F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739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39F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739FA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39FA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39FA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2739FA"/>
  </w:style>
  <w:style w:type="paragraph" w:styleId="TOC1">
    <w:name w:val="toc 1"/>
    <w:basedOn w:val="Normal"/>
    <w:next w:val="Normal"/>
    <w:autoRedefine/>
    <w:uiPriority w:val="39"/>
    <w:unhideWhenUsed/>
    <w:rsid w:val="006871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11D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871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F9AB7-3623-4896-ABCB-D81B949E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Yannik Schälte</dc:creator>
  <cp:lastModifiedBy>Yannik Schälte</cp:lastModifiedBy>
  <cp:revision>4</cp:revision>
  <dcterms:created xsi:type="dcterms:W3CDTF">2015-10-08T22:17:00Z</dcterms:created>
  <dcterms:modified xsi:type="dcterms:W3CDTF">2015-10-08T22:30:00Z</dcterms:modified>
</cp:coreProperties>
</file>