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Putting human agency at the forefront in agentic AI</w:t>
      </w:r>
    </w:p>
    <w:bookmarkStart w:id="20" w:name="introduction"/>
    <w:p>
      <w:pPr>
        <w:pStyle w:val="Heading2"/>
      </w:pPr>
      <w:r>
        <w:t xml:space="preserve">Introduction</w:t>
      </w:r>
    </w:p>
    <w:p>
      <w:pPr>
        <w:pStyle w:val="FirstParagraph"/>
      </w:pPr>
      <w:r>
        <w:t xml:space="preserve">A shift in world order, a challenge with climate change, and more potent ways to utilize our data with a resurgence of Artificial Intellegince (AI) in the last few years have us all on the edge of our seat. We are no longer sure what is real or what is generated</w:t>
      </w:r>
      <w:r>
        <w:t xml:space="preserve"> </w:t>
      </w:r>
      <w:r>
        <w:t xml:space="preserve">[26]</w:t>
      </w:r>
      <w:r>
        <w:t xml:space="preserve">, we are promised that AI will solve climate change</w:t>
      </w:r>
      <w:r>
        <w:t xml:space="preserve"> </w:t>
      </w:r>
      <w:r>
        <w:t xml:space="preserve">[37]</w:t>
      </w:r>
      <w:r>
        <w:t xml:space="preserve"> </w:t>
      </w:r>
      <w:r>
        <w:t xml:space="preserve">while at the same time we are seeing an</w:t>
      </w:r>
      <w:r>
        <w:t xml:space="preserve"> </w:t>
      </w:r>
      <w:r>
        <w:t xml:space="preserve">“AI Gold Rush”</w:t>
      </w:r>
      <w:r>
        <w:t xml:space="preserve"> </w:t>
      </w:r>
      <w:r>
        <w:t xml:space="preserve">where more and more electrical power use is being needed to sustain the growth of AI usage</w:t>
      </w:r>
      <w:r>
        <w:t xml:space="preserve"> </w:t>
      </w:r>
      <w:r>
        <w:t xml:space="preserve">[23]</w:t>
      </w:r>
      <w:r>
        <w:t xml:space="preserve">.</w:t>
      </w:r>
    </w:p>
    <w:p>
      <w:pPr>
        <w:pStyle w:val="BodyText"/>
      </w:pPr>
      <w:r>
        <w:t xml:space="preserve">The permeation of AI in our daily digital lives is almost inescapable. The biggest communication platforms and work applications have an AI function embedded, for example Copilot throughout Microsoft Office Suite, Meta AI in WhatsApp and Google Search giving Gemini generated results as top result. Signified with</w:t>
      </w:r>
      <w:r>
        <w:t xml:space="preserve"> </w:t>
      </w:r>
      <w:r>
        <w:t xml:space="preserve">“AI”</w:t>
      </w:r>
      <w:r>
        <w:t xml:space="preserve"> </w:t>
      </w:r>
      <w:r>
        <w:t xml:space="preserve">or ✨ it is usually a form of a Large Language Model (LLM) that interprets requests and gives human-like answers. With a new direction called</w:t>
      </w:r>
      <w:r>
        <w:t xml:space="preserve"> </w:t>
      </w:r>
      <w:r>
        <w:rPr>
          <w:i/>
          <w:iCs/>
        </w:rPr>
        <w:t xml:space="preserve">Agentic AI</w:t>
      </w:r>
      <w:r>
        <w:t xml:space="preserve"> </w:t>
      </w:r>
      <w:r>
        <w:t xml:space="preserve">these LLMs (LLMs) that make the likes of Claude and ChatGPT possible, are used to create (semi-)autonomous systems that</w:t>
      </w:r>
      <w:r>
        <w:t xml:space="preserve"> </w:t>
      </w:r>
      <w:r>
        <w:t xml:space="preserve">“reason”</w:t>
      </w:r>
      <w:r>
        <w:t xml:space="preserve"> </w:t>
      </w:r>
      <w:r>
        <w:t xml:space="preserve">and feedback into itself to perform the tasks or solutions that it proposes. This marks a paradigm shift in the use of the web, where not only humans shape its future</w:t>
      </w:r>
      <w:r>
        <w:t xml:space="preserve"> </w:t>
      </w:r>
      <w:r>
        <w:t xml:space="preserve">[38]</w:t>
      </w:r>
      <w:r>
        <w:t xml:space="preserve">. Because it is so new rules, regulations or benchmarks are not yet in place and it is</w:t>
      </w:r>
      <w:r>
        <w:t xml:space="preserve"> </w:t>
      </w:r>
      <w:r>
        <w:t xml:space="preserve">“hard to distinguish genuine advances from hype”</w:t>
      </w:r>
      <w:r>
        <w:t xml:space="preserve"> </w:t>
      </w:r>
      <w:r>
        <w:t xml:space="preserve">[18]</w:t>
      </w:r>
      <w:r>
        <w:t xml:space="preserve">. The advances made in AI are hoped to work towards a goal of Artifical General Intelligence (AGI), bringing</w:t>
      </w:r>
      <w:r>
        <w:t xml:space="preserve"> </w:t>
      </w:r>
      <w:r>
        <w:t xml:space="preserve">“human-like intelligence”</w:t>
      </w:r>
      <w:r>
        <w:t xml:space="preserve"> </w:t>
      </w:r>
      <w:r>
        <w:t xml:space="preserve">[1]</w:t>
      </w:r>
      <w:r>
        <w:t xml:space="preserve">.</w:t>
      </w:r>
    </w:p>
    <w:p>
      <w:pPr>
        <w:pStyle w:val="BodyText"/>
      </w:pPr>
      <w:r>
        <w:t xml:space="preserve">Talk of being</w:t>
      </w:r>
      <w:r>
        <w:t xml:space="preserve"> </w:t>
      </w:r>
      <w:r>
        <w:t xml:space="preserve">“falling behind”</w:t>
      </w:r>
      <w:r>
        <w:t xml:space="preserve"> </w:t>
      </w:r>
      <w:r>
        <w:t xml:space="preserve">[12]</w:t>
      </w:r>
      <w:r>
        <w:t xml:space="preserve"> </w:t>
      </w:r>
      <w:r>
        <w:t xml:space="preserve">or a</w:t>
      </w:r>
      <w:r>
        <w:t xml:space="preserve"> </w:t>
      </w:r>
      <w:r>
        <w:t xml:space="preserve">“skill gap”</w:t>
      </w:r>
      <w:r>
        <w:t xml:space="preserve"> </w:t>
      </w:r>
      <w:r>
        <w:t xml:space="preserve">[5, 36]</w:t>
      </w:r>
      <w:r>
        <w:t xml:space="preserve"> </w:t>
      </w:r>
      <w:r>
        <w:t xml:space="preserve">or</w:t>
      </w:r>
      <w:r>
        <w:t xml:space="preserve"> </w:t>
      </w:r>
      <w:r>
        <w:t xml:space="preserve">“losing a race”</w:t>
      </w:r>
      <w:r>
        <w:t xml:space="preserve"> </w:t>
      </w:r>
      <w:r>
        <w:t xml:space="preserve">[10]</w:t>
      </w:r>
      <w:r>
        <w:t xml:space="preserve"> </w:t>
      </w:r>
      <w:r>
        <w:t xml:space="preserve">fuels anxiety of missing out</w:t>
      </w:r>
      <w:r>
        <w:t xml:space="preserve"> </w:t>
      </w:r>
      <w:r>
        <w:t xml:space="preserve">[4, 40]</w:t>
      </w:r>
      <w:r>
        <w:t xml:space="preserve">. If AI automates or replaces human labor instead of augmenting it, it creates the risk of concentrating wealth and power, the</w:t>
      </w:r>
      <w:r>
        <w:t xml:space="preserve"> </w:t>
      </w:r>
      <w:r>
        <w:rPr>
          <w:i/>
          <w:iCs/>
        </w:rPr>
        <w:t xml:space="preserve">Turing Trap</w:t>
      </w:r>
      <w:r>
        <w:t xml:space="preserve"> </w:t>
      </w:r>
      <w:r>
        <w:t xml:space="preserve">[2]</w:t>
      </w:r>
      <w:r>
        <w:t xml:space="preserve">.</w:t>
      </w:r>
    </w:p>
    <w:p>
      <w:pPr>
        <w:pStyle w:val="BodyText"/>
      </w:pPr>
      <w:r>
        <w:t xml:space="preserve">Besides the future of labour there are other real and pressing issues for us to contend with. For example the profound physical impact these new technologies are having on our environment</w:t>
      </w:r>
      <w:r>
        <w:t xml:space="preserve"> </w:t>
      </w:r>
      <w:r>
        <w:t xml:space="preserve">[6]</w:t>
      </w:r>
      <w:r>
        <w:t xml:space="preserve">, the security issues of models with jailbreak attempts</w:t>
      </w:r>
      <w:r>
        <w:t xml:space="preserve"> </w:t>
      </w:r>
      <w:r>
        <w:t xml:space="preserve">[3]</w:t>
      </w:r>
      <w:r>
        <w:t xml:space="preserve">, nudging political preferences</w:t>
      </w:r>
      <w:r>
        <w:t xml:space="preserve">[7]</w:t>
      </w:r>
      <w:r>
        <w:t xml:space="preserve">, reducing the quality of democracy decision-making and the erosion of trust in legitimate institutions</w:t>
      </w:r>
      <w:r>
        <w:t xml:space="preserve"> </w:t>
      </w:r>
      <w:r>
        <w:t xml:space="preserve">[25]</w:t>
      </w:r>
      <w:r>
        <w:t xml:space="preserve">.</w:t>
      </w:r>
    </w:p>
    <w:p>
      <w:pPr>
        <w:pStyle w:val="BodyText"/>
      </w:pPr>
      <w:r>
        <w:t xml:space="preserve">Young people around the globe are entering a different digital reality than their parents, where AI is playing a big part. Much of the adolescent student population is already using tools like ChatGPT</w:t>
      </w:r>
      <w:r>
        <w:t xml:space="preserve"> </w:t>
      </w:r>
      <w:r>
        <w:t xml:space="preserve">[8]</w:t>
      </w:r>
      <w:r>
        <w:t xml:space="preserve">. How then do we avoid the Turing Trap, and increase agency for (young) humans instead of infringing upon it?</w:t>
      </w:r>
    </w:p>
    <w:bookmarkEnd w:id="20"/>
    <w:bookmarkStart w:id="21" w:name="gap"/>
    <w:p>
      <w:pPr>
        <w:pStyle w:val="Heading2"/>
      </w:pPr>
      <w:r>
        <w:t xml:space="preserve">Gap</w:t>
      </w:r>
    </w:p>
    <w:p>
      <w:pPr>
        <w:pStyle w:val="FirstParagraph"/>
      </w:pPr>
      <w:r>
        <w:t xml:space="preserve">Much of the research regarding AI has been focussing on improving models</w:t>
      </w:r>
      <w:r>
        <w:t xml:space="preserve"> </w:t>
      </w:r>
      <w:r>
        <w:t xml:space="preserve">[11, 39]</w:t>
      </w:r>
      <w:r>
        <w:t xml:space="preserve">, improved productivity in writing code</w:t>
      </w:r>
      <w:r>
        <w:t xml:space="preserve"> </w:t>
      </w:r>
      <w:r>
        <w:t xml:space="preserve">[20]</w:t>
      </w:r>
      <w:r>
        <w:t xml:space="preserve">, effects on policy</w:t>
      </w:r>
      <w:r>
        <w:t xml:space="preserve"> </w:t>
      </w:r>
      <w:r>
        <w:t xml:space="preserve">[19, 21]</w:t>
      </w:r>
      <w:r>
        <w:t xml:space="preserve">, impact on education</w:t>
      </w:r>
      <w:r>
        <w:t xml:space="preserve"> </w:t>
      </w:r>
      <w:r>
        <w:t xml:space="preserve">[8, 14, 35]</w:t>
      </w:r>
      <w:r>
        <w:t xml:space="preserve"> </w:t>
      </w:r>
      <w:r>
        <w:t xml:space="preserve">on human interactions</w:t>
      </w:r>
      <w:r>
        <w:t xml:space="preserve"> </w:t>
      </w:r>
      <w:r>
        <w:t xml:space="preserve">[16]</w:t>
      </w:r>
      <w:r>
        <w:t xml:space="preserve">, and how it can improve self-advocacy</w:t>
      </w:r>
      <w:r>
        <w:t xml:space="preserve"> </w:t>
      </w:r>
      <w:r>
        <w:t xml:space="preserve">[33]</w:t>
      </w:r>
      <w:r>
        <w:t xml:space="preserve">.</w:t>
      </w:r>
    </w:p>
    <w:p>
      <w:pPr>
        <w:pStyle w:val="BodyText"/>
      </w:pPr>
      <w:r>
        <w:t xml:space="preserve">In the course of history, human development has been argued to increase where agency and liberty increase</w:t>
      </w:r>
      <w:r>
        <w:t xml:space="preserve"> </w:t>
      </w:r>
      <w:r>
        <w:t xml:space="preserve">[32, 34]</w:t>
      </w:r>
      <w:r>
        <w:t xml:space="preserve">. Agentic AI and AI goals in general, largely seem to focus on increasing abilities for models or replacing tedious tasks performed by humans. While research has been done about future projections of human agency in decision making</w:t>
      </w:r>
      <w:r>
        <w:t xml:space="preserve"> </w:t>
      </w:r>
      <w:r>
        <w:t xml:space="preserve">[30]</w:t>
      </w:r>
      <w:r>
        <w:t xml:space="preserve"> </w:t>
      </w:r>
      <w:r>
        <w:t xml:space="preserve">and in education</w:t>
      </w:r>
      <w:r>
        <w:t xml:space="preserve"> </w:t>
      </w:r>
      <w:r>
        <w:t xml:space="preserve">[28]</w:t>
      </w:r>
      <w:r>
        <w:t xml:space="preserve"> </w:t>
      </w:r>
      <w:r>
        <w:t xml:space="preserve">it does not deal with how to increase human agency for humans now.</w:t>
      </w:r>
    </w:p>
    <w:p>
      <w:pPr>
        <w:pStyle w:val="BodyText"/>
      </w:pPr>
      <w:r>
        <w:t xml:space="preserve">AI literacy is one field where demystification and explanation are seen to increase people’s insight in systems</w:t>
      </w:r>
      <w:r>
        <w:t xml:space="preserve"> </w:t>
      </w:r>
      <w:r>
        <w:t xml:space="preserve">[31]</w:t>
      </w:r>
      <w:r>
        <w:t xml:space="preserve"> </w:t>
      </w:r>
      <w:r>
        <w:t xml:space="preserve">and help to reduce anthropomorphism</w:t>
      </w:r>
      <w:r>
        <w:t xml:space="preserve"> </w:t>
      </w:r>
      <w:r>
        <w:t xml:space="preserve">[9]</w:t>
      </w:r>
      <w:r>
        <w:t xml:space="preserve"> </w:t>
      </w:r>
      <w:r>
        <w:t xml:space="preserve">which in itself can lead to false perceptions of AI abilities</w:t>
      </w:r>
      <w:r>
        <w:t xml:space="preserve"> </w:t>
      </w:r>
      <w:r>
        <w:t xml:space="preserve">[13]</w:t>
      </w:r>
      <w:r>
        <w:t xml:space="preserve">.</w:t>
      </w:r>
    </w:p>
    <w:bookmarkEnd w:id="21"/>
    <w:bookmarkStart w:id="22" w:name="hook"/>
    <w:p>
      <w:pPr>
        <w:pStyle w:val="Heading2"/>
      </w:pPr>
      <w:r>
        <w:t xml:space="preserve">Hook</w:t>
      </w:r>
    </w:p>
    <w:p>
      <w:pPr>
        <w:pStyle w:val="FirstParagraph"/>
      </w:pPr>
      <w:r>
        <w:rPr>
          <w:i/>
          <w:iCs/>
        </w:rPr>
        <w:t xml:space="preserve">“Technological development has invested the powers that be with</w:t>
      </w:r>
      <w:r>
        <w:rPr>
          <w:i/>
          <w:iCs/>
        </w:rPr>
        <w:t xml:space="preserve"> </w:t>
      </w:r>
      <w:r>
        <w:rPr>
          <w:i/>
          <w:iCs/>
        </w:rPr>
        <w:t xml:space="preserve">not only more efficient, better and more deadly instruments of coercion but with the instruments of persuasion decidedly more efficient than those hitherto used by the political bosses..”</w:t>
      </w:r>
      <w:r>
        <w:t xml:space="preserve"> </w:t>
      </w:r>
      <w:r>
        <w:t xml:space="preserve">-</w:t>
      </w:r>
      <w:r>
        <w:t xml:space="preserve"> </w:t>
      </w:r>
      <w:r>
        <w:t xml:space="preserve">[24]</w:t>
      </w:r>
    </w:p>
    <w:p>
      <w:pPr>
        <w:pStyle w:val="BodyText"/>
      </w:pPr>
      <w:r>
        <w:t xml:space="preserve">If we want to create circumstances for technology where humans can thrive we need to be able to accept a pluralistic view of technology. As technology is never just neutral nor is it inherently good or bad</w:t>
      </w:r>
      <w:r>
        <w:t xml:space="preserve"> </w:t>
      </w:r>
      <w:r>
        <w:t xml:space="preserve">[15, 27]</w:t>
      </w:r>
      <w:r>
        <w:t xml:space="preserve">. Regulation and policy fueled by ideology (both benefiting the few or the many) has been the driver for the direction this advancement would take us</w:t>
      </w:r>
      <w:r>
        <w:t xml:space="preserve"> </w:t>
      </w:r>
      <w:r>
        <w:t xml:space="preserve">[17]</w:t>
      </w:r>
      <w:r>
        <w:t xml:space="preserve">.</w:t>
      </w:r>
    </w:p>
    <w:bookmarkEnd w:id="22"/>
    <w:bookmarkStart w:id="24" w:name="research-questions"/>
    <w:p>
      <w:pPr>
        <w:pStyle w:val="Heading2"/>
      </w:pPr>
      <w:r>
        <w:t xml:space="preserve">Research Questions</w:t>
      </w:r>
    </w:p>
    <w:p>
      <w:pPr>
        <w:pStyle w:val="FirstParagraph"/>
      </w:pPr>
      <w:r>
        <w:t xml:space="preserve">How can adolescents achieve increased human agency and freedom in a world with agentic AI?</w:t>
      </w:r>
    </w:p>
    <w:bookmarkStart w:id="23" w:name="sub-questions"/>
    <w:p>
      <w:pPr>
        <w:pStyle w:val="Heading3"/>
      </w:pPr>
      <w:r>
        <w:t xml:space="preserve">Sub-questions</w:t>
      </w:r>
    </w:p>
    <w:p>
      <w:pPr>
        <w:pStyle w:val="Compact"/>
        <w:numPr>
          <w:ilvl w:val="0"/>
          <w:numId w:val="1001"/>
        </w:numPr>
      </w:pPr>
      <w:r>
        <w:t xml:space="preserve">How are students interacting with agentic AI or GenAI?</w:t>
      </w:r>
    </w:p>
    <w:p>
      <w:pPr>
        <w:pStyle w:val="Compact"/>
        <w:numPr>
          <w:ilvl w:val="0"/>
          <w:numId w:val="1001"/>
        </w:numPr>
      </w:pPr>
      <w:r>
        <w:t xml:space="preserve">How is AI affecting the execution of day-to-day tasks (e.g. study, work, household chores)?</w:t>
      </w:r>
    </w:p>
    <w:p>
      <w:pPr>
        <w:pStyle w:val="Compact"/>
        <w:numPr>
          <w:ilvl w:val="0"/>
          <w:numId w:val="1001"/>
        </w:numPr>
      </w:pPr>
      <w:r>
        <w:t xml:space="preserve">What beliefs do adolescents have about AI and its capabilities in relation to their own capabilities?</w:t>
      </w:r>
    </w:p>
    <w:p>
      <w:pPr>
        <w:pStyle w:val="Compact"/>
        <w:numPr>
          <w:ilvl w:val="0"/>
          <w:numId w:val="1001"/>
        </w:numPr>
      </w:pPr>
      <w:r>
        <w:t xml:space="preserve">In what ways are AI Literacies affecting these beliefs?</w:t>
      </w:r>
    </w:p>
    <w:p>
      <w:pPr>
        <w:pStyle w:val="Compact"/>
        <w:numPr>
          <w:ilvl w:val="0"/>
          <w:numId w:val="1001"/>
        </w:numPr>
      </w:pPr>
      <w:r>
        <w:t xml:space="preserve">How do adolescents discern hype from reality?</w:t>
      </w:r>
    </w:p>
    <w:p>
      <w:pPr>
        <w:pStyle w:val="Compact"/>
        <w:numPr>
          <w:ilvl w:val="0"/>
          <w:numId w:val="1001"/>
        </w:numPr>
      </w:pPr>
      <w:r>
        <w:t xml:space="preserve">In what ways can understanding of these phenomena enhance their freedom of choice?</w:t>
      </w:r>
    </w:p>
    <w:bookmarkEnd w:id="23"/>
    <w:bookmarkEnd w:id="24"/>
    <w:bookmarkStart w:id="101" w:name="references"/>
    <w:p>
      <w:pPr>
        <w:pStyle w:val="Heading2"/>
      </w:pPr>
      <w:r>
        <w:t xml:space="preserve">References</w:t>
      </w:r>
    </w:p>
    <w:bookmarkStart w:id="100" w:name="refs"/>
    <w:bookmarkStart w:id="26" w:name="ref-blili-hamelinStopTreatingAGI2025"/>
    <w:p>
      <w:pPr>
        <w:pStyle w:val="Bibliography"/>
      </w:pPr>
      <w:r>
        <w:t xml:space="preserve">1.</w:t>
      </w:r>
      <w:r>
        <w:t xml:space="preserve"> </w:t>
      </w:r>
      <w:r>
        <w:t xml:space="preserve">	</w:t>
      </w:r>
      <w:r>
        <w:t xml:space="preserve">Blili-Hamelin, B. et al.: Stop treating</w:t>
      </w:r>
      <w:r>
        <w:t xml:space="preserve"> </w:t>
      </w:r>
      <w:r>
        <w:t xml:space="preserve">“</w:t>
      </w:r>
      <w:r>
        <w:t xml:space="preserve">AGI</w:t>
      </w:r>
      <w:r>
        <w:t xml:space="preserve">”</w:t>
      </w:r>
      <w:r>
        <w:t xml:space="preserve"> </w:t>
      </w:r>
      <w:r>
        <w:t xml:space="preserve">as the north-star goal of</w:t>
      </w:r>
      <w:r>
        <w:t xml:space="preserve"> </w:t>
      </w:r>
      <w:r>
        <w:t xml:space="preserve">AI</w:t>
      </w:r>
      <w:r>
        <w:t xml:space="preserve"> </w:t>
      </w:r>
      <w:r>
        <w:t xml:space="preserve">research, (2025). https://doi.org/</w:t>
      </w:r>
      <w:hyperlink r:id="rId25">
        <w:r>
          <w:rPr>
            <w:rStyle w:val="Hyperlink"/>
          </w:rPr>
          <w:t xml:space="preserve">10.48550/ARXIV.2502.03689</w:t>
        </w:r>
      </w:hyperlink>
      <w:r>
        <w:t xml:space="preserve">.</w:t>
      </w:r>
    </w:p>
    <w:bookmarkEnd w:id="26"/>
    <w:bookmarkStart w:id="28" w:name="ref-brynjolfssonTuringTrapPromise2022"/>
    <w:p>
      <w:pPr>
        <w:pStyle w:val="Bibliography"/>
      </w:pPr>
      <w:r>
        <w:t xml:space="preserve">2.</w:t>
      </w:r>
      <w:r>
        <w:t xml:space="preserve"> </w:t>
      </w:r>
      <w:r>
        <w:t xml:space="preserve">	</w:t>
      </w:r>
      <w:r>
        <w:t xml:space="preserve">Brynjolfsson, E.: The</w:t>
      </w:r>
      <w:r>
        <w:t xml:space="preserve"> </w:t>
      </w:r>
      <w:r>
        <w:t xml:space="preserve">Turing Trap</w:t>
      </w:r>
      <w:r>
        <w:t xml:space="preserve">:</w:t>
      </w:r>
      <w:r>
        <w:t xml:space="preserve"> </w:t>
      </w:r>
      <w:r>
        <w:t xml:space="preserve">The Promise</w:t>
      </w:r>
      <w:r>
        <w:t xml:space="preserve"> </w:t>
      </w:r>
      <w:r>
        <w:t xml:space="preserve">&amp;</w:t>
      </w:r>
      <w:r>
        <w:t xml:space="preserve"> </w:t>
      </w:r>
      <w:r>
        <w:t xml:space="preserve">Peril</w:t>
      </w:r>
      <w:r>
        <w:t xml:space="preserve"> </w:t>
      </w:r>
      <w:r>
        <w:t xml:space="preserve">of</w:t>
      </w:r>
      <w:r>
        <w:t xml:space="preserve"> </w:t>
      </w:r>
      <w:r>
        <w:t xml:space="preserve">Human-Like Artificial Intelligence</w:t>
      </w:r>
      <w:r>
        <w:t xml:space="preserve">. Daedalus. 151, 2, 272–287 (2022). https://doi.org/</w:t>
      </w:r>
      <w:hyperlink r:id="rId27">
        <w:r>
          <w:rPr>
            <w:rStyle w:val="Hyperlink"/>
          </w:rPr>
          <w:t xml:space="preserve">10.1162/daed_a_01915</w:t>
        </w:r>
      </w:hyperlink>
      <w:r>
        <w:t xml:space="preserve">.</w:t>
      </w:r>
    </w:p>
    <w:bookmarkEnd w:id="28"/>
    <w:bookmarkStart w:id="31" w:name="ref-carliniExtractingTrainingData2021"/>
    <w:p>
      <w:pPr>
        <w:pStyle w:val="Bibliography"/>
      </w:pPr>
      <w:r>
        <w:t xml:space="preserve">3.</w:t>
      </w:r>
      <w:r>
        <w:t xml:space="preserve"> </w:t>
      </w:r>
      <w:r>
        <w:t xml:space="preserve">	</w:t>
      </w:r>
      <w:r>
        <w:t xml:space="preserve">Carlini, N. et al.: Extracting</w:t>
      </w:r>
      <w:r>
        <w:t xml:space="preserve"> </w:t>
      </w:r>
      <w:r>
        <w:t xml:space="preserve">Training Data</w:t>
      </w:r>
      <w:r>
        <w:t xml:space="preserve"> </w:t>
      </w:r>
      <w:r>
        <w:t xml:space="preserve">from</w:t>
      </w:r>
      <w:r>
        <w:t xml:space="preserve"> </w:t>
      </w:r>
      <w:r>
        <w:t xml:space="preserve">Large Language Models</w:t>
      </w:r>
      <w:r>
        <w:t xml:space="preserve">,</w:t>
      </w:r>
      <w:r>
        <w:t xml:space="preserve"> </w:t>
      </w:r>
      <w:hyperlink r:id="rId29">
        <w:r>
          <w:rPr>
            <w:rStyle w:val="Hyperlink"/>
          </w:rPr>
          <w:t xml:space="preserve">https://arxiv.org/abs/2012.07805</w:t>
        </w:r>
      </w:hyperlink>
      <w:r>
        <w:t xml:space="preserve">, (2021). https://doi.org/</w:t>
      </w:r>
      <w:hyperlink r:id="rId30">
        <w:r>
          <w:rPr>
            <w:rStyle w:val="Hyperlink"/>
          </w:rPr>
          <w:t xml:space="preserve">10.48550/arXiv.2012.07805</w:t>
        </w:r>
      </w:hyperlink>
      <w:r>
        <w:t xml:space="preserve">.</w:t>
      </w:r>
    </w:p>
    <w:bookmarkEnd w:id="31"/>
    <w:bookmarkStart w:id="32" w:name="ref-chen2025exploring"/>
    <w:p>
      <w:pPr>
        <w:pStyle w:val="Bibliography"/>
      </w:pPr>
      <w:r>
        <w:t xml:space="preserve">4.</w:t>
      </w:r>
      <w:r>
        <w:t xml:space="preserve"> </w:t>
      </w:r>
      <w:r>
        <w:t xml:space="preserve">	</w:t>
      </w:r>
      <w:r>
        <w:t xml:space="preserve">Chen, Y.H.: Exploring the influence of generative artificial intelligence anxiety on problematic</w:t>
      </w:r>
      <w:r>
        <w:t xml:space="preserve"> </w:t>
      </w:r>
      <w:r>
        <w:t xml:space="preserve">ChatGPT</w:t>
      </w:r>
      <w:r>
        <w:t xml:space="preserve"> </w:t>
      </w:r>
      <w:r>
        <w:t xml:space="preserve">use: The fear of missing out and personality traits. Universal Access in the Information Society. 24, 3, 2477–2490 (2025).</w:t>
      </w:r>
    </w:p>
    <w:bookmarkEnd w:id="32"/>
    <w:bookmarkStart w:id="34" w:name="ref-chrisingerSolutionLiesEducation2019"/>
    <w:p>
      <w:pPr>
        <w:pStyle w:val="Bibliography"/>
      </w:pPr>
      <w:r>
        <w:t xml:space="preserve">5.</w:t>
      </w:r>
      <w:r>
        <w:t xml:space="preserve"> </w:t>
      </w:r>
      <w:r>
        <w:t xml:space="preserve">	</w:t>
      </w:r>
      <w:r>
        <w:t xml:space="preserve">Chrisinger, D.: The solution lies in education: Artificial intelligence &amp; the skills gap. On the Horizon: The International Journal of Learning Futures. 27, 1, 1–4 (2019). https://doi.org/</w:t>
      </w:r>
      <w:hyperlink r:id="rId33">
        <w:r>
          <w:rPr>
            <w:rStyle w:val="Hyperlink"/>
          </w:rPr>
          <w:t xml:space="preserve">10.1108/OTH-03-2019-096</w:t>
        </w:r>
      </w:hyperlink>
      <w:r>
        <w:t xml:space="preserve">.</w:t>
      </w:r>
    </w:p>
    <w:bookmarkEnd w:id="34"/>
    <w:bookmarkStart w:id="35" w:name="ref-crawford2021atlas"/>
    <w:p>
      <w:pPr>
        <w:pStyle w:val="Bibliography"/>
      </w:pPr>
      <w:r>
        <w:t xml:space="preserve">6.</w:t>
      </w:r>
      <w:r>
        <w:t xml:space="preserve"> </w:t>
      </w:r>
      <w:r>
        <w:t xml:space="preserve">	</w:t>
      </w:r>
      <w:r>
        <w:t xml:space="preserve">Crawford, K.: The atlas of</w:t>
      </w:r>
      <w:r>
        <w:t xml:space="preserve"> </w:t>
      </w:r>
      <w:r>
        <w:t xml:space="preserve">AI</w:t>
      </w:r>
      <w:r>
        <w:t xml:space="preserve">:</w:t>
      </w:r>
      <w:r>
        <w:t xml:space="preserve"> </w:t>
      </w:r>
      <w:r>
        <w:t xml:space="preserve">Power</w:t>
      </w:r>
      <w:r>
        <w:t xml:space="preserve">, politics, and the planetary costs of artificial intelligence. Yale University Press (2021).</w:t>
      </w:r>
    </w:p>
    <w:bookmarkEnd w:id="35"/>
    <w:bookmarkStart w:id="37" w:name="X11753044df99c9f5661779529477c53c9dc0658"/>
    <w:p>
      <w:pPr>
        <w:pStyle w:val="Bibliography"/>
      </w:pPr>
      <w:r>
        <w:t xml:space="preserve">7.</w:t>
      </w:r>
      <w:r>
        <w:t xml:space="preserve"> </w:t>
      </w:r>
      <w:r>
        <w:t xml:space="preserve">	</w:t>
      </w:r>
      <w:r>
        <w:t xml:space="preserve">Cupać, J. et al.: Democratization in the age of artificial intelligence: Introduction to the special issue. Democratization. 31, 5, 899–921 (2024). https://doi.org/</w:t>
      </w:r>
      <w:hyperlink r:id="rId36">
        <w:r>
          <w:rPr>
            <w:rStyle w:val="Hyperlink"/>
          </w:rPr>
          <w:t xml:space="preserve">10.1080/13510347.2024.2338852</w:t>
        </w:r>
      </w:hyperlink>
      <w:r>
        <w:t xml:space="preserve">.</w:t>
      </w:r>
    </w:p>
    <w:bookmarkEnd w:id="37"/>
    <w:bookmarkStart w:id="39" w:name="ref-daiWhyStudentsUse2025"/>
    <w:p>
      <w:pPr>
        <w:pStyle w:val="Bibliography"/>
      </w:pPr>
      <w:r>
        <w:t xml:space="preserve">8.</w:t>
      </w:r>
      <w:r>
        <w:t xml:space="preserve"> </w:t>
      </w:r>
      <w:r>
        <w:t xml:space="preserve">	</w:t>
      </w:r>
      <w:r>
        <w:t xml:space="preserve">Dai, Y.: Why students use or not use generative</w:t>
      </w:r>
      <w:r>
        <w:t xml:space="preserve"> </w:t>
      </w:r>
      <w:r>
        <w:t xml:space="preserve">AI</w:t>
      </w:r>
      <w:r>
        <w:t xml:space="preserve">:</w:t>
      </w:r>
      <w:r>
        <w:t xml:space="preserve"> </w:t>
      </w:r>
      <w:r>
        <w:t xml:space="preserve">Student</w:t>
      </w:r>
      <w:r>
        <w:t xml:space="preserve"> </w:t>
      </w:r>
      <w:r>
        <w:t xml:space="preserve">conceptions, concerns, and implications for engineering education. Digital Engineering. 4, 100019 (2025). https://doi.org/</w:t>
      </w:r>
      <w:hyperlink r:id="rId38">
        <w:r>
          <w:rPr>
            <w:rStyle w:val="Hyperlink"/>
          </w:rPr>
          <w:t xml:space="preserve">10.1016/j.dte.2024.100019</w:t>
        </w:r>
      </w:hyperlink>
      <w:r>
        <w:t xml:space="preserve">.</w:t>
      </w:r>
    </w:p>
    <w:bookmarkEnd w:id="39"/>
    <w:bookmarkStart w:id="41" w:name="ref-drugaHowChildrensPerceptions2021"/>
    <w:p>
      <w:pPr>
        <w:pStyle w:val="Bibliography"/>
      </w:pPr>
      <w:r>
        <w:t xml:space="preserve">9.</w:t>
      </w:r>
      <w:r>
        <w:t xml:space="preserve"> </w:t>
      </w:r>
      <w:r>
        <w:t xml:space="preserve">	</w:t>
      </w:r>
      <w:r>
        <w:t xml:space="preserve">Druga, S., Ko, A.J.: How do children’s perceptions of machine intelligence change when training and coding smart programs? In: Interaction</w:t>
      </w:r>
      <w:r>
        <w:t xml:space="preserve"> </w:t>
      </w:r>
      <w:r>
        <w:t xml:space="preserve">Design</w:t>
      </w:r>
      <w:r>
        <w:t xml:space="preserve"> </w:t>
      </w:r>
      <w:r>
        <w:t xml:space="preserve">and</w:t>
      </w:r>
      <w:r>
        <w:t xml:space="preserve"> </w:t>
      </w:r>
      <w:r>
        <w:t xml:space="preserve">Children</w:t>
      </w:r>
      <w:r>
        <w:t xml:space="preserve">. pp. 49–61 ACM, Athens Greece (2021). https://doi.org/</w:t>
      </w:r>
      <w:hyperlink r:id="rId40">
        <w:r>
          <w:rPr>
            <w:rStyle w:val="Hyperlink"/>
          </w:rPr>
          <w:t xml:space="preserve">10.1145/3459990.3460712</w:t>
        </w:r>
      </w:hyperlink>
      <w:r>
        <w:t xml:space="preserve">.</w:t>
      </w:r>
    </w:p>
    <w:bookmarkEnd w:id="41"/>
    <w:bookmarkStart w:id="42" w:name="ref-du2025you"/>
    <w:p>
      <w:pPr>
        <w:pStyle w:val="Bibliography"/>
      </w:pPr>
      <w:r>
        <w:t xml:space="preserve">10.</w:t>
      </w:r>
      <w:r>
        <w:t xml:space="preserve"> </w:t>
      </w:r>
      <w:r>
        <w:t xml:space="preserve">	</w:t>
      </w:r>
      <w:r>
        <w:t xml:space="preserve">du Toit, F.: You are not falling behind, but you could lose the race. MoneyMarketing. 2025, 6, 13–13 (2025).</w:t>
      </w:r>
    </w:p>
    <w:bookmarkEnd w:id="42"/>
    <w:bookmarkStart w:id="45" w:name="ref-duOptimizingTemperatureLanguage2025"/>
    <w:p>
      <w:pPr>
        <w:pStyle w:val="Bibliography"/>
      </w:pPr>
      <w:r>
        <w:t xml:space="preserve">11.</w:t>
      </w:r>
      <w:r>
        <w:t xml:space="preserve"> </w:t>
      </w:r>
      <w:r>
        <w:t xml:space="preserve">	</w:t>
      </w:r>
      <w:r>
        <w:t xml:space="preserve">Du, W. et al.: Optimizing</w:t>
      </w:r>
      <w:r>
        <w:t xml:space="preserve"> </w:t>
      </w:r>
      <w:r>
        <w:t xml:space="preserve">Temperature</w:t>
      </w:r>
      <w:r>
        <w:t xml:space="preserve"> </w:t>
      </w:r>
      <w:r>
        <w:t xml:space="preserve">for</w:t>
      </w:r>
      <w:r>
        <w:t xml:space="preserve"> </w:t>
      </w:r>
      <w:r>
        <w:t xml:space="preserve">Language Models</w:t>
      </w:r>
      <w:r>
        <w:t xml:space="preserve"> </w:t>
      </w:r>
      <w:r>
        <w:t xml:space="preserve">with</w:t>
      </w:r>
      <w:r>
        <w:t xml:space="preserve"> </w:t>
      </w:r>
      <w:r>
        <w:t xml:space="preserve">Multi-Sample Inference</w:t>
      </w:r>
      <w:r>
        <w:t xml:space="preserve">,</w:t>
      </w:r>
      <w:r>
        <w:t xml:space="preserve"> </w:t>
      </w:r>
      <w:hyperlink r:id="rId43">
        <w:r>
          <w:rPr>
            <w:rStyle w:val="Hyperlink"/>
          </w:rPr>
          <w:t xml:space="preserve">https://arxiv.org/abs/2502.05234</w:t>
        </w:r>
      </w:hyperlink>
      <w:r>
        <w:t xml:space="preserve">, (2025). https://doi.org/</w:t>
      </w:r>
      <w:hyperlink r:id="rId44">
        <w:r>
          <w:rPr>
            <w:rStyle w:val="Hyperlink"/>
          </w:rPr>
          <w:t xml:space="preserve">10.48550/arXiv.2502.05234</w:t>
        </w:r>
      </w:hyperlink>
      <w:r>
        <w:t xml:space="preserve">.</w:t>
      </w:r>
    </w:p>
    <w:bookmarkEnd w:id="45"/>
    <w:bookmarkStart w:id="47" w:name="ref-ederFallingAdoptionCurve2025"/>
    <w:p>
      <w:pPr>
        <w:pStyle w:val="Bibliography"/>
      </w:pPr>
      <w:r>
        <w:t xml:space="preserve">12.</w:t>
      </w:r>
      <w:r>
        <w:t xml:space="preserve"> </w:t>
      </w:r>
      <w:r>
        <w:t xml:space="preserve">	</w:t>
      </w:r>
      <w:r>
        <w:t xml:space="preserve">Eder, M., Sjøvaag, H.: Falling behind the adoption curve:</w:t>
      </w:r>
      <w:r>
        <w:t xml:space="preserve"> </w:t>
      </w:r>
      <w:r>
        <w:t xml:space="preserve">Local</w:t>
      </w:r>
      <w:r>
        <w:t xml:space="preserve"> </w:t>
      </w:r>
      <w:r>
        <w:t xml:space="preserve">journalism’s struggle for innovation in the</w:t>
      </w:r>
      <w:r>
        <w:t xml:space="preserve"> </w:t>
      </w:r>
      <w:r>
        <w:t xml:space="preserve">AI</w:t>
      </w:r>
      <w:r>
        <w:t xml:space="preserve"> </w:t>
      </w:r>
      <w:r>
        <w:t xml:space="preserve">transformation. Journal of Media Business Studies. 22, 4, 325–343 (2025). https://doi.org/</w:t>
      </w:r>
      <w:hyperlink r:id="rId46">
        <w:r>
          <w:rPr>
            <w:rStyle w:val="Hyperlink"/>
          </w:rPr>
          <w:t xml:space="preserve">10.1080/16522354.2025.2473301</w:t>
        </w:r>
      </w:hyperlink>
      <w:r>
        <w:t xml:space="preserve">.</w:t>
      </w:r>
    </w:p>
    <w:bookmarkEnd w:id="47"/>
    <w:bookmarkStart w:id="49" w:name="ref-guestUncriticalAdoptionAI2025"/>
    <w:p>
      <w:pPr>
        <w:pStyle w:val="Bibliography"/>
      </w:pPr>
      <w:r>
        <w:t xml:space="preserve">13.</w:t>
      </w:r>
      <w:r>
        <w:t xml:space="preserve"> </w:t>
      </w:r>
      <w:r>
        <w:t xml:space="preserve">	</w:t>
      </w:r>
      <w:r>
        <w:t xml:space="preserve">Guest, O. et al.: Against the</w:t>
      </w:r>
      <w:r>
        <w:t xml:space="preserve"> </w:t>
      </w:r>
      <w:r>
        <w:t xml:space="preserve">Uncritical Adoption</w:t>
      </w:r>
      <w:r>
        <w:t xml:space="preserve"> </w:t>
      </w:r>
      <w:r>
        <w:t xml:space="preserve">of ’</w:t>
      </w:r>
      <w:r>
        <w:t xml:space="preserve">AI</w:t>
      </w:r>
      <w:r>
        <w:t xml:space="preserve">’</w:t>
      </w:r>
      <w:r>
        <w:t xml:space="preserve"> </w:t>
      </w:r>
      <w:r>
        <w:t xml:space="preserve">Technologies</w:t>
      </w:r>
      <w:r>
        <w:t xml:space="preserve"> </w:t>
      </w:r>
      <w:r>
        <w:t xml:space="preserve">in</w:t>
      </w:r>
      <w:r>
        <w:t xml:space="preserve"> </w:t>
      </w:r>
      <w:r>
        <w:t xml:space="preserve">Academia</w:t>
      </w:r>
      <w:r>
        <w:t xml:space="preserve">, (2025). https://doi.org/</w:t>
      </w:r>
      <w:hyperlink r:id="rId48">
        <w:r>
          <w:rPr>
            <w:rStyle w:val="Hyperlink"/>
          </w:rPr>
          <w:t xml:space="preserve">10.5281/ZENODO.17065099</w:t>
        </w:r>
      </w:hyperlink>
      <w:r>
        <w:t xml:space="preserve">.</w:t>
      </w:r>
    </w:p>
    <w:bookmarkEnd w:id="49"/>
    <w:bookmarkStart w:id="51" w:name="ref-hanImpactGenAILearning2025"/>
    <w:p>
      <w:pPr>
        <w:pStyle w:val="Bibliography"/>
      </w:pPr>
      <w:r>
        <w:t xml:space="preserve">14.</w:t>
      </w:r>
      <w:r>
        <w:t xml:space="preserve"> </w:t>
      </w:r>
      <w:r>
        <w:t xml:space="preserve">	</w:t>
      </w:r>
      <w:r>
        <w:t xml:space="preserve">Han, X. et al.: The impact of</w:t>
      </w:r>
      <w:r>
        <w:t xml:space="preserve"> </w:t>
      </w:r>
      <w:r>
        <w:t xml:space="preserve">GenAI</w:t>
      </w:r>
      <w:r>
        <w:t xml:space="preserve"> </w:t>
      </w:r>
      <w:r>
        <w:t xml:space="preserve">on learning outcomes:</w:t>
      </w:r>
      <w:r>
        <w:t xml:space="preserve"> </w:t>
      </w:r>
      <w:r>
        <w:t xml:space="preserve">A</w:t>
      </w:r>
      <w:r>
        <w:t xml:space="preserve"> </w:t>
      </w:r>
      <w:r>
        <w:t xml:space="preserve">systematic review and meta-analysis of experimental studies. Educational Research Review. 48, 100714 (2025). https://doi.org/</w:t>
      </w:r>
      <w:hyperlink r:id="rId50">
        <w:r>
          <w:rPr>
            <w:rStyle w:val="Hyperlink"/>
          </w:rPr>
          <w:t xml:space="preserve">10.1016/j.edurev.2025.100714</w:t>
        </w:r>
      </w:hyperlink>
      <w:r>
        <w:t xml:space="preserve">.</w:t>
      </w:r>
    </w:p>
    <w:bookmarkEnd w:id="51"/>
    <w:bookmarkStart w:id="53" w:name="ref-heyndelsTechnologyNeutrality2023"/>
    <w:p>
      <w:pPr>
        <w:pStyle w:val="Bibliography"/>
      </w:pPr>
      <w:r>
        <w:t xml:space="preserve">15.</w:t>
      </w:r>
      <w:r>
        <w:t xml:space="preserve"> </w:t>
      </w:r>
      <w:r>
        <w:t xml:space="preserve">	</w:t>
      </w:r>
      <w:r>
        <w:t xml:space="preserve">Heyndels, S.: Technology and</w:t>
      </w:r>
      <w:r>
        <w:t xml:space="preserve"> </w:t>
      </w:r>
      <w:r>
        <w:t xml:space="preserve">Neutrality</w:t>
      </w:r>
      <w:r>
        <w:t xml:space="preserve">. Philosophy &amp; Technology. 36, 4, 75 (2023). https://doi.org/</w:t>
      </w:r>
      <w:hyperlink r:id="rId52">
        <w:r>
          <w:rPr>
            <w:rStyle w:val="Hyperlink"/>
          </w:rPr>
          <w:t xml:space="preserve">10.1007/s13347-023-00672-1</w:t>
        </w:r>
      </w:hyperlink>
      <w:r>
        <w:t xml:space="preserve">.</w:t>
      </w:r>
    </w:p>
    <w:bookmarkEnd w:id="53"/>
    <w:bookmarkStart w:id="55" w:name="ref-houAllRoadsLead2025"/>
    <w:p>
      <w:pPr>
        <w:pStyle w:val="Bibliography"/>
      </w:pPr>
      <w:r>
        <w:t xml:space="preserve">16.</w:t>
      </w:r>
      <w:r>
        <w:t xml:space="preserve"> </w:t>
      </w:r>
      <w:r>
        <w:t xml:space="preserve">	</w:t>
      </w:r>
      <w:r>
        <w:t xml:space="preserve">Hou, I. et al.: ’</w:t>
      </w:r>
      <w:r>
        <w:t xml:space="preserve">All Roads Lead</w:t>
      </w:r>
      <w:r>
        <w:t xml:space="preserve"> </w:t>
      </w:r>
      <w:r>
        <w:t xml:space="preserve">to</w:t>
      </w:r>
      <w:r>
        <w:t xml:space="preserve"> </w:t>
      </w:r>
      <w:r>
        <w:t xml:space="preserve">ChatGPT</w:t>
      </w:r>
      <w:r>
        <w:t xml:space="preserve">’:</w:t>
      </w:r>
      <w:r>
        <w:t xml:space="preserve"> </w:t>
      </w:r>
      <w:r>
        <w:t xml:space="preserve">How Generative AI</w:t>
      </w:r>
      <w:r>
        <w:t xml:space="preserve"> </w:t>
      </w:r>
      <w:r>
        <w:t xml:space="preserve">is</w:t>
      </w:r>
      <w:r>
        <w:t xml:space="preserve"> </w:t>
      </w:r>
      <w:r>
        <w:t xml:space="preserve">Eroding Social Interactions</w:t>
      </w:r>
      <w:r>
        <w:t xml:space="preserve"> </w:t>
      </w:r>
      <w:r>
        <w:t xml:space="preserve">and</w:t>
      </w:r>
      <w:r>
        <w:t xml:space="preserve"> </w:t>
      </w:r>
      <w:r>
        <w:t xml:space="preserve">Student Learning Communities</w:t>
      </w:r>
      <w:r>
        <w:t xml:space="preserve">. In: Proceedings of the 30th</w:t>
      </w:r>
      <w:r>
        <w:t xml:space="preserve"> </w:t>
      </w:r>
      <w:r>
        <w:t xml:space="preserve">ACM Conference</w:t>
      </w:r>
      <w:r>
        <w:t xml:space="preserve"> </w:t>
      </w:r>
      <w:r>
        <w:t xml:space="preserve">on</w:t>
      </w:r>
      <w:r>
        <w:t xml:space="preserve"> </w:t>
      </w:r>
      <w:r>
        <w:t xml:space="preserve">Innovation</w:t>
      </w:r>
      <w:r>
        <w:t xml:space="preserve"> </w:t>
      </w:r>
      <w:r>
        <w:t xml:space="preserve">and</w:t>
      </w:r>
      <w:r>
        <w:t xml:space="preserve"> </w:t>
      </w:r>
      <w:r>
        <w:t xml:space="preserve">Technology</w:t>
      </w:r>
      <w:r>
        <w:t xml:space="preserve"> </w:t>
      </w:r>
      <w:r>
        <w:t xml:space="preserve">in</w:t>
      </w:r>
      <w:r>
        <w:t xml:space="preserve"> </w:t>
      </w:r>
      <w:r>
        <w:t xml:space="preserve">Computer Science Education V</w:t>
      </w:r>
      <w:r>
        <w:t xml:space="preserve">. 1. pp. 79–85 ACM, Nijmegen Netherlands (2025). https://doi.org/</w:t>
      </w:r>
      <w:hyperlink r:id="rId54">
        <w:r>
          <w:rPr>
            <w:rStyle w:val="Hyperlink"/>
          </w:rPr>
          <w:t xml:space="preserve">10.1145/3724363.3729024</w:t>
        </w:r>
      </w:hyperlink>
      <w:r>
        <w:t xml:space="preserve">.</w:t>
      </w:r>
    </w:p>
    <w:bookmarkEnd w:id="55"/>
    <w:bookmarkStart w:id="56" w:name="ref-johnsonPowerProgressOur2023"/>
    <w:p>
      <w:pPr>
        <w:pStyle w:val="Bibliography"/>
      </w:pPr>
      <w:r>
        <w:t xml:space="preserve">17.</w:t>
      </w:r>
      <w:r>
        <w:t xml:space="preserve"> </w:t>
      </w:r>
      <w:r>
        <w:t xml:space="preserve">	</w:t>
      </w:r>
      <w:r>
        <w:t xml:space="preserve">Johnson, S., Acemoglu, D.: Power and</w:t>
      </w:r>
      <w:r>
        <w:t xml:space="preserve"> </w:t>
      </w:r>
      <w:r>
        <w:t xml:space="preserve">Progress</w:t>
      </w:r>
      <w:r>
        <w:t xml:space="preserve">:</w:t>
      </w:r>
      <w:r>
        <w:t xml:space="preserve"> </w:t>
      </w:r>
      <w:r>
        <w:t xml:space="preserve">Our Thousand-Year Struggle Over Technology</w:t>
      </w:r>
      <w:r>
        <w:t xml:space="preserve"> </w:t>
      </w:r>
      <w:r>
        <w:t xml:space="preserve">and</w:t>
      </w:r>
      <w:r>
        <w:t xml:space="preserve"> </w:t>
      </w:r>
      <w:r>
        <w:t xml:space="preserve">Prosperity</w:t>
      </w:r>
      <w:r>
        <w:t xml:space="preserve">. Hachette UK (2023).</w:t>
      </w:r>
    </w:p>
    <w:bookmarkEnd w:id="56"/>
    <w:bookmarkStart w:id="58" w:name="ref-kapoorAIAgentsThat2024"/>
    <w:p>
      <w:pPr>
        <w:pStyle w:val="Bibliography"/>
      </w:pPr>
      <w:r>
        <w:t xml:space="preserve">18.</w:t>
      </w:r>
      <w:r>
        <w:t xml:space="preserve"> </w:t>
      </w:r>
      <w:r>
        <w:t xml:space="preserve">	</w:t>
      </w:r>
      <w:r>
        <w:t xml:space="preserve">Kapoor, S. et al.:</w:t>
      </w:r>
      <w:r>
        <w:t xml:space="preserve"> </w:t>
      </w:r>
      <w:r>
        <w:t xml:space="preserve">AI Agents That Matter</w:t>
      </w:r>
      <w:r>
        <w:t xml:space="preserve">, (2024). https://doi.org/</w:t>
      </w:r>
      <w:hyperlink r:id="rId57">
        <w:r>
          <w:rPr>
            <w:rStyle w:val="Hyperlink"/>
          </w:rPr>
          <w:t xml:space="preserve">10.48550/ARXIV.2407.01502</w:t>
        </w:r>
      </w:hyperlink>
      <w:r>
        <w:t xml:space="preserve">.</w:t>
      </w:r>
    </w:p>
    <w:bookmarkEnd w:id="58"/>
    <w:bookmarkStart w:id="60" w:name="ref-khanalWhyHowPower2025"/>
    <w:p>
      <w:pPr>
        <w:pStyle w:val="Bibliography"/>
      </w:pPr>
      <w:r>
        <w:t xml:space="preserve">19.</w:t>
      </w:r>
      <w:r>
        <w:t xml:space="preserve"> </w:t>
      </w:r>
      <w:r>
        <w:t xml:space="preserve">	</w:t>
      </w:r>
      <w:r>
        <w:t xml:space="preserve">Khanal, S. et al.: Why and how is the power of</w:t>
      </w:r>
      <w:r>
        <w:t xml:space="preserve"> </w:t>
      </w:r>
      <w:r>
        <w:t xml:space="preserve">Big Tech</w:t>
      </w:r>
      <w:r>
        <w:t xml:space="preserve"> </w:t>
      </w:r>
      <w:r>
        <w:t xml:space="preserve">increasing in the policy process?</w:t>
      </w:r>
      <w:r>
        <w:t xml:space="preserve"> </w:t>
      </w:r>
      <w:r>
        <w:t xml:space="preserve">The</w:t>
      </w:r>
      <w:r>
        <w:t xml:space="preserve"> </w:t>
      </w:r>
      <w:r>
        <w:t xml:space="preserve">case of generative</w:t>
      </w:r>
      <w:r>
        <w:t xml:space="preserve"> </w:t>
      </w:r>
      <w:r>
        <w:t xml:space="preserve">AI</w:t>
      </w:r>
      <w:r>
        <w:t xml:space="preserve">. Policy and Society. 44, 1, 52–69 (2025). https://doi.org/</w:t>
      </w:r>
      <w:hyperlink r:id="rId59">
        <w:r>
          <w:rPr>
            <w:rStyle w:val="Hyperlink"/>
          </w:rPr>
          <w:t xml:space="preserve">10.1093/polsoc/puae012</w:t>
        </w:r>
      </w:hyperlink>
      <w:r>
        <w:t xml:space="preserve">.</w:t>
      </w:r>
    </w:p>
    <w:bookmarkEnd w:id="60"/>
    <w:bookmarkStart w:id="63" w:name="ref-kumarIntuitionEvidenceMeasuring2025"/>
    <w:p>
      <w:pPr>
        <w:pStyle w:val="Bibliography"/>
      </w:pPr>
      <w:r>
        <w:t xml:space="preserve">20.</w:t>
      </w:r>
      <w:r>
        <w:t xml:space="preserve"> </w:t>
      </w:r>
      <w:r>
        <w:t xml:space="preserve">	</w:t>
      </w:r>
      <w:r>
        <w:t xml:space="preserve">Kumar, A. et al.: Intuition to</w:t>
      </w:r>
      <w:r>
        <w:t xml:space="preserve"> </w:t>
      </w:r>
      <w:r>
        <w:t xml:space="preserve">Evidence</w:t>
      </w:r>
      <w:r>
        <w:t xml:space="preserve">:</w:t>
      </w:r>
      <w:r>
        <w:t xml:space="preserve"> </w:t>
      </w:r>
      <w:r>
        <w:t xml:space="preserve">Measuring AI</w:t>
      </w:r>
      <w:r>
        <w:t xml:space="preserve">’s</w:t>
      </w:r>
      <w:r>
        <w:t xml:space="preserve"> </w:t>
      </w:r>
      <w:r>
        <w:t xml:space="preserve">True Impact</w:t>
      </w:r>
      <w:r>
        <w:t xml:space="preserve"> </w:t>
      </w:r>
      <w:r>
        <w:t xml:space="preserve">on</w:t>
      </w:r>
      <w:r>
        <w:t xml:space="preserve"> </w:t>
      </w:r>
      <w:r>
        <w:t xml:space="preserve">Developer Productivity</w:t>
      </w:r>
      <w:r>
        <w:t xml:space="preserve">,</w:t>
      </w:r>
      <w:r>
        <w:t xml:space="preserve"> </w:t>
      </w:r>
      <w:hyperlink r:id="rId61">
        <w:r>
          <w:rPr>
            <w:rStyle w:val="Hyperlink"/>
          </w:rPr>
          <w:t xml:space="preserve">https://arxiv.org/abs/2509.19708</w:t>
        </w:r>
      </w:hyperlink>
      <w:r>
        <w:t xml:space="preserve">, (2025). https://doi.org/</w:t>
      </w:r>
      <w:hyperlink r:id="rId62">
        <w:r>
          <w:rPr>
            <w:rStyle w:val="Hyperlink"/>
          </w:rPr>
          <w:t xml:space="preserve">10.48550/arXiv.2509.19708</w:t>
        </w:r>
      </w:hyperlink>
      <w:r>
        <w:t xml:space="preserve">.</w:t>
      </w:r>
    </w:p>
    <w:bookmarkEnd w:id="63"/>
    <w:bookmarkStart w:id="65" w:name="ref-leslieFutureShockGenerative2024"/>
    <w:p>
      <w:pPr>
        <w:pStyle w:val="Bibliography"/>
      </w:pPr>
      <w:r>
        <w:t xml:space="preserve">21.</w:t>
      </w:r>
      <w:r>
        <w:t xml:space="preserve"> </w:t>
      </w:r>
      <w:r>
        <w:t xml:space="preserve">	</w:t>
      </w:r>
      <w:r>
        <w:t xml:space="preserve">Leslie, D., Perini, A.M.: Future</w:t>
      </w:r>
      <w:r>
        <w:t xml:space="preserve"> </w:t>
      </w:r>
      <w:r>
        <w:t xml:space="preserve">Shock</w:t>
      </w:r>
      <w:r>
        <w:t xml:space="preserve">:</w:t>
      </w:r>
      <w:r>
        <w:t xml:space="preserve"> </w:t>
      </w:r>
      <w:r>
        <w:t xml:space="preserve">Generative AI</w:t>
      </w:r>
      <w:r>
        <w:t xml:space="preserve"> </w:t>
      </w:r>
      <w:r>
        <w:t xml:space="preserve">and the</w:t>
      </w:r>
      <w:r>
        <w:t xml:space="preserve"> </w:t>
      </w:r>
      <w:r>
        <w:t xml:space="preserve">International AI Policy</w:t>
      </w:r>
      <w:r>
        <w:t xml:space="preserve"> </w:t>
      </w:r>
      <w:r>
        <w:t xml:space="preserve">and</w:t>
      </w:r>
      <w:r>
        <w:t xml:space="preserve"> </w:t>
      </w:r>
      <w:r>
        <w:t xml:space="preserve">Governance Crisis</w:t>
      </w:r>
      <w:r>
        <w:t xml:space="preserve">. Harvard Data Science Review. Special Issue 5, (2024). https://doi.org/</w:t>
      </w:r>
      <w:hyperlink r:id="rId64">
        <w:r>
          <w:rPr>
            <w:rStyle w:val="Hyperlink"/>
          </w:rPr>
          <w:t xml:space="preserve">10.1162/99608f92.88b4cc98</w:t>
        </w:r>
      </w:hyperlink>
      <w:r>
        <w:t xml:space="preserve">.</w:t>
      </w:r>
    </w:p>
    <w:bookmarkEnd w:id="65"/>
    <w:bookmarkStart w:id="68" w:name="ref-liMultistepJailbreakingPrivacy2023"/>
    <w:p>
      <w:pPr>
        <w:pStyle w:val="Bibliography"/>
      </w:pPr>
      <w:r>
        <w:t xml:space="preserve">22.</w:t>
      </w:r>
      <w:r>
        <w:t xml:space="preserve"> </w:t>
      </w:r>
      <w:r>
        <w:t xml:space="preserve">	</w:t>
      </w:r>
      <w:r>
        <w:t xml:space="preserve">Li, H. et al.: Multi-step</w:t>
      </w:r>
      <w:r>
        <w:t xml:space="preserve"> </w:t>
      </w:r>
      <w:r>
        <w:t xml:space="preserve">Jailbreaking Privacy Attacks</w:t>
      </w:r>
      <w:r>
        <w:t xml:space="preserve"> </w:t>
      </w:r>
      <w:r>
        <w:t xml:space="preserve">on</w:t>
      </w:r>
      <w:r>
        <w:t xml:space="preserve"> </w:t>
      </w:r>
      <w:r>
        <w:t xml:space="preserve">ChatGPT</w:t>
      </w:r>
      <w:r>
        <w:t xml:space="preserve">,</w:t>
      </w:r>
      <w:r>
        <w:t xml:space="preserve"> </w:t>
      </w:r>
      <w:hyperlink r:id="rId66">
        <w:r>
          <w:rPr>
            <w:rStyle w:val="Hyperlink"/>
          </w:rPr>
          <w:t xml:space="preserve">https://arxiv.org/abs/2304.05197</w:t>
        </w:r>
      </w:hyperlink>
      <w:r>
        <w:t xml:space="preserve">, (2023). https://doi.org/</w:t>
      </w:r>
      <w:hyperlink r:id="rId67">
        <w:r>
          <w:rPr>
            <w:rStyle w:val="Hyperlink"/>
          </w:rPr>
          <w:t xml:space="preserve">10.48550/arXiv.2304.05197</w:t>
        </w:r>
      </w:hyperlink>
      <w:r>
        <w:t xml:space="preserve">.</w:t>
      </w:r>
    </w:p>
    <w:bookmarkEnd w:id="68"/>
    <w:bookmarkStart w:id="70" w:name="ref-linExplodingAIPower2024"/>
    <w:p>
      <w:pPr>
        <w:pStyle w:val="Bibliography"/>
      </w:pPr>
      <w:r>
        <w:t xml:space="preserve">23.</w:t>
      </w:r>
      <w:r>
        <w:t xml:space="preserve"> </w:t>
      </w:r>
      <w:r>
        <w:t xml:space="preserve">	</w:t>
      </w:r>
      <w:r>
        <w:t xml:space="preserve">Lin, L. et al.: Exploding</w:t>
      </w:r>
      <w:r>
        <w:t xml:space="preserve"> </w:t>
      </w:r>
      <w:r>
        <w:t xml:space="preserve">AI Power Use</w:t>
      </w:r>
      <w:r>
        <w:t xml:space="preserve">: An</w:t>
      </w:r>
      <w:r>
        <w:t xml:space="preserve"> </w:t>
      </w:r>
      <w:r>
        <w:t xml:space="preserve">Opportunity</w:t>
      </w:r>
      <w:r>
        <w:t xml:space="preserve"> </w:t>
      </w:r>
      <w:r>
        <w:t xml:space="preserve">to</w:t>
      </w:r>
      <w:r>
        <w:t xml:space="preserve"> </w:t>
      </w:r>
      <w:r>
        <w:t xml:space="preserve">Rethink Grid Planning</w:t>
      </w:r>
      <w:r>
        <w:t xml:space="preserve"> </w:t>
      </w:r>
      <w:r>
        <w:t xml:space="preserve">and</w:t>
      </w:r>
      <w:r>
        <w:t xml:space="preserve"> </w:t>
      </w:r>
      <w:r>
        <w:t xml:space="preserve">Management</w:t>
      </w:r>
      <w:r>
        <w:t xml:space="preserve">. In: The 15th</w:t>
      </w:r>
      <w:r>
        <w:t xml:space="preserve"> </w:t>
      </w:r>
      <w:r>
        <w:t xml:space="preserve">ACM International Conference</w:t>
      </w:r>
      <w:r>
        <w:t xml:space="preserve"> </w:t>
      </w:r>
      <w:r>
        <w:t xml:space="preserve">on</w:t>
      </w:r>
      <w:r>
        <w:t xml:space="preserve"> </w:t>
      </w:r>
      <w:r>
        <w:t xml:space="preserve">Future</w:t>
      </w:r>
      <w:r>
        <w:t xml:space="preserve"> </w:t>
      </w:r>
      <w:r>
        <w:t xml:space="preserve">and</w:t>
      </w:r>
      <w:r>
        <w:t xml:space="preserve"> </w:t>
      </w:r>
      <w:r>
        <w:t xml:space="preserve">Sustainable Energy Systems</w:t>
      </w:r>
      <w:r>
        <w:t xml:space="preserve">. pp. 434–441 ACM, Singapore Singapore (2024). https://doi.org/</w:t>
      </w:r>
      <w:hyperlink r:id="rId69">
        <w:r>
          <w:rPr>
            <w:rStyle w:val="Hyperlink"/>
          </w:rPr>
          <w:t xml:space="preserve">10.1145/3632775.3661959</w:t>
        </w:r>
      </w:hyperlink>
      <w:r>
        <w:t xml:space="preserve">.</w:t>
      </w:r>
    </w:p>
    <w:bookmarkEnd w:id="70"/>
    <w:bookmarkStart w:id="71" w:name="ref-mathurTechnologyFreedom"/>
    <w:p>
      <w:pPr>
        <w:pStyle w:val="Bibliography"/>
      </w:pPr>
      <w:r>
        <w:t xml:space="preserve">24.</w:t>
      </w:r>
      <w:r>
        <w:t xml:space="preserve"> </w:t>
      </w:r>
      <w:r>
        <w:t xml:space="preserve">	</w:t>
      </w:r>
      <w:r>
        <w:t xml:space="preserve">Mathur, A.B.: Technology and</w:t>
      </w:r>
      <w:r>
        <w:t xml:space="preserve"> </w:t>
      </w:r>
      <w:r>
        <w:t xml:space="preserve">Freedom</w:t>
      </w:r>
      <w:r>
        <w:t xml:space="preserve">.</w:t>
      </w:r>
    </w:p>
    <w:bookmarkEnd w:id="71"/>
    <w:bookmarkStart w:id="72" w:name="ref-miklianNewDigitalDivide"/>
    <w:p>
      <w:pPr>
        <w:pStyle w:val="Bibliography"/>
      </w:pPr>
      <w:r>
        <w:t xml:space="preserve">25.</w:t>
      </w:r>
      <w:r>
        <w:t xml:space="preserve"> </w:t>
      </w:r>
      <w:r>
        <w:t xml:space="preserve">	</w:t>
      </w:r>
      <w:r>
        <w:t xml:space="preserve">Miklian, J., Hoelscher, K.: A new digital divide?</w:t>
      </w:r>
      <w:r>
        <w:t xml:space="preserve"> </w:t>
      </w:r>
      <w:r>
        <w:t xml:space="preserve">Coder</w:t>
      </w:r>
      <w:r>
        <w:t xml:space="preserve"> </w:t>
      </w:r>
      <w:r>
        <w:t xml:space="preserve">worldviews, the</w:t>
      </w:r>
      <w:r>
        <w:t xml:space="preserve"> </w:t>
      </w:r>
      <w:r>
        <w:t xml:space="preserve">“</w:t>
      </w:r>
      <w:r>
        <w:t xml:space="preserve">Slop</w:t>
      </w:r>
      <w:r>
        <w:t xml:space="preserve"> </w:t>
      </w:r>
      <w:r>
        <w:t xml:space="preserve">economy,”</w:t>
      </w:r>
      <w:r>
        <w:t xml:space="preserve"> </w:t>
      </w:r>
      <w:r>
        <w:t xml:space="preserve">and democracy in the age of</w:t>
      </w:r>
      <w:r>
        <w:t xml:space="preserve"> </w:t>
      </w:r>
      <w:r>
        <w:t xml:space="preserve">AI</w:t>
      </w:r>
      <w:r>
        <w:t xml:space="preserve">.</w:t>
      </w:r>
    </w:p>
    <w:bookmarkEnd w:id="72"/>
    <w:bookmarkStart w:id="74" w:name="ref-millerAIHyperrealismWhy2023"/>
    <w:p>
      <w:pPr>
        <w:pStyle w:val="Bibliography"/>
      </w:pPr>
      <w:r>
        <w:t xml:space="preserve">26.</w:t>
      </w:r>
      <w:r>
        <w:t xml:space="preserve"> </w:t>
      </w:r>
      <w:r>
        <w:t xml:space="preserve">	</w:t>
      </w:r>
      <w:r>
        <w:t xml:space="preserve">Miller, E.J. et al.:</w:t>
      </w:r>
      <w:r>
        <w:t xml:space="preserve"> </w:t>
      </w:r>
      <w:r>
        <w:t xml:space="preserve">AI Hyperrealism</w:t>
      </w:r>
      <w:r>
        <w:t xml:space="preserve">:</w:t>
      </w:r>
      <w:r>
        <w:t xml:space="preserve"> </w:t>
      </w:r>
      <w:r>
        <w:t xml:space="preserve">Why AI Faces Are Perceived</w:t>
      </w:r>
      <w:r>
        <w:t xml:space="preserve"> </w:t>
      </w:r>
      <w:r>
        <w:t xml:space="preserve">as</w:t>
      </w:r>
      <w:r>
        <w:t xml:space="preserve"> </w:t>
      </w:r>
      <w:r>
        <w:t xml:space="preserve">More Real Than Human Ones</w:t>
      </w:r>
      <w:r>
        <w:t xml:space="preserve">. Psychological Science. 34, 12, 1390–1403 (2023). https://doi.org/</w:t>
      </w:r>
      <w:hyperlink r:id="rId73">
        <w:r>
          <w:rPr>
            <w:rStyle w:val="Hyperlink"/>
          </w:rPr>
          <w:t xml:space="preserve">10.1177/09567976231207095</w:t>
        </w:r>
      </w:hyperlink>
      <w:r>
        <w:t xml:space="preserve">.</w:t>
      </w:r>
    </w:p>
    <w:bookmarkEnd w:id="74"/>
    <w:bookmarkStart w:id="76" w:name="ref-morrowWhenTechnologiesMakes2014"/>
    <w:p>
      <w:pPr>
        <w:pStyle w:val="Bibliography"/>
      </w:pPr>
      <w:r>
        <w:t xml:space="preserve">27.</w:t>
      </w:r>
      <w:r>
        <w:t xml:space="preserve"> </w:t>
      </w:r>
      <w:r>
        <w:t xml:space="preserve">	</w:t>
      </w:r>
      <w:r>
        <w:t xml:space="preserve">Morrow, D.R.: When</w:t>
      </w:r>
      <w:r>
        <w:t xml:space="preserve"> </w:t>
      </w:r>
      <w:r>
        <w:t xml:space="preserve">Technologies Makes Good People Do Bad Things</w:t>
      </w:r>
      <w:r>
        <w:t xml:space="preserve">:</w:t>
      </w:r>
      <w:r>
        <w:t xml:space="preserve"> </w:t>
      </w:r>
      <w:r>
        <w:t xml:space="preserve">Another Argument Against</w:t>
      </w:r>
      <w:r>
        <w:t xml:space="preserve"> </w:t>
      </w:r>
      <w:r>
        <w:t xml:space="preserve">the</w:t>
      </w:r>
      <w:r>
        <w:t xml:space="preserve"> </w:t>
      </w:r>
      <w:r>
        <w:t xml:space="preserve">Value-Neutrality</w:t>
      </w:r>
      <w:r>
        <w:t xml:space="preserve"> </w:t>
      </w:r>
      <w:r>
        <w:t xml:space="preserve">of</w:t>
      </w:r>
      <w:r>
        <w:t xml:space="preserve"> </w:t>
      </w:r>
      <w:r>
        <w:t xml:space="preserve">Technologies</w:t>
      </w:r>
      <w:r>
        <w:t xml:space="preserve">. Science and Engineering Ethics. 20, 2, 329–343 (2014). https://doi.org/</w:t>
      </w:r>
      <w:hyperlink r:id="rId75">
        <w:r>
          <w:rPr>
            <w:rStyle w:val="Hyperlink"/>
          </w:rPr>
          <w:t xml:space="preserve">10.1007/s11948-013-9464-1</w:t>
        </w:r>
      </w:hyperlink>
      <w:r>
        <w:t xml:space="preserve">.</w:t>
      </w:r>
    </w:p>
    <w:bookmarkEnd w:id="76"/>
    <w:bookmarkStart w:id="78" w:name="ref-moutaWhereAgencyMoving2025"/>
    <w:p>
      <w:pPr>
        <w:pStyle w:val="Bibliography"/>
      </w:pPr>
      <w:r>
        <w:t xml:space="preserve">28.</w:t>
      </w:r>
      <w:r>
        <w:t xml:space="preserve"> </w:t>
      </w:r>
      <w:r>
        <w:t xml:space="preserve">	</w:t>
      </w:r>
      <w:r>
        <w:t xml:space="preserve">Mouta, A. et al.:</w:t>
      </w:r>
      <w:r>
        <w:t xml:space="preserve"> </w:t>
      </w:r>
      <w:r>
        <w:t xml:space="preserve">“</w:t>
      </w:r>
      <w:r>
        <w:t xml:space="preserve">Where</w:t>
      </w:r>
      <w:r>
        <w:t xml:space="preserve"> </w:t>
      </w:r>
      <w:r>
        <w:t xml:space="preserve">is</w:t>
      </w:r>
      <w:r>
        <w:t xml:space="preserve"> </w:t>
      </w:r>
      <w:r>
        <w:t xml:space="preserve">Agency Moving</w:t>
      </w:r>
      <w:r>
        <w:t xml:space="preserve"> </w:t>
      </w:r>
      <w:r>
        <w:t xml:space="preserve">to?”</w:t>
      </w:r>
      <w:r>
        <w:t xml:space="preserve">:</w:t>
      </w:r>
      <w:r>
        <w:t xml:space="preserve"> </w:t>
      </w:r>
      <w:r>
        <w:t xml:space="preserve">Exploring</w:t>
      </w:r>
      <w:r>
        <w:t xml:space="preserve"> </w:t>
      </w:r>
      <w:r>
        <w:t xml:space="preserve">the</w:t>
      </w:r>
      <w:r>
        <w:t xml:space="preserve"> </w:t>
      </w:r>
      <w:r>
        <w:t xml:space="preserve">Interplay</w:t>
      </w:r>
      <w:r>
        <w:t xml:space="preserve"> </w:t>
      </w:r>
      <w:r>
        <w:t xml:space="preserve">between</w:t>
      </w:r>
      <w:r>
        <w:t xml:space="preserve"> </w:t>
      </w:r>
      <w:r>
        <w:t xml:space="preserve">AI Technologies</w:t>
      </w:r>
      <w:r>
        <w:t xml:space="preserve"> </w:t>
      </w:r>
      <w:r>
        <w:t xml:space="preserve">in</w:t>
      </w:r>
      <w:r>
        <w:t xml:space="preserve"> </w:t>
      </w:r>
      <w:r>
        <w:t xml:space="preserve">Education</w:t>
      </w:r>
      <w:r>
        <w:t xml:space="preserve"> </w:t>
      </w:r>
      <w:r>
        <w:t xml:space="preserve">and</w:t>
      </w:r>
      <w:r>
        <w:t xml:space="preserve"> </w:t>
      </w:r>
      <w:r>
        <w:t xml:space="preserve">Human Agency</w:t>
      </w:r>
      <w:r>
        <w:t xml:space="preserve">. Digital Society. 4, 2, 49 (2025). https://doi.org/</w:t>
      </w:r>
      <w:hyperlink r:id="rId77">
        <w:r>
          <w:rPr>
            <w:rStyle w:val="Hyperlink"/>
          </w:rPr>
          <w:t xml:space="preserve">10.1007/s44206-025-00203-9</w:t>
        </w:r>
      </w:hyperlink>
      <w:r>
        <w:t xml:space="preserve">.</w:t>
      </w:r>
    </w:p>
    <w:bookmarkEnd w:id="78"/>
    <w:bookmarkStart w:id="81" w:name="ref-perezIgnorePreviousPrompt2022"/>
    <w:p>
      <w:pPr>
        <w:pStyle w:val="Bibliography"/>
      </w:pPr>
      <w:r>
        <w:t xml:space="preserve">29.</w:t>
      </w:r>
      <w:r>
        <w:t xml:space="preserve"> </w:t>
      </w:r>
      <w:r>
        <w:t xml:space="preserve">	</w:t>
      </w:r>
      <w:r>
        <w:t xml:space="preserve">Perez, F., Ribeiro, I.: Ignore</w:t>
      </w:r>
      <w:r>
        <w:t xml:space="preserve"> </w:t>
      </w:r>
      <w:r>
        <w:t xml:space="preserve">Previous Prompt</w:t>
      </w:r>
      <w:r>
        <w:t xml:space="preserve">:</w:t>
      </w:r>
      <w:r>
        <w:t xml:space="preserve"> </w:t>
      </w:r>
      <w:r>
        <w:t xml:space="preserve">Attack Techniques For Language Models</w:t>
      </w:r>
      <w:r>
        <w:t xml:space="preserve">,</w:t>
      </w:r>
      <w:r>
        <w:t xml:space="preserve"> </w:t>
      </w:r>
      <w:hyperlink r:id="rId79">
        <w:r>
          <w:rPr>
            <w:rStyle w:val="Hyperlink"/>
          </w:rPr>
          <w:t xml:space="preserve">https://arxiv.org/abs/2211.09527</w:t>
        </w:r>
      </w:hyperlink>
      <w:r>
        <w:t xml:space="preserve">, (2022). https://doi.org/</w:t>
      </w:r>
      <w:hyperlink r:id="rId80">
        <w:r>
          <w:rPr>
            <w:rStyle w:val="Hyperlink"/>
          </w:rPr>
          <w:t xml:space="preserve">10.48550/arXiv.2211.09527</w:t>
        </w:r>
      </w:hyperlink>
      <w:r>
        <w:t xml:space="preserve">.</w:t>
      </w:r>
    </w:p>
    <w:bookmarkEnd w:id="81"/>
    <w:bookmarkStart w:id="82" w:name="ref-pewFutureHuman2023"/>
    <w:p>
      <w:pPr>
        <w:pStyle w:val="Bibliography"/>
      </w:pPr>
      <w:r>
        <w:t xml:space="preserve">30.</w:t>
      </w:r>
      <w:r>
        <w:t xml:space="preserve"> </w:t>
      </w:r>
      <w:r>
        <w:t xml:space="preserve">	</w:t>
      </w:r>
      <w:r>
        <w:t xml:space="preserve">Pew Research Center et al.: The</w:t>
      </w:r>
      <w:r>
        <w:t xml:space="preserve"> </w:t>
      </w:r>
      <w:r>
        <w:t xml:space="preserve">Future</w:t>
      </w:r>
      <w:r>
        <w:t xml:space="preserve"> </w:t>
      </w:r>
      <w:r>
        <w:t xml:space="preserve">of</w:t>
      </w:r>
      <w:r>
        <w:t xml:space="preserve"> </w:t>
      </w:r>
      <w:r>
        <w:t xml:space="preserve">Human Agency</w:t>
      </w:r>
      <w:r>
        <w:t xml:space="preserve">. (2023).</w:t>
      </w:r>
    </w:p>
    <w:bookmarkEnd w:id="82"/>
    <w:bookmarkStart w:id="84" w:name="ref-pinskiAILiteracyUsers2024"/>
    <w:p>
      <w:pPr>
        <w:pStyle w:val="Bibliography"/>
      </w:pPr>
      <w:r>
        <w:t xml:space="preserve">31.</w:t>
      </w:r>
      <w:r>
        <w:t xml:space="preserve"> </w:t>
      </w:r>
      <w:r>
        <w:t xml:space="preserve">	</w:t>
      </w:r>
      <w:r>
        <w:t xml:space="preserve">Pinski, M., Benlian, A.:</w:t>
      </w:r>
      <w:r>
        <w:t xml:space="preserve"> </w:t>
      </w:r>
      <w:r>
        <w:t xml:space="preserve">AI</w:t>
      </w:r>
      <w:r>
        <w:t xml:space="preserve"> </w:t>
      </w:r>
      <w:r>
        <w:t xml:space="preserve">literacy for users –</w:t>
      </w:r>
      <w:r>
        <w:t xml:space="preserve"> </w:t>
      </w:r>
      <w:r>
        <w:t xml:space="preserve">A</w:t>
      </w:r>
      <w:r>
        <w:t xml:space="preserve"> </w:t>
      </w:r>
      <w:r>
        <w:t xml:space="preserve">comprehensive review and future research directions of learning methods, components, and effects. Computers in Human Behavior: Artificial Humans. 2, 1, 100062 (2024). https://doi.org/</w:t>
      </w:r>
      <w:hyperlink r:id="rId83">
        <w:r>
          <w:rPr>
            <w:rStyle w:val="Hyperlink"/>
          </w:rPr>
          <w:t xml:space="preserve">10.1016/j.chbah.2024.100062</w:t>
        </w:r>
      </w:hyperlink>
      <w:r>
        <w:t xml:space="preserve">.</w:t>
      </w:r>
    </w:p>
    <w:bookmarkEnd w:id="84"/>
    <w:bookmarkStart w:id="85" w:name="ref-PradosdelaEscosura_2022"/>
    <w:p>
      <w:pPr>
        <w:pStyle w:val="Bibliography"/>
      </w:pPr>
      <w:r>
        <w:t xml:space="preserve">32.</w:t>
      </w:r>
      <w:r>
        <w:t xml:space="preserve"> </w:t>
      </w:r>
      <w:r>
        <w:t xml:space="preserve">	</w:t>
      </w:r>
      <w:r>
        <w:t xml:space="preserve">Prados de la Escosura, L.: Human development and the path to freedom: 1870 to the present. Cambridge University Press, Cambridge (2022).</w:t>
      </w:r>
    </w:p>
    <w:bookmarkEnd w:id="85"/>
    <w:bookmarkStart w:id="87" w:name="ref-registerLearningMachineLearning2020"/>
    <w:p>
      <w:pPr>
        <w:pStyle w:val="Bibliography"/>
      </w:pPr>
      <w:r>
        <w:t xml:space="preserve">33.</w:t>
      </w:r>
      <w:r>
        <w:t xml:space="preserve"> </w:t>
      </w:r>
      <w:r>
        <w:t xml:space="preserve">	</w:t>
      </w:r>
      <w:r>
        <w:t xml:space="preserve">Register, Y., Ko, A.J.: Learning</w:t>
      </w:r>
      <w:r>
        <w:t xml:space="preserve"> </w:t>
      </w:r>
      <w:r>
        <w:t xml:space="preserve">Machine Learning</w:t>
      </w:r>
      <w:r>
        <w:t xml:space="preserve"> </w:t>
      </w:r>
      <w:r>
        <w:t xml:space="preserve">with</w:t>
      </w:r>
      <w:r>
        <w:t xml:space="preserve"> </w:t>
      </w:r>
      <w:r>
        <w:t xml:space="preserve">Personal Data Helps Stakeholders Ground Advocacy Arguments</w:t>
      </w:r>
      <w:r>
        <w:t xml:space="preserve"> </w:t>
      </w:r>
      <w:r>
        <w:t xml:space="preserve">in</w:t>
      </w:r>
      <w:r>
        <w:t xml:space="preserve"> </w:t>
      </w:r>
      <w:r>
        <w:t xml:space="preserve">Model Mechanics</w:t>
      </w:r>
      <w:r>
        <w:t xml:space="preserve">. In: Proceedings of the 2020</w:t>
      </w:r>
      <w:r>
        <w:t xml:space="preserve"> </w:t>
      </w:r>
      <w:r>
        <w:t xml:space="preserve">ACM Conference</w:t>
      </w:r>
      <w:r>
        <w:t xml:space="preserve"> </w:t>
      </w:r>
      <w:r>
        <w:t xml:space="preserve">on</w:t>
      </w:r>
      <w:r>
        <w:t xml:space="preserve"> </w:t>
      </w:r>
      <w:r>
        <w:t xml:space="preserve">International Computing Education Research</w:t>
      </w:r>
      <w:r>
        <w:t xml:space="preserve">. pp. 67–78 ACM, Virtual Event New Zealand (2020). https://doi.org/</w:t>
      </w:r>
      <w:hyperlink r:id="rId86">
        <w:r>
          <w:rPr>
            <w:rStyle w:val="Hyperlink"/>
          </w:rPr>
          <w:t xml:space="preserve">10.1145/3372782.3406252</w:t>
        </w:r>
      </w:hyperlink>
      <w:r>
        <w:t xml:space="preserve">.</w:t>
      </w:r>
    </w:p>
    <w:bookmarkEnd w:id="87"/>
    <w:bookmarkStart w:id="88" w:name="ref-senDevelopmentFreedom1999"/>
    <w:p>
      <w:pPr>
        <w:pStyle w:val="Bibliography"/>
      </w:pPr>
      <w:r>
        <w:t xml:space="preserve">34.</w:t>
      </w:r>
      <w:r>
        <w:t xml:space="preserve"> </w:t>
      </w:r>
      <w:r>
        <w:t xml:space="preserve">	</w:t>
      </w:r>
      <w:r>
        <w:t xml:space="preserve">Sen, A.: Development as</w:t>
      </w:r>
      <w:r>
        <w:t xml:space="preserve"> </w:t>
      </w:r>
      <w:r>
        <w:t xml:space="preserve">Freedom</w:t>
      </w:r>
      <w:r>
        <w:t xml:space="preserve">. Oxford University Press (1999).</w:t>
      </w:r>
    </w:p>
    <w:bookmarkEnd w:id="88"/>
    <w:bookmarkStart w:id="90" w:name="ref-udehRoleGenerativeAI2025"/>
    <w:p>
      <w:pPr>
        <w:pStyle w:val="Bibliography"/>
      </w:pPr>
      <w:r>
        <w:t xml:space="preserve">35.</w:t>
      </w:r>
      <w:r>
        <w:t xml:space="preserve"> </w:t>
      </w:r>
      <w:r>
        <w:t xml:space="preserve">	</w:t>
      </w:r>
      <w:r>
        <w:t xml:space="preserve">Udeh, C.G.: The role of generative</w:t>
      </w:r>
      <w:r>
        <w:t xml:space="preserve"> </w:t>
      </w:r>
      <w:r>
        <w:t xml:space="preserve">AI</w:t>
      </w:r>
      <w:r>
        <w:t xml:space="preserve"> </w:t>
      </w:r>
      <w:r>
        <w:t xml:space="preserve">in personalized learning for higher education. World Journal of Advanced Engineering Technology and Sciences. 14, 2, 205–207 (2025). https://doi.org/</w:t>
      </w:r>
      <w:hyperlink r:id="rId89">
        <w:r>
          <w:rPr>
            <w:rStyle w:val="Hyperlink"/>
          </w:rPr>
          <w:t xml:space="preserve">10.30574/wjaets.2025.14.2.0077</w:t>
        </w:r>
      </w:hyperlink>
      <w:r>
        <w:t xml:space="preserve">.</w:t>
      </w:r>
    </w:p>
    <w:bookmarkEnd w:id="90"/>
    <w:bookmarkStart w:id="92" w:name="ref-vanhaeftenBridgingAISkills2024"/>
    <w:p>
      <w:pPr>
        <w:pStyle w:val="Bibliography"/>
      </w:pPr>
      <w:r>
        <w:t xml:space="preserve">36.</w:t>
      </w:r>
      <w:r>
        <w:t xml:space="preserve"> </w:t>
      </w:r>
      <w:r>
        <w:t xml:space="preserve">	</w:t>
      </w:r>
      <w:r>
        <w:t xml:space="preserve">Van Haeften, W. et al.: Bridging the</w:t>
      </w:r>
      <w:r>
        <w:t xml:space="preserve"> </w:t>
      </w:r>
      <w:r>
        <w:t xml:space="preserve">AI Skills Gap</w:t>
      </w:r>
      <w:r>
        <w:t xml:space="preserve"> </w:t>
      </w:r>
      <w:r>
        <w:t xml:space="preserve">in</w:t>
      </w:r>
      <w:r>
        <w:t xml:space="preserve"> </w:t>
      </w:r>
      <w:r>
        <w:t xml:space="preserve">Europe</w:t>
      </w:r>
      <w:r>
        <w:t xml:space="preserve">:</w:t>
      </w:r>
      <w:r>
        <w:t xml:space="preserve"> </w:t>
      </w:r>
      <w:r>
        <w:t xml:space="preserve">A Detailed Analysis</w:t>
      </w:r>
      <w:r>
        <w:t xml:space="preserve"> </w:t>
      </w:r>
      <w:r>
        <w:t xml:space="preserve">of</w:t>
      </w:r>
      <w:r>
        <w:t xml:space="preserve"> </w:t>
      </w:r>
      <w:r>
        <w:t xml:space="preserve">AI Skills</w:t>
      </w:r>
      <w:r>
        <w:t xml:space="preserve"> </w:t>
      </w:r>
      <w:r>
        <w:t xml:space="preserve">and</w:t>
      </w:r>
      <w:r>
        <w:t xml:space="preserve"> </w:t>
      </w:r>
      <w:r>
        <w:t xml:space="preserve">Roles</w:t>
      </w:r>
      <w:r>
        <w:t xml:space="preserve">. In: Resilience</w:t>
      </w:r>
      <w:r>
        <w:t xml:space="preserve"> </w:t>
      </w:r>
      <w:r>
        <w:t xml:space="preserve">Through Digital Innovation</w:t>
      </w:r>
      <w:r>
        <w:t xml:space="preserve">:</w:t>
      </w:r>
      <w:r>
        <w:t xml:space="preserve"> </w:t>
      </w:r>
      <w:r>
        <w:t xml:space="preserve">Enabling</w:t>
      </w:r>
      <w:r>
        <w:t xml:space="preserve"> </w:t>
      </w:r>
      <w:r>
        <w:t xml:space="preserve">the</w:t>
      </w:r>
      <w:r>
        <w:t xml:space="preserve"> </w:t>
      </w:r>
      <w:r>
        <w:t xml:space="preserve">Twin Transition</w:t>
      </w:r>
      <w:r>
        <w:t xml:space="preserve">. pp. 385–402 University of Maribor Press (2024). https://doi.org/</w:t>
      </w:r>
      <w:hyperlink r:id="rId91">
        <w:r>
          <w:rPr>
            <w:rStyle w:val="Hyperlink"/>
          </w:rPr>
          <w:t xml:space="preserve">10.18690/um.fov.4.2024.22</w:t>
        </w:r>
      </w:hyperlink>
      <w:r>
        <w:t xml:space="preserve">.</w:t>
      </w:r>
    </w:p>
    <w:bookmarkEnd w:id="92"/>
    <w:bookmarkStart w:id="93" w:name="ref-PrioritisingAIClimate2024"/>
    <w:p>
      <w:pPr>
        <w:pStyle w:val="Bibliography"/>
      </w:pPr>
      <w:r>
        <w:t xml:space="preserve">37.</w:t>
      </w:r>
      <w:r>
        <w:t xml:space="preserve"> </w:t>
      </w:r>
      <w:r>
        <w:t xml:space="preserve">	</w:t>
      </w:r>
      <w:r>
        <w:t xml:space="preserve">Woodcock, N.: Prioritising</w:t>
      </w:r>
      <w:r>
        <w:t xml:space="preserve"> </w:t>
      </w:r>
      <w:r>
        <w:t xml:space="preserve">AI</w:t>
      </w:r>
      <w:r>
        <w:t xml:space="preserve"> </w:t>
      </w:r>
      <w:r>
        <w:t xml:space="preserve">over climate change would be catastrophic, (2024).</w:t>
      </w:r>
    </w:p>
    <w:bookmarkEnd w:id="93"/>
    <w:bookmarkStart w:id="96" w:name="ref-yangAgenticWebWeaving2025"/>
    <w:p>
      <w:pPr>
        <w:pStyle w:val="Bibliography"/>
      </w:pPr>
      <w:r>
        <w:t xml:space="preserve">38.</w:t>
      </w:r>
      <w:r>
        <w:t xml:space="preserve"> </w:t>
      </w:r>
      <w:r>
        <w:t xml:space="preserve">	</w:t>
      </w:r>
      <w:r>
        <w:t xml:space="preserve">Yang, Y. et al.: Agentic</w:t>
      </w:r>
      <w:r>
        <w:t xml:space="preserve"> </w:t>
      </w:r>
      <w:r>
        <w:t xml:space="preserve">Web</w:t>
      </w:r>
      <w:r>
        <w:t xml:space="preserve">:</w:t>
      </w:r>
      <w:r>
        <w:t xml:space="preserve"> </w:t>
      </w:r>
      <w:r>
        <w:t xml:space="preserve">Weaving</w:t>
      </w:r>
      <w:r>
        <w:t xml:space="preserve"> </w:t>
      </w:r>
      <w:r>
        <w:t xml:space="preserve">the</w:t>
      </w:r>
      <w:r>
        <w:t xml:space="preserve"> </w:t>
      </w:r>
      <w:r>
        <w:t xml:space="preserve">Next Web</w:t>
      </w:r>
      <w:r>
        <w:t xml:space="preserve"> </w:t>
      </w:r>
      <w:r>
        <w:t xml:space="preserve">with</w:t>
      </w:r>
      <w:r>
        <w:t xml:space="preserve"> </w:t>
      </w:r>
      <w:r>
        <w:t xml:space="preserve">AI Agents</w:t>
      </w:r>
      <w:r>
        <w:t xml:space="preserve">,</w:t>
      </w:r>
      <w:r>
        <w:t xml:space="preserve"> </w:t>
      </w:r>
      <w:hyperlink r:id="rId94">
        <w:r>
          <w:rPr>
            <w:rStyle w:val="Hyperlink"/>
          </w:rPr>
          <w:t xml:space="preserve">https://arxiv.org/abs/2507.21206</w:t>
        </w:r>
      </w:hyperlink>
      <w:r>
        <w:t xml:space="preserve">, (2025). https://doi.org/</w:t>
      </w:r>
      <w:hyperlink r:id="rId95">
        <w:r>
          <w:rPr>
            <w:rStyle w:val="Hyperlink"/>
          </w:rPr>
          <w:t xml:space="preserve">10.48550/arXiv.2507.21206</w:t>
        </w:r>
      </w:hyperlink>
      <w:r>
        <w:t xml:space="preserve">.</w:t>
      </w:r>
    </w:p>
    <w:bookmarkEnd w:id="96"/>
    <w:bookmarkStart w:id="97" w:name="ref-yaoCAReDiOEnhancingCultural2025"/>
    <w:p>
      <w:pPr>
        <w:pStyle w:val="Bibliography"/>
      </w:pPr>
      <w:r>
        <w:t xml:space="preserve">39.</w:t>
      </w:r>
      <w:r>
        <w:t xml:space="preserve"> </w:t>
      </w:r>
      <w:r>
        <w:t xml:space="preserve">	</w:t>
      </w:r>
      <w:r>
        <w:t xml:space="preserve">Yao, J. et al.:</w:t>
      </w:r>
      <w:r>
        <w:t xml:space="preserve"> </w:t>
      </w:r>
      <w:r>
        <w:t xml:space="preserve">CAReDiO</w:t>
      </w:r>
      <w:r>
        <w:t xml:space="preserve">:</w:t>
      </w:r>
      <w:r>
        <w:t xml:space="preserve"> </w:t>
      </w:r>
      <w:r>
        <w:t xml:space="preserve">Enhancing Cultural Alignment</w:t>
      </w:r>
      <w:r>
        <w:t xml:space="preserve"> </w:t>
      </w:r>
      <w:r>
        <w:t xml:space="preserve">of</w:t>
      </w:r>
      <w:r>
        <w:t xml:space="preserve"> </w:t>
      </w:r>
      <w:r>
        <w:t xml:space="preserve">LLM</w:t>
      </w:r>
      <w:r>
        <w:t xml:space="preserve"> </w:t>
      </w:r>
      <w:r>
        <w:t xml:space="preserve">via</w:t>
      </w:r>
      <w:r>
        <w:t xml:space="preserve"> </w:t>
      </w:r>
      <w:r>
        <w:t xml:space="preserve">Representativeness</w:t>
      </w:r>
      <w:r>
        <w:t xml:space="preserve"> </w:t>
      </w:r>
      <w:r>
        <w:t xml:space="preserve">and</w:t>
      </w:r>
      <w:r>
        <w:t xml:space="preserve"> </w:t>
      </w:r>
      <w:r>
        <w:t xml:space="preserve">Distinctiveness Guided Data Optimization</w:t>
      </w:r>
      <w:r>
        <w:t xml:space="preserve">. (2025).</w:t>
      </w:r>
    </w:p>
    <w:bookmarkEnd w:id="97"/>
    <w:bookmarkStart w:id="99" w:name="ref-yuFearMissingOut2025"/>
    <w:p>
      <w:pPr>
        <w:pStyle w:val="Bibliography"/>
      </w:pPr>
      <w:r>
        <w:t xml:space="preserve">40.</w:t>
      </w:r>
      <w:r>
        <w:t xml:space="preserve"> </w:t>
      </w:r>
      <w:r>
        <w:t xml:space="preserve">	</w:t>
      </w:r>
      <w:r>
        <w:t xml:space="preserve">Yu, C.-L.: Fear of missing out on</w:t>
      </w:r>
      <w:r>
        <w:t xml:space="preserve"> </w:t>
      </w:r>
      <w:r>
        <w:t xml:space="preserve">AI</w:t>
      </w:r>
      <w:r>
        <w:t xml:space="preserve">:</w:t>
      </w:r>
      <w:r>
        <w:t xml:space="preserve"> </w:t>
      </w:r>
      <w:r>
        <w:t xml:space="preserve">A</w:t>
      </w:r>
      <w:r>
        <w:t xml:space="preserve"> </w:t>
      </w:r>
      <w:r>
        <w:t xml:space="preserve">psychological cost of technological revolution. Telematics and Informatics Reports. 20, 100277 (2025). https://doi.org/</w:t>
      </w:r>
      <w:hyperlink r:id="rId98">
        <w:r>
          <w:rPr>
            <w:rStyle w:val="Hyperlink"/>
          </w:rPr>
          <w:t xml:space="preserve">10.1016/j.teler.2025.100277</w:t>
        </w:r>
      </w:hyperlink>
      <w:r>
        <w:t xml:space="preserve">.</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rxiv.org/abs/2012.07805" TargetMode="External" /><Relationship Type="http://schemas.openxmlformats.org/officeDocument/2006/relationships/hyperlink" Id="rId79" Target="https://arxiv.org/abs/2211.09527" TargetMode="External" /><Relationship Type="http://schemas.openxmlformats.org/officeDocument/2006/relationships/hyperlink" Id="rId66" Target="https://arxiv.org/abs/2304.05197" TargetMode="External" /><Relationship Type="http://schemas.openxmlformats.org/officeDocument/2006/relationships/hyperlink" Id="rId43" Target="https://arxiv.org/abs/2502.05234" TargetMode="External" /><Relationship Type="http://schemas.openxmlformats.org/officeDocument/2006/relationships/hyperlink" Id="rId94" Target="https://arxiv.org/abs/2507.21206" TargetMode="External" /><Relationship Type="http://schemas.openxmlformats.org/officeDocument/2006/relationships/hyperlink" Id="rId61" Target="https://arxiv.org/abs/2509.19708" TargetMode="External" /><Relationship Type="http://schemas.openxmlformats.org/officeDocument/2006/relationships/hyperlink" Id="rId75" Target="https://doi.org/10.1007/s11948-013-9464-1" TargetMode="External" /><Relationship Type="http://schemas.openxmlformats.org/officeDocument/2006/relationships/hyperlink" Id="rId52" Target="https://doi.org/10.1007/s13347-023-00672-1" TargetMode="External" /><Relationship Type="http://schemas.openxmlformats.org/officeDocument/2006/relationships/hyperlink" Id="rId77" Target="https://doi.org/10.1007/s44206-025-00203-9" TargetMode="External" /><Relationship Type="http://schemas.openxmlformats.org/officeDocument/2006/relationships/hyperlink" Id="rId83" Target="https://doi.org/10.1016/j.chbah.2024.100062" TargetMode="External" /><Relationship Type="http://schemas.openxmlformats.org/officeDocument/2006/relationships/hyperlink" Id="rId38" Target="https://doi.org/10.1016/j.dte.2024.100019" TargetMode="External" /><Relationship Type="http://schemas.openxmlformats.org/officeDocument/2006/relationships/hyperlink" Id="rId50" Target="https://doi.org/10.1016/j.edurev.2025.100714" TargetMode="External" /><Relationship Type="http://schemas.openxmlformats.org/officeDocument/2006/relationships/hyperlink" Id="rId98" Target="https://doi.org/10.1016/j.teler.2025.100277" TargetMode="External" /><Relationship Type="http://schemas.openxmlformats.org/officeDocument/2006/relationships/hyperlink" Id="rId36" Target="https://doi.org/10.1080/13510347.2024.2338852" TargetMode="External" /><Relationship Type="http://schemas.openxmlformats.org/officeDocument/2006/relationships/hyperlink" Id="rId46" Target="https://doi.org/10.1080/16522354.2025.2473301" TargetMode="External" /><Relationship Type="http://schemas.openxmlformats.org/officeDocument/2006/relationships/hyperlink" Id="rId59" Target="https://doi.org/10.1093/polsoc/puae012" TargetMode="External" /><Relationship Type="http://schemas.openxmlformats.org/officeDocument/2006/relationships/hyperlink" Id="rId33" Target="https://doi.org/10.1108/OTH-03-2019-096" TargetMode="External" /><Relationship Type="http://schemas.openxmlformats.org/officeDocument/2006/relationships/hyperlink" Id="rId86" Target="https://doi.org/10.1145/3372782.3406252" TargetMode="External" /><Relationship Type="http://schemas.openxmlformats.org/officeDocument/2006/relationships/hyperlink" Id="rId40" Target="https://doi.org/10.1145/3459990.3460712" TargetMode="External" /><Relationship Type="http://schemas.openxmlformats.org/officeDocument/2006/relationships/hyperlink" Id="rId69" Target="https://doi.org/10.1145/3632775.3661959" TargetMode="External" /><Relationship Type="http://schemas.openxmlformats.org/officeDocument/2006/relationships/hyperlink" Id="rId54" Target="https://doi.org/10.1145/3724363.3729024" TargetMode="External" /><Relationship Type="http://schemas.openxmlformats.org/officeDocument/2006/relationships/hyperlink" Id="rId64" Target="https://doi.org/10.1162/99608f92.88b4cc98" TargetMode="External" /><Relationship Type="http://schemas.openxmlformats.org/officeDocument/2006/relationships/hyperlink" Id="rId27" Target="https://doi.org/10.1162/daed_a_01915" TargetMode="External" /><Relationship Type="http://schemas.openxmlformats.org/officeDocument/2006/relationships/hyperlink" Id="rId73" Target="https://doi.org/10.1177/09567976231207095" TargetMode="External" /><Relationship Type="http://schemas.openxmlformats.org/officeDocument/2006/relationships/hyperlink" Id="rId91" Target="https://doi.org/10.18690/um.fov.4.2024.22" TargetMode="External" /><Relationship Type="http://schemas.openxmlformats.org/officeDocument/2006/relationships/hyperlink" Id="rId89" Target="https://doi.org/10.30574/wjaets.2025.14.2.0077" TargetMode="External" /><Relationship Type="http://schemas.openxmlformats.org/officeDocument/2006/relationships/hyperlink" Id="rId57" Target="https://doi.org/10.48550/ARXIV.2407.01502" TargetMode="External" /><Relationship Type="http://schemas.openxmlformats.org/officeDocument/2006/relationships/hyperlink" Id="rId25" Target="https://doi.org/10.48550/ARXIV.2502.03689" TargetMode="External" /><Relationship Type="http://schemas.openxmlformats.org/officeDocument/2006/relationships/hyperlink" Id="rId30" Target="https://doi.org/10.48550/arXiv.2012.07805" TargetMode="External" /><Relationship Type="http://schemas.openxmlformats.org/officeDocument/2006/relationships/hyperlink" Id="rId80" Target="https://doi.org/10.48550/arXiv.2211.09527" TargetMode="External" /><Relationship Type="http://schemas.openxmlformats.org/officeDocument/2006/relationships/hyperlink" Id="rId67" Target="https://doi.org/10.48550/arXiv.2304.05197" TargetMode="External" /><Relationship Type="http://schemas.openxmlformats.org/officeDocument/2006/relationships/hyperlink" Id="rId44" Target="https://doi.org/10.48550/arXiv.2502.05234" TargetMode="External" /><Relationship Type="http://schemas.openxmlformats.org/officeDocument/2006/relationships/hyperlink" Id="rId95" Target="https://doi.org/10.48550/arXiv.2507.21206" TargetMode="External" /><Relationship Type="http://schemas.openxmlformats.org/officeDocument/2006/relationships/hyperlink" Id="rId62" Target="https://doi.org/10.48550/arXiv.2509.19708" TargetMode="External" /><Relationship Type="http://schemas.openxmlformats.org/officeDocument/2006/relationships/hyperlink" Id="rId48" Target="https://doi.org/10.5281/ZENODO.17065099" TargetMode="External" /></Relationships>
</file>

<file path=word/_rels/footnotes.xml.rels><?xml version="1.0" encoding="UTF-8"?><Relationships xmlns="http://schemas.openxmlformats.org/package/2006/relationships"><Relationship Type="http://schemas.openxmlformats.org/officeDocument/2006/relationships/hyperlink" Id="rId29" Target="https://arxiv.org/abs/2012.07805" TargetMode="External" /><Relationship Type="http://schemas.openxmlformats.org/officeDocument/2006/relationships/hyperlink" Id="rId79" Target="https://arxiv.org/abs/2211.09527" TargetMode="External" /><Relationship Type="http://schemas.openxmlformats.org/officeDocument/2006/relationships/hyperlink" Id="rId66" Target="https://arxiv.org/abs/2304.05197" TargetMode="External" /><Relationship Type="http://schemas.openxmlformats.org/officeDocument/2006/relationships/hyperlink" Id="rId43" Target="https://arxiv.org/abs/2502.05234" TargetMode="External" /><Relationship Type="http://schemas.openxmlformats.org/officeDocument/2006/relationships/hyperlink" Id="rId94" Target="https://arxiv.org/abs/2507.21206" TargetMode="External" /><Relationship Type="http://schemas.openxmlformats.org/officeDocument/2006/relationships/hyperlink" Id="rId61" Target="https://arxiv.org/abs/2509.19708" TargetMode="External" /><Relationship Type="http://schemas.openxmlformats.org/officeDocument/2006/relationships/hyperlink" Id="rId75" Target="https://doi.org/10.1007/s11948-013-9464-1" TargetMode="External" /><Relationship Type="http://schemas.openxmlformats.org/officeDocument/2006/relationships/hyperlink" Id="rId52" Target="https://doi.org/10.1007/s13347-023-00672-1" TargetMode="External" /><Relationship Type="http://schemas.openxmlformats.org/officeDocument/2006/relationships/hyperlink" Id="rId77" Target="https://doi.org/10.1007/s44206-025-00203-9" TargetMode="External" /><Relationship Type="http://schemas.openxmlformats.org/officeDocument/2006/relationships/hyperlink" Id="rId83" Target="https://doi.org/10.1016/j.chbah.2024.100062" TargetMode="External" /><Relationship Type="http://schemas.openxmlformats.org/officeDocument/2006/relationships/hyperlink" Id="rId38" Target="https://doi.org/10.1016/j.dte.2024.100019" TargetMode="External" /><Relationship Type="http://schemas.openxmlformats.org/officeDocument/2006/relationships/hyperlink" Id="rId50" Target="https://doi.org/10.1016/j.edurev.2025.100714" TargetMode="External" /><Relationship Type="http://schemas.openxmlformats.org/officeDocument/2006/relationships/hyperlink" Id="rId98" Target="https://doi.org/10.1016/j.teler.2025.100277" TargetMode="External" /><Relationship Type="http://schemas.openxmlformats.org/officeDocument/2006/relationships/hyperlink" Id="rId36" Target="https://doi.org/10.1080/13510347.2024.2338852" TargetMode="External" /><Relationship Type="http://schemas.openxmlformats.org/officeDocument/2006/relationships/hyperlink" Id="rId46" Target="https://doi.org/10.1080/16522354.2025.2473301" TargetMode="External" /><Relationship Type="http://schemas.openxmlformats.org/officeDocument/2006/relationships/hyperlink" Id="rId59" Target="https://doi.org/10.1093/polsoc/puae012" TargetMode="External" /><Relationship Type="http://schemas.openxmlformats.org/officeDocument/2006/relationships/hyperlink" Id="rId33" Target="https://doi.org/10.1108/OTH-03-2019-096" TargetMode="External" /><Relationship Type="http://schemas.openxmlformats.org/officeDocument/2006/relationships/hyperlink" Id="rId86" Target="https://doi.org/10.1145/3372782.3406252" TargetMode="External" /><Relationship Type="http://schemas.openxmlformats.org/officeDocument/2006/relationships/hyperlink" Id="rId40" Target="https://doi.org/10.1145/3459990.3460712" TargetMode="External" /><Relationship Type="http://schemas.openxmlformats.org/officeDocument/2006/relationships/hyperlink" Id="rId69" Target="https://doi.org/10.1145/3632775.3661959" TargetMode="External" /><Relationship Type="http://schemas.openxmlformats.org/officeDocument/2006/relationships/hyperlink" Id="rId54" Target="https://doi.org/10.1145/3724363.3729024" TargetMode="External" /><Relationship Type="http://schemas.openxmlformats.org/officeDocument/2006/relationships/hyperlink" Id="rId64" Target="https://doi.org/10.1162/99608f92.88b4cc98" TargetMode="External" /><Relationship Type="http://schemas.openxmlformats.org/officeDocument/2006/relationships/hyperlink" Id="rId27" Target="https://doi.org/10.1162/daed_a_01915" TargetMode="External" /><Relationship Type="http://schemas.openxmlformats.org/officeDocument/2006/relationships/hyperlink" Id="rId73" Target="https://doi.org/10.1177/09567976231207095" TargetMode="External" /><Relationship Type="http://schemas.openxmlformats.org/officeDocument/2006/relationships/hyperlink" Id="rId91" Target="https://doi.org/10.18690/um.fov.4.2024.22" TargetMode="External" /><Relationship Type="http://schemas.openxmlformats.org/officeDocument/2006/relationships/hyperlink" Id="rId89" Target="https://doi.org/10.30574/wjaets.2025.14.2.0077" TargetMode="External" /><Relationship Type="http://schemas.openxmlformats.org/officeDocument/2006/relationships/hyperlink" Id="rId57" Target="https://doi.org/10.48550/ARXIV.2407.01502" TargetMode="External" /><Relationship Type="http://schemas.openxmlformats.org/officeDocument/2006/relationships/hyperlink" Id="rId25" Target="https://doi.org/10.48550/ARXIV.2502.03689" TargetMode="External" /><Relationship Type="http://schemas.openxmlformats.org/officeDocument/2006/relationships/hyperlink" Id="rId30" Target="https://doi.org/10.48550/arXiv.2012.07805" TargetMode="External" /><Relationship Type="http://schemas.openxmlformats.org/officeDocument/2006/relationships/hyperlink" Id="rId80" Target="https://doi.org/10.48550/arXiv.2211.09527" TargetMode="External" /><Relationship Type="http://schemas.openxmlformats.org/officeDocument/2006/relationships/hyperlink" Id="rId67" Target="https://doi.org/10.48550/arXiv.2304.05197" TargetMode="External" /><Relationship Type="http://schemas.openxmlformats.org/officeDocument/2006/relationships/hyperlink" Id="rId44" Target="https://doi.org/10.48550/arXiv.2502.05234" TargetMode="External" /><Relationship Type="http://schemas.openxmlformats.org/officeDocument/2006/relationships/hyperlink" Id="rId95" Target="https://doi.org/10.48550/arXiv.2507.21206" TargetMode="External" /><Relationship Type="http://schemas.openxmlformats.org/officeDocument/2006/relationships/hyperlink" Id="rId62" Target="https://doi.org/10.48550/arXiv.2509.19708" TargetMode="External" /><Relationship Type="http://schemas.openxmlformats.org/officeDocument/2006/relationships/hyperlink" Id="rId48" Target="https://doi.org/10.5281/ZENODO.170650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Putting human agency at the forefront in agentic AI</dc:title>
  <dc:creator/>
  <cp:keywords/>
  <dcterms:created xsi:type="dcterms:W3CDTF">2026-03-04T10:36:37Z</dcterms:created>
  <dcterms:modified xsi:type="dcterms:W3CDTF">2026-03-04T10:36:37Z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sl">
    <vt:lpwstr>slncs-alphabetical.csl</vt:lpwstr>
  </property>
  <property fmtid="{D5CDD505-2E9C-101B-9397-08002B2CF9AE}" pid="10" name="exclude">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preview-mode">
    <vt:lpwstr>raw</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