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Privacy in an age of magical machines: A cross-cultural discovery of patterns of privacy in GenAI</w:t>
      </w:r>
    </w:p>
    <w:bookmarkStart w:id="20" w:name="introduction"/>
    <w:p>
      <w:pPr>
        <w:pStyle w:val="Heading2"/>
      </w:pPr>
      <w:r>
        <w:t xml:space="preserve">Introduction</w:t>
      </w:r>
    </w:p>
    <w:p>
      <w:pPr>
        <w:pStyle w:val="FirstParagraph"/>
      </w:pPr>
      <w:r>
        <w:t xml:space="preserve">Andreessen (2011)</w:t>
      </w:r>
      <w:r>
        <w:t xml:space="preserve"> </w:t>
      </w:r>
      <w:r>
        <w:t xml:space="preserve">said:</w:t>
      </w:r>
      <w:r>
        <w:t xml:space="preserve"> </w:t>
      </w:r>
      <w:r>
        <w:t xml:space="preserve">“Software is eating the world”</w:t>
      </w:r>
      <w:r>
        <w:t xml:space="preserve">, but today it might be more appropriate to say</w:t>
      </w:r>
      <w:r>
        <w:t xml:space="preserve"> </w:t>
      </w:r>
      <w:r>
        <w:rPr>
          <w:i/>
          <w:iCs/>
        </w:rPr>
        <w:t xml:space="preserve">Data</w:t>
      </w:r>
      <w:r>
        <w:t xml:space="preserve"> </w:t>
      </w:r>
      <w:r>
        <w:t xml:space="preserve">is eating the world. There is no longer a distinction to what can and cannot be captured in data from nature</w:t>
      </w:r>
      <w:r>
        <w:t xml:space="preserve"> </w:t>
      </w:r>
      <w:r>
        <w:t xml:space="preserve">(Walford 2018)</w:t>
      </w:r>
      <w:r>
        <w:t xml:space="preserve"> </w:t>
      </w:r>
      <w:r>
        <w:t xml:space="preserve">to bodies</w:t>
      </w:r>
      <w:r>
        <w:t xml:space="preserve"> </w:t>
      </w:r>
      <w:r>
        <w:t xml:space="preserve">(Van der Ploeg 2012)</w:t>
      </w:r>
      <w:r>
        <w:t xml:space="preserve">. This</w:t>
      </w:r>
      <w:r>
        <w:t xml:space="preserve"> </w:t>
      </w:r>
      <w:r>
        <w:t xml:space="preserve">‘datafication’</w:t>
      </w:r>
      <w:r>
        <w:t xml:space="preserve"> </w:t>
      </w:r>
      <w:r>
        <w:t xml:space="preserve">(Cukier and Mayer-Schönberger 2014)</w:t>
      </w:r>
      <w:r>
        <w:t xml:space="preserve">, tries to capture all things into data, with data being a tradeable commodity</w:t>
      </w:r>
      <w:r>
        <w:t xml:space="preserve"> </w:t>
      </w:r>
      <w:r>
        <w:t xml:space="preserve">(De Franceschi and Lehmann 2015)</w:t>
      </w:r>
      <w:r>
        <w:t xml:space="preserve">.</w:t>
      </w:r>
      <w:r>
        <w:t xml:space="preserve"> </w:t>
      </w:r>
      <w:r>
        <w:t xml:space="preserve">Our daily lives are deeply connected with digital technology that collects the what and when on our interactions as capital</w:t>
      </w:r>
      <w:r>
        <w:t xml:space="preserve"> </w:t>
      </w:r>
      <w:r>
        <w:t xml:space="preserve">(West 2019)</w:t>
      </w:r>
      <w:r>
        <w:t xml:space="preserve">. The tools and distractions social media provides turns us into consumer-workers</w:t>
      </w:r>
      <w:r>
        <w:t xml:space="preserve"> </w:t>
      </w:r>
      <w:r>
        <w:t xml:space="preserve">(Puaschunder 2018)</w:t>
      </w:r>
      <w:r>
        <w:t xml:space="preserve"> </w:t>
      </w:r>
      <w:r>
        <w:t xml:space="preserve">collecting data for these companies whilst we enter into license agreements without being able to control the data we produce</w:t>
      </w:r>
      <w:r>
        <w:t xml:space="preserve"> </w:t>
      </w:r>
      <w:r>
        <w:t xml:space="preserve">(Thatcher, O’Sullivan, and Mahmoudi 2016)</w:t>
      </w:r>
      <w:r>
        <w:t xml:space="preserve"> </w:t>
      </w:r>
      <w:r>
        <w:t xml:space="preserve">and approaching user agreements with a sense of apathy</w:t>
      </w:r>
      <w:r>
        <w:t xml:space="preserve"> </w:t>
      </w:r>
      <w:r>
        <w:t xml:space="preserve">(Gómez Ortega, Morales Ornelas, and Genç 2025)</w:t>
      </w:r>
      <w:r>
        <w:t xml:space="preserve">.</w:t>
      </w:r>
    </w:p>
    <w:p>
      <w:pPr>
        <w:pStyle w:val="BodyText"/>
      </w:pPr>
      <w:r>
        <w:t xml:space="preserve">Recent developments have seen generative Artificial Intelligence (genAI) being available for the masses with Large Language Models (LLM’s) having a much easier interface for non-technical users. Often signified with the moniker: AI or with magical stars (✨) it features in many applications ranging from web search to</w:t>
      </w:r>
      <w:r>
        <w:t xml:space="preserve"> </w:t>
      </w:r>
      <w:r>
        <w:t xml:space="preserve">(Google n.d.a; DuckDuckGo n.d.; Microsoft n.d.a)</w:t>
      </w:r>
      <w:r>
        <w:t xml:space="preserve"> </w:t>
      </w:r>
      <w:r>
        <w:t xml:space="preserve">personal communication such as Outlook</w:t>
      </w:r>
      <w:r>
        <w:t xml:space="preserve"> </w:t>
      </w:r>
      <w:r>
        <w:t xml:space="preserve">(</w:t>
      </w:r>
      <w:r>
        <w:t xml:space="preserve">“Chat with</w:t>
      </w:r>
      <w:r>
        <w:t xml:space="preserve"> </w:t>
      </w:r>
      <w:r>
        <w:t xml:space="preserve">Copilot</w:t>
      </w:r>
      <w:r>
        <w:t xml:space="preserve"> </w:t>
      </w:r>
      <w:r>
        <w:t xml:space="preserve">in</w:t>
      </w:r>
      <w:r>
        <w:t xml:space="preserve"> </w:t>
      </w:r>
      <w:r>
        <w:t xml:space="preserve">Outlook</w:t>
      </w:r>
      <w:r>
        <w:t xml:space="preserve"> </w:t>
      </w:r>
      <w:r>
        <w:t xml:space="preserve">-</w:t>
      </w:r>
      <w:r>
        <w:t xml:space="preserve"> </w:t>
      </w:r>
      <w:r>
        <w:t xml:space="preserve">Microsoft Support</w:t>
      </w:r>
      <w:r>
        <w:t xml:space="preserve">”</w:t>
      </w:r>
      <w:r>
        <w:t xml:space="preserve"> </w:t>
      </w:r>
      <w:r>
        <w:t xml:space="preserve">n.d.)</w:t>
      </w:r>
      <w:r>
        <w:t xml:space="preserve"> </w:t>
      </w:r>
      <w:r>
        <w:t xml:space="preserve">or Whatsapp</w:t>
      </w:r>
      <w:r>
        <w:t xml:space="preserve"> </w:t>
      </w:r>
      <w:r>
        <w:t xml:space="preserve">(Meta n.d.)</w:t>
      </w:r>
      <w:r>
        <w:t xml:space="preserve">. genAI is quickly becoming embedded in all sorts of business and applications</w:t>
      </w:r>
      <w:r>
        <w:t xml:space="preserve"> </w:t>
      </w:r>
      <w:r>
        <w:t xml:space="preserve">(Grantham-Philips 2024)</w:t>
      </w:r>
      <w:r>
        <w:t xml:space="preserve">.</w:t>
      </w:r>
      <w:r>
        <w:t xml:space="preserve"> </w:t>
      </w:r>
      <w:r>
        <w:t xml:space="preserve">Even more than in applications beforehand users are encouraged to upload documents and provide more context for the LLM to perform better.</w:t>
      </w:r>
    </w:p>
    <w:p>
      <w:pPr>
        <w:pStyle w:val="BodyText"/>
      </w:pPr>
      <w:r>
        <w:t xml:space="preserve">GenAI has been lauded as tool that can help with productivity, can help out in creative industries such as writing, music, film. But there is a real darkside to it too. Besides the darkpatterns that are emerging and the plausible, but false pictures and text it can produce, there are many concerns about the energy abuse and infrastructure that is needed for it to function. The impact it is having on learning and social relations</w:t>
      </w:r>
      <w:r>
        <w:t xml:space="preserve"> </w:t>
      </w:r>
      <w:r>
        <w:t xml:space="preserve">(Hou et al. 2025)</w:t>
      </w:r>
      <w:r>
        <w:t xml:space="preserve">. Then there is the issue of bias by training and the amplification of this bias</w:t>
      </w:r>
      <w:r>
        <w:t xml:space="preserve"> </w:t>
      </w:r>
      <w:r>
        <w:t xml:space="preserve">(Lloyd 2018)</w:t>
      </w:r>
      <w:r>
        <w:t xml:space="preserve">. Jailbreak prompts are a way to subvert the main goals and to misuse LLM’s</w:t>
      </w:r>
      <w:r>
        <w:t xml:space="preserve"> </w:t>
      </w:r>
      <w:r>
        <w:t xml:space="preserve">(Perez and Ribeiro 2022)</w:t>
      </w:r>
      <w:r>
        <w:t xml:space="preserve">. Which could lead to the extraction of personally identifiable information</w:t>
      </w:r>
      <w:r>
        <w:t xml:space="preserve"> </w:t>
      </w:r>
      <w:r>
        <w:t xml:space="preserve">(Li et al. 2023)</w:t>
      </w:r>
      <w:r>
        <w:t xml:space="preserve">. In older models (GPT-2) training data could be even be extracted after an attack</w:t>
      </w:r>
      <w:r>
        <w:t xml:space="preserve"> </w:t>
      </w:r>
      <w:r>
        <w:t xml:space="preserve">(Carlini et al. 2021)</w:t>
      </w:r>
      <w:r>
        <w:t xml:space="preserve">.</w:t>
      </w:r>
    </w:p>
    <w:p>
      <w:pPr>
        <w:pStyle w:val="BodyText"/>
      </w:pPr>
      <w:r>
        <w:t xml:space="preserve">Concerning the use of personal data, this in itself should be alarming. On top of that the terms of service for ChatGPT allow for OpenAI (the company behind the popular chat based LLM) to make use of content provided by users to improve services, and even to train models</w:t>
      </w:r>
      <w:r>
        <w:t xml:space="preserve"> </w:t>
      </w:r>
      <w:r>
        <w:t xml:space="preserve">(OpenAi n.d.)</w:t>
      </w:r>
      <w:r>
        <w:t xml:space="preserve">. The same holds true for Anthropic (Claude)</w:t>
      </w:r>
      <w:r>
        <w:t xml:space="preserve"> </w:t>
      </w:r>
      <w:r>
        <w:t xml:space="preserve">(Anthropic n.d.)</w:t>
      </w:r>
      <w:r>
        <w:t xml:space="preserve">, Google (Gemini)</w:t>
      </w:r>
      <w:r>
        <w:t xml:space="preserve"> </w:t>
      </w:r>
      <w:r>
        <w:t xml:space="preserve">(Google n.d.b)</w:t>
      </w:r>
      <w:r>
        <w:t xml:space="preserve"> </w:t>
      </w:r>
      <w:r>
        <w:t xml:space="preserve">and X (Grok)</w:t>
      </w:r>
      <w:r>
        <w:t xml:space="preserve"> </w:t>
      </w:r>
      <w:r>
        <w:t xml:space="preserve">(X n.d.)</w:t>
      </w:r>
      <w:r>
        <w:t xml:space="preserve">, even in areas with stricter legal restrictions such as the European GDPR.</w:t>
      </w:r>
    </w:p>
    <w:p>
      <w:pPr>
        <w:pStyle w:val="BodyText"/>
      </w:pPr>
      <w:r>
        <w:t xml:space="preserve">Finally there seems to be an inherent faith and push for Big Tech companies to</w:t>
      </w:r>
      <w:r>
        <w:t xml:space="preserve"> </w:t>
      </w:r>
      <w:r>
        <w:t xml:space="preserve">“spread the good news”</w:t>
      </w:r>
      <w:r>
        <w:t xml:space="preserve">, to use religious language.</w:t>
      </w:r>
    </w:p>
    <w:p>
      <w:pPr>
        <w:pStyle w:val="BodyText"/>
      </w:pPr>
      <w:r>
        <w:t xml:space="preserve">Recent news from Amazon, Microsoft and Google, the three largest companies that provide infrastructure for software around the world, mentions that they are investing in data centers in Uruguay</w:t>
      </w:r>
      <w:r>
        <w:t xml:space="preserve"> </w:t>
      </w:r>
      <w:r>
        <w:t xml:space="preserve">(Google 2024)</w:t>
      </w:r>
      <w:r>
        <w:t xml:space="preserve">, Thailand and Malaysia</w:t>
      </w:r>
      <w:r>
        <w:t xml:space="preserve"> </w:t>
      </w:r>
      <w:r>
        <w:t xml:space="preserve">(Onag n.d.; Browne 2024; Chiang 2024)</w:t>
      </w:r>
      <w:r>
        <w:t xml:space="preserve">, Busan in South Korea</w:t>
      </w:r>
      <w:r>
        <w:t xml:space="preserve"> </w:t>
      </w:r>
      <w:r>
        <w:t xml:space="preserve">(Microsoft 2024)</w:t>
      </w:r>
      <w:r>
        <w:t xml:space="preserve">, Brazil</w:t>
      </w:r>
      <w:r>
        <w:t xml:space="preserve"> </w:t>
      </w:r>
      <w:r>
        <w:t xml:space="preserve">(Microsoft, n.d.b)</w:t>
      </w:r>
      <w:r>
        <w:t xml:space="preserve"> </w:t>
      </w:r>
      <w:r>
        <w:t xml:space="preserve">and Chile</w:t>
      </w:r>
      <w:r>
        <w:t xml:space="preserve"> </w:t>
      </w:r>
      <w:r>
        <w:t xml:space="preserve">(Amazon 2025; Cambero 2025)</w:t>
      </w:r>
      <w:r>
        <w:t xml:space="preserve">. Who stands to benefit from these transactions?</w:t>
      </w:r>
    </w:p>
    <w:p>
      <w:pPr>
        <w:pStyle w:val="BodyText"/>
      </w:pPr>
      <w:r>
        <w:t xml:space="preserve">The extracting of data and the use of AI have become a powerful tool, but at the same time data and AI</w:t>
      </w:r>
      <w:r>
        <w:t xml:space="preserve"> </w:t>
      </w:r>
      <w:r>
        <w:t xml:space="preserve">“entrench power assymetries and engender new forms of structural violence and new inequities between the Global South and North”</w:t>
      </w:r>
      <w:r>
        <w:t xml:space="preserve"> </w:t>
      </w:r>
      <w:r>
        <w:t xml:space="preserve">(Madianou 2024)</w:t>
      </w:r>
      <w:r>
        <w:t xml:space="preserve">.</w:t>
      </w:r>
    </w:p>
    <w:p>
      <w:pPr>
        <w:pStyle w:val="BodyText"/>
      </w:pPr>
      <w:r>
        <w:t xml:space="preserve">In recent years this phenomenon of data extraction has been described as</w:t>
      </w:r>
      <w:r>
        <w:t xml:space="preserve"> </w:t>
      </w:r>
      <w:r>
        <w:t xml:space="preserve">‘data colonialism’</w:t>
      </w:r>
      <w:r>
        <w:t xml:space="preserve">, as an exploitative transgression for profit.</w:t>
      </w:r>
      <w:r>
        <w:t xml:space="preserve"> </w:t>
      </w:r>
      <w:r>
        <w:t xml:space="preserve">(Couldry and Mejias 2019)</w:t>
      </w:r>
      <w:r>
        <w:t xml:space="preserve">, digital colonialism</w:t>
      </w:r>
      <w:r>
        <w:t xml:space="preserve"> </w:t>
      </w:r>
      <w:r>
        <w:t xml:space="preserve">(Kwet 2019)</w:t>
      </w:r>
      <w:r>
        <w:t xml:space="preserve"> </w:t>
      </w:r>
      <w:r>
        <w:t xml:space="preserve">or</w:t>
      </w:r>
      <w:r>
        <w:t xml:space="preserve"> </w:t>
      </w:r>
      <w:r>
        <w:t xml:space="preserve">‘data extractivism’</w:t>
      </w:r>
      <w:r>
        <w:t xml:space="preserve"> </w:t>
      </w:r>
      <w:r>
        <w:t xml:space="preserve">(Brevini et al. 2024, pp 126)</w:t>
      </w:r>
      <w:r>
        <w:t xml:space="preserve">, or in the case of African nations even a</w:t>
      </w:r>
      <w:r>
        <w:t xml:space="preserve"> </w:t>
      </w:r>
      <w:r>
        <w:t xml:space="preserve">‘21st century scramble for africa’</w:t>
      </w:r>
      <w:r>
        <w:t xml:space="preserve"> </w:t>
      </w:r>
      <w:r>
        <w:t xml:space="preserve">(Coleman 2018)</w:t>
      </w:r>
      <w:r>
        <w:t xml:space="preserve">.</w:t>
      </w:r>
    </w:p>
    <w:p>
      <w:pPr>
        <w:pStyle w:val="BodyText"/>
      </w:pPr>
      <w:r>
        <w:t xml:space="preserve">For this research however I would like to focus on data justice as Jimenez further poses that a focus on justice instead of coloniality would require</w:t>
      </w:r>
      <w:r>
        <w:t xml:space="preserve"> </w:t>
      </w:r>
      <w:r>
        <w:t xml:space="preserve">‘us to go further and actively attempt to eliminate the injustices we observed’</w:t>
      </w:r>
      <w:r>
        <w:t xml:space="preserve"> </w:t>
      </w:r>
      <w:r>
        <w:t xml:space="preserve">(Brevini et al. 2024, pp 133)</w:t>
      </w:r>
      <w:r>
        <w:t xml:space="preserve">. Instead of only looking at what that coloniality looks like and trying to prove this as</w:t>
      </w:r>
      <w:r>
        <w:t xml:space="preserve"> </w:t>
      </w:r>
      <w:r>
        <w:t xml:space="preserve">‘colonial’</w:t>
      </w:r>
      <w:r>
        <w:t xml:space="preserve">.</w:t>
      </w:r>
    </w:p>
    <w:p>
      <w:pPr>
        <w:pStyle w:val="BodyText"/>
      </w:pPr>
      <w:r>
        <w:t xml:space="preserve">As</w:t>
      </w:r>
      <w:r>
        <w:t xml:space="preserve"> </w:t>
      </w:r>
      <w:r>
        <w:t xml:space="preserve">Kwet (2019)</w:t>
      </w:r>
      <w:r>
        <w:t xml:space="preserve"> </w:t>
      </w:r>
      <w:r>
        <w:t xml:space="preserve">asks himself in the case of South Africa:</w:t>
      </w:r>
      <w:r>
        <w:t xml:space="preserve"> </w:t>
      </w:r>
      <w:r>
        <w:t xml:space="preserve">‘are cloud centres built by Amazon, Microsoft, and Google good for the country’</w:t>
      </w:r>
      <w:r>
        <w:t xml:space="preserve">? Software and the push for GenAI comes with its own agenda and is not free from political or commercial agenda’s</w:t>
      </w:r>
      <w:r>
        <w:t xml:space="preserve"> </w:t>
      </w:r>
      <w:r>
        <w:t xml:space="preserve">(Kwet 2019)</w:t>
      </w:r>
      <w:r>
        <w:t xml:space="preserve">. Abandoned experiments as part of</w:t>
      </w:r>
      <w:r>
        <w:t xml:space="preserve"> </w:t>
      </w:r>
      <w:r>
        <w:t xml:space="preserve">‘AI for good’</w:t>
      </w:r>
      <w:r>
        <w:t xml:space="preserve"> </w:t>
      </w:r>
      <w:r>
        <w:t xml:space="preserve">have been compared to leaving a Lamborghini in the desert.</w:t>
      </w:r>
    </w:p>
    <w:p>
      <w:pPr>
        <w:pStyle w:val="BodyText"/>
      </w:pPr>
      <w:r>
        <w:t xml:space="preserve">What then do we define as progress? Is it the mere evolution of technological tools? Or the more petabytes we can store? Or is it actually making a difference in peoples lives in a profound, meaningful and positive way? And does importing more corporate</w:t>
      </w:r>
      <w:r>
        <w:t xml:space="preserve"> </w:t>
      </w:r>
      <w:r>
        <w:t xml:space="preserve">“Big Tech”</w:t>
      </w:r>
      <w:r>
        <w:t xml:space="preserve"> </w:t>
      </w:r>
      <w:r>
        <w:t xml:space="preserve">technology increase the way of life? Or does it further enrich Global North pockets?</w:t>
      </w:r>
    </w:p>
    <w:bookmarkEnd w:id="20"/>
    <w:bookmarkStart w:id="22" w:name="research-questions"/>
    <w:p>
      <w:pPr>
        <w:pStyle w:val="Heading2"/>
      </w:pPr>
      <w:r>
        <w:t xml:space="preserve">Research Questions</w:t>
      </w:r>
    </w:p>
    <w:p>
      <w:pPr>
        <w:pStyle w:val="FirstParagraph"/>
      </w:pPr>
      <w:r>
        <w:t xml:space="preserve">What actual gains can we see in productivity when we look at the use genAI tools in the Global South and do they measure up to the costs made towards that gain?</w:t>
      </w:r>
    </w:p>
    <w:bookmarkStart w:id="21" w:name="sub-questions"/>
    <w:p>
      <w:pPr>
        <w:pStyle w:val="Heading3"/>
      </w:pPr>
      <w:r>
        <w:t xml:space="preserve">Sub questions</w:t>
      </w:r>
    </w:p>
    <w:p>
      <w:pPr>
        <w:pStyle w:val="Compact"/>
        <w:numPr>
          <w:ilvl w:val="0"/>
          <w:numId w:val="1001"/>
        </w:numPr>
      </w:pPr>
      <w:r>
        <w:t xml:space="preserve">What are the costs of using genAI?</w:t>
      </w:r>
    </w:p>
    <w:p>
      <w:pPr>
        <w:pStyle w:val="Compact"/>
        <w:numPr>
          <w:ilvl w:val="0"/>
          <w:numId w:val="1001"/>
        </w:numPr>
      </w:pPr>
      <w:r>
        <w:t xml:space="preserve">What uses are there?</w:t>
      </w:r>
    </w:p>
    <w:p>
      <w:pPr>
        <w:pStyle w:val="Compact"/>
        <w:numPr>
          <w:ilvl w:val="0"/>
          <w:numId w:val="1001"/>
        </w:numPr>
      </w:pPr>
      <w:r>
        <w:t xml:space="preserve">How do costs differ over different types of use?</w:t>
      </w:r>
    </w:p>
    <w:p>
      <w:pPr>
        <w:pStyle w:val="Compact"/>
        <w:numPr>
          <w:ilvl w:val="0"/>
          <w:numId w:val="1001"/>
        </w:numPr>
      </w:pPr>
      <w:r>
        <w:rPr>
          <w:i/>
          <w:iCs/>
        </w:rPr>
        <w:t xml:space="preserve">Who stands to gain?</w:t>
      </w:r>
    </w:p>
    <w:bookmarkEnd w:id="21"/>
    <w:bookmarkEnd w:id="22"/>
    <w:bookmarkStart w:id="23" w:name="bonus-questions"/>
    <w:p>
      <w:pPr>
        <w:pStyle w:val="Heading2"/>
      </w:pPr>
      <w:r>
        <w:t xml:space="preserve">Bonus questions</w:t>
      </w:r>
    </w:p>
    <w:p>
      <w:pPr>
        <w:pStyle w:val="BlockText"/>
      </w:pPr>
      <w:r>
        <w:t xml:space="preserve">Who owns the data?</w:t>
      </w:r>
    </w:p>
    <w:p>
      <w:pPr>
        <w:pStyle w:val="BlockText"/>
      </w:pPr>
      <w:r>
        <w:t xml:space="preserve">What influence can AI for</w:t>
      </w:r>
      <w:r>
        <w:t xml:space="preserve"> </w:t>
      </w:r>
      <w:r>
        <w:rPr>
          <w:i/>
          <w:iCs/>
        </w:rPr>
        <w:t xml:space="preserve">Social Good</w:t>
      </w:r>
      <w:r>
        <w:t xml:space="preserve"> </w:t>
      </w:r>
      <w:r>
        <w:t xml:space="preserve">actually have? What is</w:t>
      </w:r>
    </w:p>
    <w:p>
      <w:pPr>
        <w:pStyle w:val="BlockText"/>
      </w:pPr>
      <w:r>
        <w:t xml:space="preserve">What is the relation of power and the created social standards</w:t>
      </w:r>
      <w:r>
        <w:t xml:space="preserve"> </w:t>
      </w:r>
      <w:r>
        <w:t xml:space="preserve">In what way is power big tech has exterted in and misused in policies concerning data in lower income countries?</w:t>
      </w:r>
      <w:r>
        <w:t xml:space="preserve"> </w:t>
      </w:r>
      <w:r>
        <w:t xml:space="preserve">- Lead with examples of policies in powerful</w:t>
      </w:r>
      <w:r>
        <w:t xml:space="preserve"> </w:t>
      </w:r>
      <w:r>
        <w:t xml:space="preserve">(Khanal, Zhang, and Taeihagh 2025)</w:t>
      </w:r>
    </w:p>
    <w:p>
      <w:pPr>
        <w:pStyle w:val="BlockText"/>
      </w:pPr>
      <w:r>
        <w:t xml:space="preserve">In what ways does GenAI express itself as a neocolonialist hegemonical agent?</w:t>
      </w:r>
      <w:r>
        <w:t xml:space="preserve"> </w:t>
      </w:r>
      <w:r>
        <w:t xml:space="preserve">- How do localized LLM’s differ in bias towards policies from commercial models widely available</w:t>
      </w:r>
    </w:p>
    <w:p>
      <w:pPr>
        <w:pStyle w:val="BlockText"/>
      </w:pPr>
      <w:r>
        <w:t xml:space="preserve">How is blind faith in techonological advancement towards</w:t>
      </w:r>
      <w:r>
        <w:t xml:space="preserve"> </w:t>
      </w:r>
      <w:r>
        <w:t xml:space="preserve">“Singularity”</w:t>
      </w:r>
      <w:r>
        <w:t xml:space="preserve"> </w:t>
      </w:r>
      <w:r>
        <w:t xml:space="preserve">influencing optimism towards creating an Artificial General Intelligence?</w:t>
      </w:r>
      <w:r>
        <w:t xml:space="preserve"> </w:t>
      </w:r>
      <w:r>
        <w:t xml:space="preserve">- forces of marketing and opportunities of use</w:t>
      </w:r>
      <w:r>
        <w:t xml:space="preserve"> </w:t>
      </w:r>
      <w:r>
        <w:t xml:space="preserve">- overpromises</w:t>
      </w:r>
      <w:r>
        <w:t xml:space="preserve"> </w:t>
      </w:r>
      <w:r>
        <w:t xml:space="preserve">(Krokowski and Hirsch-Kreinsen 2025)</w:t>
      </w:r>
      <w:r>
        <w:t xml:space="preserve"> </w:t>
      </w:r>
      <w:r>
        <w:t xml:space="preserve">-</w:t>
      </w:r>
    </w:p>
    <w:p>
      <w:pPr>
        <w:pStyle w:val="BlockText"/>
      </w:pPr>
      <w:r>
        <w:t xml:space="preserve">What local solutions can we offer for people groups who have a larger gap towards digital accessibility</w:t>
      </w:r>
    </w:p>
    <w:p>
      <w:pPr>
        <w:pStyle w:val="Compact"/>
        <w:numPr>
          <w:ilvl w:val="0"/>
          <w:numId w:val="1002"/>
        </w:numPr>
      </w:pPr>
      <w:r>
        <w:t xml:space="preserve">How do people use genAI cross-cultural study?</w:t>
      </w:r>
    </w:p>
    <w:p>
      <w:pPr>
        <w:pStyle w:val="Compact"/>
        <w:numPr>
          <w:ilvl w:val="0"/>
          <w:numId w:val="1002"/>
        </w:numPr>
      </w:pPr>
      <w:r>
        <w:t xml:space="preserve">What patterns exist in the solution realm?</w:t>
      </w:r>
    </w:p>
    <w:p>
      <w:pPr>
        <w:pStyle w:val="Compact"/>
        <w:numPr>
          <w:ilvl w:val="0"/>
          <w:numId w:val="1002"/>
        </w:numPr>
      </w:pPr>
      <w:r>
        <w:t xml:space="preserve">What intrinsic motvation</w:t>
      </w:r>
    </w:p>
    <w:bookmarkEnd w:id="23"/>
    <w:bookmarkStart w:id="75" w:name="references"/>
    <w:p>
      <w:pPr>
        <w:pStyle w:val="Heading2"/>
      </w:pPr>
      <w:r>
        <w:t xml:space="preserve">References</w:t>
      </w:r>
    </w:p>
    <w:bookmarkStart w:id="74" w:name="refs"/>
    <w:bookmarkStart w:id="24" w:name="ref-amazonWorksAWSSouth2025"/>
    <w:p>
      <w:pPr>
        <w:pStyle w:val="Bibliography"/>
      </w:pPr>
      <w:r>
        <w:t xml:space="preserve">Amazon. 2025.</w:t>
      </w:r>
      <w:r>
        <w:t xml:space="preserve"> </w:t>
      </w:r>
      <w:r>
        <w:t xml:space="preserve">“In the Works –</w:t>
      </w:r>
      <w:r>
        <w:t xml:space="preserve"> </w:t>
      </w:r>
      <w:r>
        <w:t xml:space="preserve">AWS South America</w:t>
      </w:r>
      <w:r>
        <w:t xml:space="preserve"> </w:t>
      </w:r>
      <w:r>
        <w:t xml:space="preserve">(</w:t>
      </w:r>
      <w:r>
        <w:t xml:space="preserve">Chile</w:t>
      </w:r>
      <w:r>
        <w:t xml:space="preserve">)</w:t>
      </w:r>
      <w:r>
        <w:t xml:space="preserve"> </w:t>
      </w:r>
      <w:r>
        <w:t xml:space="preserve">Region</w:t>
      </w:r>
      <w:r>
        <w:t xml:space="preserve"> </w:t>
      </w:r>
      <w:r>
        <w:t xml:space="preserve"> </w:t>
      </w:r>
      <w:r>
        <w:t xml:space="preserve">AWS News Blog</w:t>
      </w:r>
      <w:r>
        <w:t xml:space="preserve">.”</w:t>
      </w:r>
      <w:r>
        <w:t xml:space="preserve"> </w:t>
      </w:r>
      <w:r>
        <w:t xml:space="preserve">https://aws.amazon.com/blogs/aws/coming-soon-aws-south-america-chile-region/.</w:t>
      </w:r>
    </w:p>
    <w:bookmarkEnd w:id="24"/>
    <w:bookmarkStart w:id="25" w:name="ref-andreessenWhySoftwareEating2011"/>
    <w:p>
      <w:pPr>
        <w:pStyle w:val="Bibliography"/>
      </w:pPr>
      <w:r>
        <w:t xml:space="preserve">Andreessen, Marc. 2011.</w:t>
      </w:r>
      <w:r>
        <w:t xml:space="preserve"> </w:t>
      </w:r>
      <w:r>
        <w:t xml:space="preserve">“Why</w:t>
      </w:r>
      <w:r>
        <w:t xml:space="preserve"> </w:t>
      </w:r>
      <w:r>
        <w:t xml:space="preserve">Software Is Eating</w:t>
      </w:r>
      <w:r>
        <w:t xml:space="preserve"> </w:t>
      </w:r>
      <w:r>
        <w:t xml:space="preserve">the</w:t>
      </w:r>
      <w:r>
        <w:t xml:space="preserve"> </w:t>
      </w:r>
      <w:r>
        <w:t xml:space="preserve">World</w:t>
      </w:r>
      <w:r>
        <w:t xml:space="preserve">.”</w:t>
      </w:r>
      <w:r>
        <w:t xml:space="preserve"> </w:t>
      </w:r>
      <w:r>
        <w:rPr>
          <w:i/>
          <w:iCs/>
        </w:rPr>
        <w:t xml:space="preserve">Andreessen Horowitz</w:t>
      </w:r>
      <w:r>
        <w:t xml:space="preserve">.</w:t>
      </w:r>
    </w:p>
    <w:bookmarkEnd w:id="25"/>
    <w:bookmarkStart w:id="26" w:name="ref-anthropicHowYouUse"/>
    <w:p>
      <w:pPr>
        <w:pStyle w:val="Bibliography"/>
      </w:pPr>
      <w:r>
        <w:t xml:space="preserve">Anthropic. n.d.</w:t>
      </w:r>
      <w:r>
        <w:t xml:space="preserve"> </w:t>
      </w:r>
      <w:r>
        <w:t xml:space="preserve">“How</w:t>
      </w:r>
      <w:r>
        <w:t xml:space="preserve"> </w:t>
      </w:r>
      <w:r>
        <w:t xml:space="preserve">Do You Use Personal Data</w:t>
      </w:r>
      <w:r>
        <w:t xml:space="preserve"> </w:t>
      </w:r>
      <w:r>
        <w:t xml:space="preserve">in</w:t>
      </w:r>
      <w:r>
        <w:t xml:space="preserve"> </w:t>
      </w:r>
      <w:r>
        <w:t xml:space="preserve">Model Training</w:t>
      </w:r>
      <w:r>
        <w:t xml:space="preserve">?</w:t>
      </w:r>
      <w:r>
        <w:t xml:space="preserve"> </w:t>
      </w:r>
      <w:r>
        <w:t xml:space="preserve"> </w:t>
      </w:r>
      <w:r>
        <w:t xml:space="preserve">Anthropic Privacy Center</w:t>
      </w:r>
      <w:r>
        <w:t xml:space="preserve">.”</w:t>
      </w:r>
      <w:r>
        <w:t xml:space="preserve"> </w:t>
      </w:r>
      <w:r>
        <w:t xml:space="preserve">https://privacy.claude.com/en/articles/10023555-how-do-you-use-personal-data-in-model-training. Accessed November 17, 2025.</w:t>
      </w:r>
    </w:p>
    <w:bookmarkEnd w:id="26"/>
    <w:bookmarkStart w:id="27" w:name="ref-brevini2024critiques"/>
    <w:p>
      <w:pPr>
        <w:pStyle w:val="Bibliography"/>
      </w:pPr>
      <w:r>
        <w:t xml:space="preserve">Brevini, Benedetta, Irene Fubara-Manuel, Clément Le Ludec, Jakob Linaa Jensen, Andrea Jimenez, and Jo Bates. 2024.</w:t>
      </w:r>
      <w:r>
        <w:t xml:space="preserve"> </w:t>
      </w:r>
      <w:r>
        <w:t xml:space="preserve">“Critiques of Data Colonialism.”</w:t>
      </w:r>
      <w:r>
        <w:t xml:space="preserve"> </w:t>
      </w:r>
      <w:r>
        <w:t xml:space="preserve">In</w:t>
      </w:r>
      <w:r>
        <w:t xml:space="preserve"> </w:t>
      </w:r>
      <w:r>
        <w:rPr>
          <w:i/>
          <w:iCs/>
        </w:rPr>
        <w:t xml:space="preserve">Dialogues in Data Power</w:t>
      </w:r>
      <w:r>
        <w:t xml:space="preserve">, 120–37. Bristol University Press.</w:t>
      </w:r>
    </w:p>
    <w:bookmarkEnd w:id="27"/>
    <w:bookmarkStart w:id="28" w:name="ref-browneGoogleInvest$12024"/>
    <w:p>
      <w:pPr>
        <w:pStyle w:val="Bibliography"/>
      </w:pPr>
      <w:r>
        <w:t xml:space="preserve">Browne, Ryan. 2024.</w:t>
      </w:r>
      <w:r>
        <w:t xml:space="preserve"> </w:t>
      </w:r>
      <w:r>
        <w:t xml:space="preserve">“Google to Invest $1 Billion in</w:t>
      </w:r>
      <w:r>
        <w:t xml:space="preserve"> </w:t>
      </w:r>
      <w:r>
        <w:t xml:space="preserve">Thailand</w:t>
      </w:r>
      <w:r>
        <w:t xml:space="preserve"> </w:t>
      </w:r>
      <w:r>
        <w:t xml:space="preserve">to Build Data Center and Accelerate</w:t>
      </w:r>
      <w:r>
        <w:t xml:space="preserve"> </w:t>
      </w:r>
      <w:r>
        <w:t xml:space="preserve">AI</w:t>
      </w:r>
      <w:r>
        <w:t xml:space="preserve"> </w:t>
      </w:r>
      <w:r>
        <w:t xml:space="preserve">Growth.”</w:t>
      </w:r>
      <w:r>
        <w:t xml:space="preserve"> </w:t>
      </w:r>
      <w:r>
        <w:rPr>
          <w:i/>
          <w:iCs/>
        </w:rPr>
        <w:t xml:space="preserve">CNBC</w:t>
      </w:r>
      <w:r>
        <w:t xml:space="preserve">. https://www.cnbc.com/2024/09/30/google-to-invest-1-billion-in-thailand-data-center-and-ai-push.html.</w:t>
      </w:r>
    </w:p>
    <w:bookmarkEnd w:id="28"/>
    <w:bookmarkStart w:id="29" w:name="ref-camberoAmazonSpend$42025"/>
    <w:p>
      <w:pPr>
        <w:pStyle w:val="Bibliography"/>
      </w:pPr>
      <w:r>
        <w:t xml:space="preserve">Cambero, Fabian. 2025.</w:t>
      </w:r>
      <w:r>
        <w:t xml:space="preserve"> </w:t>
      </w:r>
      <w:r>
        <w:t xml:space="preserve">“Amazon to Spend $4 Billion on Cloud Infrastructure in</w:t>
      </w:r>
      <w:r>
        <w:t xml:space="preserve"> </w:t>
      </w:r>
      <w:r>
        <w:t xml:space="preserve">Chile</w:t>
      </w:r>
      <w:r>
        <w:t xml:space="preserve">.”</w:t>
      </w:r>
      <w:r>
        <w:t xml:space="preserve"> </w:t>
      </w:r>
      <w:r>
        <w:rPr>
          <w:i/>
          <w:iCs/>
        </w:rPr>
        <w:t xml:space="preserve">Reuters</w:t>
      </w:r>
      <w:r>
        <w:t xml:space="preserve">, May.</w:t>
      </w:r>
    </w:p>
    <w:bookmarkEnd w:id="29"/>
    <w:bookmarkStart w:id="31"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30">
        <w:r>
          <w:rPr>
            <w:rStyle w:val="Hyperlink"/>
          </w:rPr>
          <w:t xml:space="preserve">https://doi.org/10.48550/arXiv.2012.07805</w:t>
        </w:r>
      </w:hyperlink>
      <w:r>
        <w:t xml:space="preserve">.</w:t>
      </w:r>
    </w:p>
    <w:bookmarkEnd w:id="31"/>
    <w:bookmarkStart w:id="32" w:name="ref-ChatCopilotOutlook"/>
    <w:p>
      <w:pPr>
        <w:pStyle w:val="Bibliography"/>
      </w:pPr>
      <w:r>
        <w:t xml:space="preserve">“Chat with</w:t>
      </w:r>
      <w:r>
        <w:t xml:space="preserve"> </w:t>
      </w:r>
      <w:r>
        <w:t xml:space="preserve">Copilot</w:t>
      </w:r>
      <w:r>
        <w:t xml:space="preserve"> </w:t>
      </w:r>
      <w:r>
        <w:t xml:space="preserve">in</w:t>
      </w:r>
      <w:r>
        <w:t xml:space="preserve"> </w:t>
      </w:r>
      <w:r>
        <w:t xml:space="preserve">Outlook</w:t>
      </w:r>
      <w:r>
        <w:t xml:space="preserve"> </w:t>
      </w:r>
      <w:r>
        <w:t xml:space="preserve">-</w:t>
      </w:r>
      <w:r>
        <w:t xml:space="preserve"> </w:t>
      </w:r>
      <w:r>
        <w:t xml:space="preserve">Microsoft Support</w:t>
      </w:r>
      <w:r>
        <w:t xml:space="preserve">.”</w:t>
      </w:r>
      <w:r>
        <w:t xml:space="preserve"> </w:t>
      </w:r>
      <w:r>
        <w:t xml:space="preserve">n.d. https://support.microsoft.com/en-us/topic/chat-with-copilot-in-outlook-8090e7b3-5b1d-4c6d-9b06-02edac062f58. Accessed November 6, 2025.</w:t>
      </w:r>
    </w:p>
    <w:bookmarkEnd w:id="32"/>
    <w:bookmarkStart w:id="33" w:name="ref-chiangMicrosoftOpenNew2024"/>
    <w:p>
      <w:pPr>
        <w:pStyle w:val="Bibliography"/>
      </w:pPr>
      <w:r>
        <w:t xml:space="preserve">Chiang, Sheila. 2024.</w:t>
      </w:r>
      <w:r>
        <w:t xml:space="preserve"> </w:t>
      </w:r>
      <w:r>
        <w:t xml:space="preserve">“Microsoft to Open New Data Center in</w:t>
      </w:r>
      <w:r>
        <w:t xml:space="preserve"> </w:t>
      </w:r>
      <w:r>
        <w:t xml:space="preserve">Thailand</w:t>
      </w:r>
      <w:r>
        <w:t xml:space="preserve"> </w:t>
      </w:r>
      <w:r>
        <w:t xml:space="preserve">as It Doubles down on</w:t>
      </w:r>
      <w:r>
        <w:t xml:space="preserve"> </w:t>
      </w:r>
      <w:r>
        <w:t xml:space="preserve">AI</w:t>
      </w:r>
      <w:r>
        <w:t xml:space="preserve"> </w:t>
      </w:r>
      <w:r>
        <w:t xml:space="preserve">and</w:t>
      </w:r>
      <w:r>
        <w:t xml:space="preserve"> </w:t>
      </w:r>
      <w:r>
        <w:t xml:space="preserve">Southeast Asia</w:t>
      </w:r>
      <w:r>
        <w:t xml:space="preserve">.”</w:t>
      </w:r>
      <w:r>
        <w:t xml:space="preserve"> </w:t>
      </w:r>
      <w:r>
        <w:rPr>
          <w:i/>
          <w:iCs/>
        </w:rPr>
        <w:t xml:space="preserve">CNBC</w:t>
      </w:r>
      <w:r>
        <w:t xml:space="preserve">. https://www.cnbc.com/2024/05/02/microsoft-to-open-data-center-in-thailand-amid-southeast-asia-expansion.html.</w:t>
      </w:r>
    </w:p>
    <w:bookmarkEnd w:id="33"/>
    <w:bookmarkStart w:id="34" w:name="ref-coleman2018digital"/>
    <w:p>
      <w:pPr>
        <w:pStyle w:val="Bibliography"/>
      </w:pPr>
      <w:r>
        <w:t xml:space="preserve">Coleman, Danielle. 2018.</w:t>
      </w:r>
      <w:r>
        <w:t xml:space="preserve"> </w:t>
      </w:r>
      <w:r>
        <w:t xml:space="preserve">“Digital Colonialism:</w:t>
      </w:r>
      <w:r>
        <w:t xml:space="preserve"> </w:t>
      </w:r>
      <w:r>
        <w:t xml:space="preserve">The</w:t>
      </w:r>
      <w:r>
        <w:t xml:space="preserve"> </w:t>
      </w:r>
      <w:r>
        <w:t xml:space="preserve">21st Century Scramble for</w:t>
      </w:r>
      <w:r>
        <w:t xml:space="preserve"> </w:t>
      </w:r>
      <w:r>
        <w:t xml:space="preserve">Africa</w:t>
      </w:r>
      <w:r>
        <w:t xml:space="preserve"> </w:t>
      </w:r>
      <w:r>
        <w:t xml:space="preserve">Through the Extraction and Control of User Data and the Limitations of Data Protection Laws.”</w:t>
      </w:r>
      <w:r>
        <w:t xml:space="preserve"> </w:t>
      </w:r>
      <w:r>
        <w:rPr>
          <w:i/>
          <w:iCs/>
        </w:rPr>
        <w:t xml:space="preserve">Mich. J. Race &amp; L.</w:t>
      </w:r>
      <w:r>
        <w:t xml:space="preserve"> </w:t>
      </w:r>
      <w:r>
        <w:t xml:space="preserve">24: 417.</w:t>
      </w:r>
    </w:p>
    <w:bookmarkEnd w:id="34"/>
    <w:bookmarkStart w:id="36" w:name="ref-couldryDataColonialismRethinking2019"/>
    <w:p>
      <w:pPr>
        <w:pStyle w:val="Bibliography"/>
      </w:pPr>
      <w:r>
        <w:t xml:space="preserve">Couldry, Nick, and Ulises A. Mejias. 2019.</w:t>
      </w:r>
      <w:r>
        <w:t xml:space="preserve"> </w:t>
      </w:r>
      <w:r>
        <w:t xml:space="preserve">“Data</w:t>
      </w:r>
      <w:r>
        <w:t xml:space="preserve"> </w:t>
      </w:r>
      <w:r>
        <w:t xml:space="preserve">Colonialism</w:t>
      </w:r>
      <w:r>
        <w:t xml:space="preserve">:</w:t>
      </w:r>
      <w:r>
        <w:t xml:space="preserve"> </w:t>
      </w:r>
      <w:r>
        <w:t xml:space="preserve">Rethinking Big Data</w:t>
      </w:r>
      <w:r>
        <w:t xml:space="preserve">’s</w:t>
      </w:r>
      <w:r>
        <w:t xml:space="preserve"> </w:t>
      </w:r>
      <w:r>
        <w:t xml:space="preserve">Relation</w:t>
      </w:r>
      <w:r>
        <w:t xml:space="preserve"> </w:t>
      </w:r>
      <w:r>
        <w:t xml:space="preserve">to the</w:t>
      </w:r>
      <w:r>
        <w:t xml:space="preserve"> </w:t>
      </w:r>
      <w:r>
        <w:t xml:space="preserve">Contemporary Subject</w:t>
      </w:r>
      <w:r>
        <w:t xml:space="preserve">.”</w:t>
      </w:r>
      <w:r>
        <w:t xml:space="preserve"> </w:t>
      </w:r>
      <w:r>
        <w:rPr>
          <w:i/>
          <w:iCs/>
        </w:rPr>
        <w:t xml:space="preserve">Television &amp; New Media</w:t>
      </w:r>
      <w:r>
        <w:t xml:space="preserve"> </w:t>
      </w:r>
      <w:r>
        <w:t xml:space="preserve">20 (4): 336–49.</w:t>
      </w:r>
      <w:r>
        <w:t xml:space="preserve"> </w:t>
      </w:r>
      <w:hyperlink r:id="rId35">
        <w:r>
          <w:rPr>
            <w:rStyle w:val="Hyperlink"/>
          </w:rPr>
          <w:t xml:space="preserve">https://doi.org/10.1177/1527476418796632</w:t>
        </w:r>
      </w:hyperlink>
      <w:r>
        <w:t xml:space="preserve">.</w:t>
      </w:r>
    </w:p>
    <w:bookmarkEnd w:id="36"/>
    <w:bookmarkStart w:id="38" w:name="ref-cukierRiseBigData2014"/>
    <w:p>
      <w:pPr>
        <w:pStyle w:val="Bibliography"/>
      </w:pPr>
      <w:r>
        <w:t xml:space="preserve">Cukier, Kenneth, and Viktor Mayer-Schönberger. 2014.</w:t>
      </w:r>
      <w:r>
        <w:t xml:space="preserve"> </w:t>
      </w:r>
      <w:r>
        <w:t xml:space="preserve">“The</w:t>
      </w:r>
      <w:r>
        <w:t xml:space="preserve"> </w:t>
      </w:r>
      <w:r>
        <w:t xml:space="preserve">Rise</w:t>
      </w:r>
      <w:r>
        <w:t xml:space="preserve"> </w:t>
      </w:r>
      <w:r>
        <w:t xml:space="preserve">of</w:t>
      </w:r>
      <w:r>
        <w:t xml:space="preserve"> </w:t>
      </w:r>
      <w:r>
        <w:t xml:space="preserve">Big Data</w:t>
      </w:r>
      <w:r>
        <w:t xml:space="preserve">:</w:t>
      </w:r>
      <w:r>
        <w:t xml:space="preserve"> </w:t>
      </w:r>
      <w:r>
        <w:t xml:space="preserve">How It</w:t>
      </w:r>
      <w:r>
        <w:t xml:space="preserve">’s</w:t>
      </w:r>
      <w:r>
        <w:t xml:space="preserve"> </w:t>
      </w:r>
      <w:r>
        <w:t xml:space="preserve">Changing</w:t>
      </w:r>
      <w:r>
        <w:t xml:space="preserve"> </w:t>
      </w:r>
      <w:r>
        <w:t xml:space="preserve">the</w:t>
      </w:r>
      <w:r>
        <w:t xml:space="preserve"> </w:t>
      </w:r>
      <w:r>
        <w:t xml:space="preserve">Way We Think</w:t>
      </w:r>
      <w:r>
        <w:t xml:space="preserve"> </w:t>
      </w:r>
      <w:r>
        <w:t xml:space="preserve">about the</w:t>
      </w:r>
      <w:r>
        <w:t xml:space="preserve"> </w:t>
      </w:r>
      <w:r>
        <w:t xml:space="preserve">World</w:t>
      </w:r>
      <w:r>
        <w:t xml:space="preserve">.”</w:t>
      </w:r>
      <w:r>
        <w:t xml:space="preserve"> </w:t>
      </w:r>
      <w:r>
        <w:t xml:space="preserve">In</w:t>
      </w:r>
      <w:r>
        <w:t xml:space="preserve"> </w:t>
      </w:r>
      <w:r>
        <w:rPr>
          <w:i/>
          <w:iCs/>
        </w:rPr>
        <w:t xml:space="preserve">The</w:t>
      </w:r>
      <w:r>
        <w:rPr>
          <w:i/>
          <w:iCs/>
        </w:rPr>
        <w:t xml:space="preserve"> </w:t>
      </w:r>
      <w:r>
        <w:rPr>
          <w:i/>
          <w:iCs/>
        </w:rPr>
        <w:t xml:space="preserve">Best Writing</w:t>
      </w:r>
      <w:r>
        <w:rPr>
          <w:i/>
          <w:iCs/>
        </w:rPr>
        <w:t xml:space="preserve"> </w:t>
      </w:r>
      <w:r>
        <w:rPr>
          <w:i/>
          <w:iCs/>
        </w:rPr>
        <w:t xml:space="preserve">on</w:t>
      </w:r>
      <w:r>
        <w:rPr>
          <w:i/>
          <w:iCs/>
        </w:rPr>
        <w:t xml:space="preserve"> </w:t>
      </w:r>
      <w:r>
        <w:rPr>
          <w:i/>
          <w:iCs/>
        </w:rPr>
        <w:t xml:space="preserve">Mathematics</w:t>
      </w:r>
      <w:r>
        <w:rPr>
          <w:i/>
          <w:iCs/>
        </w:rPr>
        <w:t xml:space="preserve"> </w:t>
      </w:r>
      <w:r>
        <w:rPr>
          <w:i/>
          <w:iCs/>
        </w:rPr>
        <w:t xml:space="preserve">2014</w:t>
      </w:r>
      <w:r>
        <w:t xml:space="preserve">, edited by Mircea Pitici, 20–32. Princeton University Press.</w:t>
      </w:r>
      <w:r>
        <w:t xml:space="preserve"> </w:t>
      </w:r>
      <w:hyperlink r:id="rId37">
        <w:r>
          <w:rPr>
            <w:rStyle w:val="Hyperlink"/>
          </w:rPr>
          <w:t xml:space="preserve">https://doi.org/10.1515/9781400865307-003</w:t>
        </w:r>
      </w:hyperlink>
      <w:r>
        <w:t xml:space="preserve">.</w:t>
      </w:r>
    </w:p>
    <w:bookmarkEnd w:id="38"/>
    <w:bookmarkStart w:id="39" w:name="X143ea8375424c5beb1085ab5e0554eeec82d948"/>
    <w:p>
      <w:pPr>
        <w:pStyle w:val="Bibliography"/>
      </w:pPr>
      <w:r>
        <w:t xml:space="preserve">De Franceschi, Alberto, and Michael Lehmann. 2015.</w:t>
      </w:r>
      <w:r>
        <w:t xml:space="preserve"> </w:t>
      </w:r>
      <w:r>
        <w:t xml:space="preserve">“Data as</w:t>
      </w:r>
      <w:r>
        <w:t xml:space="preserve"> </w:t>
      </w:r>
      <w:r>
        <w:t xml:space="preserve">Tradeable Commodity</w:t>
      </w:r>
      <w:r>
        <w:t xml:space="preserve"> </w:t>
      </w:r>
      <w:r>
        <w:t xml:space="preserve">and</w:t>
      </w:r>
      <w:r>
        <w:t xml:space="preserve"> </w:t>
      </w:r>
      <w:r>
        <w:t xml:space="preserve">New Measures</w:t>
      </w:r>
      <w:r>
        <w:t xml:space="preserve"> </w:t>
      </w:r>
      <w:r>
        <w:t xml:space="preserve">for</w:t>
      </w:r>
      <w:r>
        <w:t xml:space="preserve"> </w:t>
      </w:r>
      <w:r>
        <w:t xml:space="preserve">Their Protection Essays</w:t>
      </w:r>
      <w:r>
        <w:t xml:space="preserve">.”</w:t>
      </w:r>
      <w:r>
        <w:t xml:space="preserve"> </w:t>
      </w:r>
      <w:r>
        <w:rPr>
          <w:i/>
          <w:iCs/>
        </w:rPr>
        <w:t xml:space="preserve">Italian Law Journal</w:t>
      </w:r>
      <w:r>
        <w:t xml:space="preserve"> </w:t>
      </w:r>
      <w:r>
        <w:t xml:space="preserve">1 (1): 51–72.</w:t>
      </w:r>
    </w:p>
    <w:bookmarkEnd w:id="39"/>
    <w:bookmarkStart w:id="40" w:name="ref-duckduckgoDuckaiDuckDuckGoHelp"/>
    <w:p>
      <w:pPr>
        <w:pStyle w:val="Bibliography"/>
      </w:pPr>
      <w:r>
        <w:t xml:space="preserve">DuckDuckGo. n.d.</w:t>
      </w:r>
      <w:r>
        <w:t xml:space="preserve"> </w:t>
      </w:r>
      <w:r>
        <w:t xml:space="preserve">“Duck.ai -</w:t>
      </w:r>
      <w:r>
        <w:t xml:space="preserve"> </w:t>
      </w:r>
      <w:r>
        <w:t xml:space="preserve">DuckDuckGo Help Pages</w:t>
      </w:r>
      <w:r>
        <w:t xml:space="preserve">.”</w:t>
      </w:r>
      <w:r>
        <w:t xml:space="preserve"> </w:t>
      </w:r>
      <w:r>
        <w:t xml:space="preserve">https://duckduckgo.com/duckduckgo-help-pages/duckai. Accessed November 6, 2025.</w:t>
      </w:r>
    </w:p>
    <w:bookmarkEnd w:id="40"/>
    <w:bookmarkStart w:id="42" w:name="X83d9e296fb588744d422f8cc10880aa811f286b"/>
    <w:p>
      <w:pPr>
        <w:pStyle w:val="Bibliography"/>
      </w:pPr>
      <w:r>
        <w:t xml:space="preserve">Gómez Ortega, Alejandra, Hosana Morales Ornelas, and Uğur Genç. 2025.</w:t>
      </w:r>
      <w:r>
        <w:t xml:space="preserve"> </w:t>
      </w:r>
      <w:r>
        <w:t xml:space="preserve">“Surrendering to</w:t>
      </w:r>
      <w:r>
        <w:t xml:space="preserve"> </w:t>
      </w:r>
      <w:r>
        <w:t xml:space="preserve">Powerlesness</w:t>
      </w:r>
      <w:r>
        <w:t xml:space="preserve">:</w:t>
      </w:r>
      <w:r>
        <w:t xml:space="preserve"> </w:t>
      </w:r>
      <w:r>
        <w:t xml:space="preserve">Governing Personal Data Flows</w:t>
      </w:r>
      <w:r>
        <w:t xml:space="preserve"> </w:t>
      </w:r>
      <w:r>
        <w:t xml:space="preserve">in</w:t>
      </w:r>
      <w:r>
        <w:t xml:space="preserve"> </w:t>
      </w:r>
      <w:r>
        <w:t xml:space="preserve">Generative AI</w:t>
      </w:r>
      <w:r>
        <w:t xml:space="preserve">.”</w:t>
      </w:r>
      <w:r>
        <w:t xml:space="preserve"> </w:t>
      </w:r>
      <w:r>
        <w:t xml:space="preserve">In</w:t>
      </w:r>
      <w:r>
        <w:t xml:space="preserve"> </w:t>
      </w:r>
      <w:r>
        <w:rPr>
          <w:i/>
          <w:iCs/>
        </w:rPr>
        <w:t xml:space="preserve">Proceedings of the 2025</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1–18. Yokohama Japan: ACM.</w:t>
      </w:r>
      <w:r>
        <w:t xml:space="preserve"> </w:t>
      </w:r>
      <w:hyperlink r:id="rId41">
        <w:r>
          <w:rPr>
            <w:rStyle w:val="Hyperlink"/>
          </w:rPr>
          <w:t xml:space="preserve">https://doi.org/10.1145/3706598.3713504</w:t>
        </w:r>
      </w:hyperlink>
      <w:r>
        <w:t xml:space="preserve">.</w:t>
      </w:r>
    </w:p>
    <w:bookmarkEnd w:id="42"/>
    <w:bookmarkStart w:id="43" w:name="ref-googleNewDataCenter2024"/>
    <w:p>
      <w:pPr>
        <w:pStyle w:val="Bibliography"/>
      </w:pPr>
      <w:r>
        <w:t xml:space="preserve">Google. 2024.</w:t>
      </w:r>
      <w:r>
        <w:t xml:space="preserve"> </w:t>
      </w:r>
      <w:r>
        <w:t xml:space="preserve">“A New Data Center in</w:t>
      </w:r>
      <w:r>
        <w:t xml:space="preserve"> </w:t>
      </w:r>
      <w:r>
        <w:t xml:space="preserve">Latin America</w:t>
      </w:r>
      <w:r>
        <w:t xml:space="preserve">.”</w:t>
      </w:r>
      <w:r>
        <w:t xml:space="preserve"> </w:t>
      </w:r>
      <w:r>
        <w:rPr>
          <w:i/>
          <w:iCs/>
        </w:rPr>
        <w:t xml:space="preserve">Google</w:t>
      </w:r>
      <w:r>
        <w:t xml:space="preserve">. https://blog.google/around-the-globe/google-latin-america/a-new-data-center-in-latin-america/.</w:t>
      </w:r>
    </w:p>
    <w:bookmarkEnd w:id="43"/>
    <w:bookmarkStart w:id="44" w:name="ref-googleGoogleAIMode"/>
    <w:p>
      <w:pPr>
        <w:pStyle w:val="Bibliography"/>
      </w:pPr>
      <w:r>
        <w:t xml:space="preserve">Google. n.d.a.</w:t>
      </w:r>
      <w:r>
        <w:t xml:space="preserve"> </w:t>
      </w:r>
      <w:r>
        <w:t xml:space="preserve">“Google</w:t>
      </w:r>
      <w:r>
        <w:t xml:space="preserve"> </w:t>
      </w:r>
      <w:r>
        <w:t xml:space="preserve">AI Mode</w:t>
      </w:r>
      <w:r>
        <w:t xml:space="preserve"> </w:t>
      </w:r>
      <w:r>
        <w:t xml:space="preserve">- a New Way to Search, Whatever’s on Your Mind.”</w:t>
      </w:r>
      <w:r>
        <w:t xml:space="preserve"> </w:t>
      </w:r>
      <w:r>
        <w:rPr>
          <w:i/>
          <w:iCs/>
        </w:rPr>
        <w:t xml:space="preserve">Google AI Mode - a New Way to Search, Whatever’s on Your Mind</w:t>
      </w:r>
      <w:r>
        <w:t xml:space="preserve">. https://search.google/ways-to-search/ai-mode/. Accessed November 6, 2025.</w:t>
      </w:r>
    </w:p>
    <w:bookmarkEnd w:id="44"/>
    <w:bookmarkStart w:id="45" w:name="ref-googlePrivacyPolicyPrivacy"/>
    <w:p>
      <w:pPr>
        <w:pStyle w:val="Bibliography"/>
      </w:pPr>
      <w:r>
        <w:t xml:space="preserve">Google. n.d.b.</w:t>
      </w:r>
      <w:r>
        <w:t xml:space="preserve"> </w:t>
      </w:r>
      <w:r>
        <w:t xml:space="preserve">“Privacy</w:t>
      </w:r>
      <w:r>
        <w:t xml:space="preserve"> </w:t>
      </w:r>
      <w:r>
        <w:t xml:space="preserve">Policy</w:t>
      </w:r>
      <w:r>
        <w:t xml:space="preserve"> </w:t>
      </w:r>
      <w:r>
        <w:t xml:space="preserve">–</w:t>
      </w:r>
      <w:r>
        <w:t xml:space="preserve"> </w:t>
      </w:r>
      <w:r>
        <w:t xml:space="preserve">Privacy</w:t>
      </w:r>
      <w:r>
        <w:t xml:space="preserve"> </w:t>
      </w:r>
      <w:r>
        <w:t xml:space="preserve">&amp;</w:t>
      </w:r>
      <w:r>
        <w:t xml:space="preserve"> </w:t>
      </w:r>
      <w:r>
        <w:t xml:space="preserve">Terms</w:t>
      </w:r>
      <w:r>
        <w:t xml:space="preserve"> </w:t>
      </w:r>
      <w:r>
        <w:t xml:space="preserve">–</w:t>
      </w:r>
      <w:r>
        <w:t xml:space="preserve"> </w:t>
      </w:r>
      <w:r>
        <w:t xml:space="preserve">Google</w:t>
      </w:r>
      <w:r>
        <w:t xml:space="preserve">.”</w:t>
      </w:r>
      <w:r>
        <w:t xml:space="preserve"> </w:t>
      </w:r>
      <w:r>
        <w:t xml:space="preserve">https://policies.google.com/privacy. Accessed November 17, 2025.</w:t>
      </w:r>
    </w:p>
    <w:bookmarkEnd w:id="45"/>
    <w:bookmarkStart w:id="46" w:name="X8555abf89c6c223e12b3c5091163b7722c68e8a"/>
    <w:p>
      <w:pPr>
        <w:pStyle w:val="Bibliography"/>
      </w:pPr>
      <w:r>
        <w:t xml:space="preserve">Grantham-Philips, Wyatte. 2024.</w:t>
      </w:r>
      <w:r>
        <w:t xml:space="preserve"> </w:t>
      </w:r>
      <w:r>
        <w:t xml:space="preserve">“</w:t>
      </w:r>
      <w:r>
        <w:t xml:space="preserve">AI</w:t>
      </w:r>
      <w:r>
        <w:t xml:space="preserve"> </w:t>
      </w:r>
      <w:r>
        <w:t xml:space="preserve">Is Becoming Ingrained in Businesses Across Industries.</w:t>
      </w:r>
      <w:r>
        <w:t xml:space="preserve"> </w:t>
      </w:r>
      <w:r>
        <w:t xml:space="preserve">Where</w:t>
      </w:r>
      <w:r>
        <w:t xml:space="preserve"> </w:t>
      </w:r>
      <w:r>
        <w:t xml:space="preserve">Is It Going in 2025?”</w:t>
      </w:r>
      <w:r>
        <w:t xml:space="preserve"> </w:t>
      </w:r>
      <w:r>
        <w:rPr>
          <w:i/>
          <w:iCs/>
        </w:rPr>
        <w:t xml:space="preserve">AP News</w:t>
      </w:r>
      <w:r>
        <w:t xml:space="preserve">. https://apnews.com/article/artificial-intelligence-interview-pwc-dan-priest-a0458061469735aed7af5fa49682e076.</w:t>
      </w:r>
    </w:p>
    <w:bookmarkEnd w:id="46"/>
    <w:bookmarkStart w:id="48" w:name="ref-houAllRoadsLead2025"/>
    <w:p>
      <w:pPr>
        <w:pStyle w:val="Bibliography"/>
      </w:pPr>
      <w:r>
        <w:t xml:space="preserve">Hou, Irene, Owen Man, Kate Hamilton, Srishty Muthusekaran, Jeffin Johnykutty, Leili Zadeh, and Stephen MacNeil. 2025.</w:t>
      </w:r>
      <w:r>
        <w:t xml:space="preserve"> </w:t>
      </w:r>
      <w:r>
        <w:t xml:space="preserve">“’</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w:t>
      </w:r>
      <w:r>
        <w:t xml:space="preserve"> </w:t>
      </w:r>
      <w:r>
        <w:t xml:space="preserve">In</w:t>
      </w:r>
      <w:r>
        <w:t xml:space="preserve"> </w:t>
      </w:r>
      <w:r>
        <w:rPr>
          <w:i/>
          <w:iCs/>
        </w:rPr>
        <w:t xml:space="preserve">Proceedings of the 30th</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Innovation</w:t>
      </w:r>
      <w:r>
        <w:rPr>
          <w:i/>
          <w:iCs/>
        </w:rPr>
        <w:t xml:space="preserve"> </w:t>
      </w:r>
      <w:r>
        <w:rPr>
          <w:i/>
          <w:iCs/>
        </w:rPr>
        <w:t xml:space="preserve">and</w:t>
      </w:r>
      <w:r>
        <w:rPr>
          <w:i/>
          <w:iCs/>
        </w:rPr>
        <w:t xml:space="preserve"> </w:t>
      </w:r>
      <w:r>
        <w:rPr>
          <w:i/>
          <w:iCs/>
        </w:rPr>
        <w:t xml:space="preserve">Technology</w:t>
      </w:r>
      <w:r>
        <w:rPr>
          <w:i/>
          <w:iCs/>
        </w:rPr>
        <w:t xml:space="preserve"> </w:t>
      </w:r>
      <w:r>
        <w:rPr>
          <w:i/>
          <w:iCs/>
        </w:rPr>
        <w:t xml:space="preserve">in</w:t>
      </w:r>
      <w:r>
        <w:rPr>
          <w:i/>
          <w:iCs/>
        </w:rPr>
        <w:t xml:space="preserve"> </w:t>
      </w:r>
      <w:r>
        <w:rPr>
          <w:i/>
          <w:iCs/>
        </w:rPr>
        <w:t xml:space="preserve">Computer Science Education V</w:t>
      </w:r>
      <w:r>
        <w:rPr>
          <w:i/>
          <w:iCs/>
        </w:rPr>
        <w:t xml:space="preserve">. 1</w:t>
      </w:r>
      <w:r>
        <w:t xml:space="preserve">, 79–85. Nijmegen Netherlands: ACM.</w:t>
      </w:r>
      <w:r>
        <w:t xml:space="preserve"> </w:t>
      </w:r>
      <w:hyperlink r:id="rId47">
        <w:r>
          <w:rPr>
            <w:rStyle w:val="Hyperlink"/>
          </w:rPr>
          <w:t xml:space="preserve">https://doi.org/10.1145/3724363.3729024</w:t>
        </w:r>
      </w:hyperlink>
      <w:r>
        <w:t xml:space="preserve">.</w:t>
      </w:r>
    </w:p>
    <w:bookmarkEnd w:id="48"/>
    <w:bookmarkStart w:id="50" w:name="ref-khanalWhyHowPower2025"/>
    <w:p>
      <w:pPr>
        <w:pStyle w:val="Bibliography"/>
      </w:pPr>
      <w:r>
        <w:t xml:space="preserve">Khanal, Shaleen, Hongzhou Zhang, and Araz Taeihagh. 2025.</w:t>
      </w:r>
      <w:r>
        <w:t xml:space="preserve"> </w:t>
      </w:r>
      <w:r>
        <w:t xml:space="preserve">“Why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w:t>
      </w:r>
      <w:r>
        <w:t xml:space="preserve"> </w:t>
      </w:r>
      <w:r>
        <w:rPr>
          <w:i/>
          <w:iCs/>
        </w:rPr>
        <w:t xml:space="preserve">Policy and Society</w:t>
      </w:r>
      <w:r>
        <w:t xml:space="preserve"> </w:t>
      </w:r>
      <w:r>
        <w:t xml:space="preserve">44 (1): 52–69.</w:t>
      </w:r>
      <w:r>
        <w:t xml:space="preserve"> </w:t>
      </w:r>
      <w:hyperlink r:id="rId49">
        <w:r>
          <w:rPr>
            <w:rStyle w:val="Hyperlink"/>
          </w:rPr>
          <w:t xml:space="preserve">https://doi.org/10.1093/polsoc/puae012</w:t>
        </w:r>
      </w:hyperlink>
      <w:r>
        <w:t xml:space="preserve">.</w:t>
      </w:r>
    </w:p>
    <w:bookmarkEnd w:id="50"/>
    <w:bookmarkStart w:id="52" w:name="ref-krokowskiOncePromisedForever2025"/>
    <w:p>
      <w:pPr>
        <w:pStyle w:val="Bibliography"/>
      </w:pPr>
      <w:r>
        <w:t xml:space="preserve">Krokowski, Thorben, and Hartmut Hirsch-Kreinsen. 2025.</w:t>
      </w:r>
      <w:r>
        <w:t xml:space="preserve"> </w:t>
      </w:r>
      <w:r>
        <w:t xml:space="preserve">“Once Promised, Forever Believed?</w:t>
      </w:r>
      <w:r>
        <w:t xml:space="preserve"> </w:t>
      </w:r>
      <w:r>
        <w:t xml:space="preserve">An</w:t>
      </w:r>
      <w:r>
        <w:t xml:space="preserve"> </w:t>
      </w:r>
      <w:r>
        <w:t xml:space="preserve">Essay on the Blind Spots of</w:t>
      </w:r>
      <w:r>
        <w:t xml:space="preserve"> </w:t>
      </w:r>
      <w:r>
        <w:t xml:space="preserve">AI</w:t>
      </w:r>
      <w:r>
        <w:t xml:space="preserve"> </w:t>
      </w:r>
      <w:r>
        <w:t xml:space="preserve">Promises.”</w:t>
      </w:r>
      <w:r>
        <w:t xml:space="preserve"> </w:t>
      </w:r>
      <w:r>
        <w:rPr>
          <w:i/>
          <w:iCs/>
        </w:rPr>
        <w:t xml:space="preserve">AI &amp; SOCIETY</w:t>
      </w:r>
      <w:r>
        <w:t xml:space="preserve">, November.</w:t>
      </w:r>
      <w:r>
        <w:t xml:space="preserve"> </w:t>
      </w:r>
      <w:hyperlink r:id="rId51">
        <w:r>
          <w:rPr>
            <w:rStyle w:val="Hyperlink"/>
          </w:rPr>
          <w:t xml:space="preserve">https://doi.org/10.1007/s00146-025-02765-1</w:t>
        </w:r>
      </w:hyperlink>
      <w:r>
        <w:t xml:space="preserve">.</w:t>
      </w:r>
    </w:p>
    <w:bookmarkEnd w:id="52"/>
    <w:bookmarkStart w:id="54" w:name="ref-kwetDigitalColonialismUS2019"/>
    <w:p>
      <w:pPr>
        <w:pStyle w:val="Bibliography"/>
      </w:pPr>
      <w:r>
        <w:t xml:space="preserve">Kwet, Michael. 2019.</w:t>
      </w:r>
      <w:r>
        <w:t xml:space="preserve"> </w:t>
      </w:r>
      <w:r>
        <w:t xml:space="preserve">“Digital Colonialism:</w:t>
      </w:r>
      <w:r>
        <w:t xml:space="preserve"> </w:t>
      </w:r>
      <w:r>
        <w:t xml:space="preserve">US</w:t>
      </w:r>
      <w:r>
        <w:t xml:space="preserve"> </w:t>
      </w:r>
      <w:r>
        <w:t xml:space="preserve">Empire and the New Imperialism in the</w:t>
      </w:r>
      <w:r>
        <w:t xml:space="preserve"> </w:t>
      </w:r>
      <w:r>
        <w:t xml:space="preserve">Global South</w:t>
      </w:r>
      <w:r>
        <w:t xml:space="preserve">.”</w:t>
      </w:r>
      <w:r>
        <w:t xml:space="preserve"> </w:t>
      </w:r>
      <w:r>
        <w:rPr>
          <w:i/>
          <w:iCs/>
        </w:rPr>
        <w:t xml:space="preserve">Race &amp; Class</w:t>
      </w:r>
      <w:r>
        <w:t xml:space="preserve"> </w:t>
      </w:r>
      <w:r>
        <w:t xml:space="preserve">60 (4): 3–26.</w:t>
      </w:r>
      <w:r>
        <w:t xml:space="preserve"> </w:t>
      </w:r>
      <w:hyperlink r:id="rId53">
        <w:r>
          <w:rPr>
            <w:rStyle w:val="Hyperlink"/>
          </w:rPr>
          <w:t xml:space="preserve">https://doi.org/10.1177/0306396818823172</w:t>
        </w:r>
      </w:hyperlink>
      <w:r>
        <w:t xml:space="preserve">.</w:t>
      </w:r>
    </w:p>
    <w:bookmarkEnd w:id="54"/>
    <w:bookmarkStart w:id="56"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55">
        <w:r>
          <w:rPr>
            <w:rStyle w:val="Hyperlink"/>
          </w:rPr>
          <w:t xml:space="preserve">https://doi.org/10.48550/arXiv.2304.05197</w:t>
        </w:r>
      </w:hyperlink>
      <w:r>
        <w:t xml:space="preserve">.</w:t>
      </w:r>
    </w:p>
    <w:bookmarkEnd w:id="56"/>
    <w:bookmarkStart w:id="58" w:name="ref-lloydBiasAmplificationArtificial2018"/>
    <w:p>
      <w:pPr>
        <w:pStyle w:val="Bibliography"/>
      </w:pPr>
      <w:r>
        <w:t xml:space="preserve">Lloyd, Kirsten. 2018.</w:t>
      </w:r>
      <w:r>
        <w:t xml:space="preserve"> </w:t>
      </w:r>
      <w:r>
        <w:t xml:space="preserve">“Bias</w:t>
      </w:r>
      <w:r>
        <w:t xml:space="preserve"> </w:t>
      </w:r>
      <w:r>
        <w:t xml:space="preserve">Amplification</w:t>
      </w:r>
      <w:r>
        <w:t xml:space="preserve"> </w:t>
      </w:r>
      <w:r>
        <w:t xml:space="preserve">in</w:t>
      </w:r>
      <w:r>
        <w:t xml:space="preserve"> </w:t>
      </w:r>
      <w:r>
        <w:t xml:space="preserve">Artificial Intelligence Systems</w:t>
      </w:r>
      <w:r>
        <w:t xml:space="preserve">.”</w:t>
      </w:r>
      <w:r>
        <w:t xml:space="preserve"> </w:t>
      </w:r>
      <w:r>
        <w:t xml:space="preserve">arXiv.</w:t>
      </w:r>
      <w:r>
        <w:t xml:space="preserve"> </w:t>
      </w:r>
      <w:hyperlink r:id="rId57">
        <w:r>
          <w:rPr>
            <w:rStyle w:val="Hyperlink"/>
          </w:rPr>
          <w:t xml:space="preserve">https://doi.org/10.48550/ARXIV.1809.07842</w:t>
        </w:r>
      </w:hyperlink>
      <w:r>
        <w:t xml:space="preserve">.</w:t>
      </w:r>
    </w:p>
    <w:bookmarkEnd w:id="58"/>
    <w:bookmarkStart w:id="59" w:name="ref-madianou2024technocolonialism"/>
    <w:p>
      <w:pPr>
        <w:pStyle w:val="Bibliography"/>
      </w:pPr>
      <w:r>
        <w:t xml:space="preserve">Madianou, Mirca. 2024.</w:t>
      </w:r>
      <w:r>
        <w:t xml:space="preserve"> </w:t>
      </w:r>
      <w:r>
        <w:rPr>
          <w:i/>
          <w:iCs/>
        </w:rPr>
        <w:t xml:space="preserve">Technocolonialism:</w:t>
      </w:r>
      <w:r>
        <w:rPr>
          <w:i/>
          <w:iCs/>
        </w:rPr>
        <w:t xml:space="preserve"> </w:t>
      </w:r>
      <w:r>
        <w:rPr>
          <w:i/>
          <w:iCs/>
        </w:rPr>
        <w:t xml:space="preserve">When</w:t>
      </w:r>
      <w:r>
        <w:rPr>
          <w:i/>
          <w:iCs/>
        </w:rPr>
        <w:t xml:space="preserve"> </w:t>
      </w:r>
      <w:r>
        <w:rPr>
          <w:i/>
          <w:iCs/>
        </w:rPr>
        <w:t xml:space="preserve">Technology for Good Is Harmful</w:t>
      </w:r>
      <w:r>
        <w:t xml:space="preserve">. John Wiley &amp; Sons.</w:t>
      </w:r>
    </w:p>
    <w:bookmarkEnd w:id="59"/>
    <w:bookmarkStart w:id="60" w:name="ref-metaMetaAIWhatsApp"/>
    <w:p>
      <w:pPr>
        <w:pStyle w:val="Bibliography"/>
      </w:pPr>
      <w:r>
        <w:t xml:space="preserve">Meta. n.d.</w:t>
      </w:r>
      <w:r>
        <w:t xml:space="preserve"> </w:t>
      </w:r>
      <w:r>
        <w:t xml:space="preserve">“Meta</w:t>
      </w:r>
      <w:r>
        <w:t xml:space="preserve"> </w:t>
      </w:r>
      <w:r>
        <w:t xml:space="preserve">AI</w:t>
      </w:r>
      <w:r>
        <w:t xml:space="preserve"> </w:t>
      </w:r>
      <w:r>
        <w:t xml:space="preserve">in</w:t>
      </w:r>
      <w:r>
        <w:t xml:space="preserve"> </w:t>
      </w:r>
      <w:r>
        <w:t xml:space="preserve">WhatsApp</w:t>
      </w:r>
      <w:r>
        <w:t xml:space="preserve">:</w:t>
      </w:r>
      <w:r>
        <w:t xml:space="preserve"> </w:t>
      </w:r>
      <w:r>
        <w:t xml:space="preserve">Chat</w:t>
      </w:r>
      <w:r>
        <w:t xml:space="preserve">,</w:t>
      </w:r>
      <w:r>
        <w:t xml:space="preserve"> </w:t>
      </w:r>
      <w:r>
        <w:t xml:space="preserve">Create</w:t>
      </w:r>
      <w:r>
        <w:t xml:space="preserve"> </w:t>
      </w:r>
      <w:r>
        <w:t xml:space="preserve">&amp;</w:t>
      </w:r>
      <w:r>
        <w:t xml:space="preserve"> </w:t>
      </w:r>
      <w:r>
        <w:t xml:space="preserve">Get Things Done</w:t>
      </w:r>
      <w:r>
        <w:t xml:space="preserve">.”</w:t>
      </w:r>
      <w:r>
        <w:t xml:space="preserve"> </w:t>
      </w:r>
      <w:r>
        <w:rPr>
          <w:i/>
          <w:iCs/>
        </w:rPr>
        <w:t xml:space="preserve">WhatsApp.com</w:t>
      </w:r>
      <w:r>
        <w:t xml:space="preserve">. https://www.whatsapp.com/meta-ai. Accessed November 6, 2025.</w:t>
      </w:r>
    </w:p>
    <w:bookmarkEnd w:id="60"/>
    <w:bookmarkStart w:id="61" w:name="Xb187822d93ef81aaf07cc0f4f10ccb351aa8ae4"/>
    <w:p>
      <w:pPr>
        <w:pStyle w:val="Bibliography"/>
      </w:pPr>
      <w:r>
        <w:t xml:space="preserve">Microsoft. 2024.</w:t>
      </w:r>
      <w:r>
        <w:t xml:space="preserve"> </w:t>
      </w:r>
      <w:r>
        <w:t xml:space="preserve">“Celebrating Completion of a New Datacenter in</w:t>
      </w:r>
      <w:r>
        <w:t xml:space="preserve"> </w:t>
      </w:r>
      <w:r>
        <w:t xml:space="preserve">Busan</w:t>
      </w:r>
      <w:r>
        <w:t xml:space="preserve">.”</w:t>
      </w:r>
      <w:r>
        <w:t xml:space="preserve"> </w:t>
      </w:r>
      <w:r>
        <w:rPr>
          <w:i/>
          <w:iCs/>
        </w:rPr>
        <w:t xml:space="preserve">Microsoft Local</w:t>
      </w:r>
      <w:r>
        <w:t xml:space="preserve">.</w:t>
      </w:r>
    </w:p>
    <w:bookmarkEnd w:id="61"/>
    <w:bookmarkStart w:id="62" w:name="ref-microsoftIntroducingNewBing"/>
    <w:p>
      <w:pPr>
        <w:pStyle w:val="Bibliography"/>
      </w:pPr>
      <w:r>
        <w:t xml:space="preserve">Microsoft. n.d.a.</w:t>
      </w:r>
      <w:r>
        <w:t xml:space="preserve"> </w:t>
      </w:r>
      <w:r>
        <w:t xml:space="preserve">“Introducing the New</w:t>
      </w:r>
      <w:r>
        <w:t xml:space="preserve"> </w:t>
      </w:r>
      <w:r>
        <w:t xml:space="preserve">Bing</w:t>
      </w:r>
      <w:r>
        <w:t xml:space="preserve">.</w:t>
      </w:r>
      <w:r>
        <w:t xml:space="preserve"> </w:t>
      </w:r>
      <w:r>
        <w:t xml:space="preserve">The AI-powered</w:t>
      </w:r>
      <w:r>
        <w:t xml:space="preserve"> </w:t>
      </w:r>
      <w:r>
        <w:t xml:space="preserve">Assistant for Your Search.”</w:t>
      </w:r>
      <w:r>
        <w:t xml:space="preserve"> https://www.microsoft.com/en-us/edge/features/the-new-bing. Accessed November 6, 2025.</w:t>
      </w:r>
    </w:p>
    <w:bookmarkEnd w:id="62"/>
    <w:bookmarkStart w:id="63" w:name="ref-microsoftMicrosoftDatacentersBrazil"/>
    <w:p>
      <w:pPr>
        <w:pStyle w:val="Bibliography"/>
      </w:pPr>
      <w:r>
        <w:t xml:space="preserve">Microsoft. n.d.b.</w:t>
      </w:r>
      <w:r>
        <w:t xml:space="preserve"> </w:t>
      </w:r>
      <w:r>
        <w:t xml:space="preserve">“Microsoft Datacenters in</w:t>
      </w:r>
      <w:r>
        <w:t xml:space="preserve"> </w:t>
      </w:r>
      <w:r>
        <w:t xml:space="preserve">Brazil</w:t>
      </w:r>
      <w:r>
        <w:t xml:space="preserve">.”</w:t>
      </w:r>
    </w:p>
    <w:bookmarkEnd w:id="63"/>
    <w:bookmarkStart w:id="64" w:name="ref-onagGoogleUnveils$3B"/>
    <w:p>
      <w:pPr>
        <w:pStyle w:val="Bibliography"/>
      </w:pPr>
      <w:r>
        <w:t xml:space="preserve">Onag, Gigi. n.d.</w:t>
      </w:r>
      <w:r>
        <w:t xml:space="preserve"> </w:t>
      </w:r>
      <w:r>
        <w:t xml:space="preserve">“Google Unveils $</w:t>
      </w:r>
      <w:r>
        <w:t xml:space="preserve">3B</w:t>
      </w:r>
      <w:r>
        <w:t xml:space="preserve"> </w:t>
      </w:r>
      <w:r>
        <w:t xml:space="preserve">Cloud and Data Center Investment in</w:t>
      </w:r>
      <w:r>
        <w:t xml:space="preserve"> </w:t>
      </w:r>
      <w:r>
        <w:t xml:space="preserve">Thailand</w:t>
      </w:r>
      <w:r>
        <w:t xml:space="preserve"> </w:t>
      </w:r>
      <w:r>
        <w:t xml:space="preserve">and</w:t>
      </w:r>
      <w:r>
        <w:t xml:space="preserve"> </w:t>
      </w:r>
      <w:r>
        <w:t xml:space="preserve">Malaysia</w:t>
      </w:r>
      <w:r>
        <w:t xml:space="preserve">.”</w:t>
      </w:r>
      <w:r>
        <w:t xml:space="preserve"> </w:t>
      </w:r>
      <w:r>
        <w:rPr>
          <w:i/>
          <w:iCs/>
        </w:rPr>
        <w:t xml:space="preserve">Light Reading</w:t>
      </w:r>
      <w:r>
        <w:t xml:space="preserve">. https://www.lightreading.com/data-centers/google-unveils-3b-cloud-and-data-center-investment-in-thailand-and-malaysia. Accessed December 8, 2025.</w:t>
      </w:r>
    </w:p>
    <w:bookmarkEnd w:id="64"/>
    <w:bookmarkStart w:id="65" w:name="ref-openaiPrivacyPolicy"/>
    <w:p>
      <w:pPr>
        <w:pStyle w:val="Bibliography"/>
      </w:pPr>
      <w:r>
        <w:t xml:space="preserve">OpenAi. n.d.</w:t>
      </w:r>
      <w:r>
        <w:t xml:space="preserve"> </w:t>
      </w:r>
      <w:r>
        <w:t xml:space="preserve">“Privacy Policy.”</w:t>
      </w:r>
      <w:r>
        <w:t xml:space="preserve"> </w:t>
      </w:r>
      <w:r>
        <w:t xml:space="preserve">https://openai.com/policies/row-privacy-policy/. Accessed November 17, 2025.</w:t>
      </w:r>
    </w:p>
    <w:bookmarkEnd w:id="65"/>
    <w:bookmarkStart w:id="67"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66">
        <w:r>
          <w:rPr>
            <w:rStyle w:val="Hyperlink"/>
          </w:rPr>
          <w:t xml:space="preserve">https://doi.org/10.48550/arXiv.2211.09527</w:t>
        </w:r>
      </w:hyperlink>
      <w:r>
        <w:t xml:space="preserve">.</w:t>
      </w:r>
    </w:p>
    <w:bookmarkEnd w:id="67"/>
    <w:bookmarkStart w:id="68" w:name="ref-puaschunder2018dignity"/>
    <w:p>
      <w:pPr>
        <w:pStyle w:val="Bibliography"/>
      </w:pPr>
      <w:r>
        <w:t xml:space="preserve">Puaschunder, Julia M. 2018.</w:t>
      </w:r>
      <w:r>
        <w:t xml:space="preserve"> </w:t>
      </w:r>
      <w:r>
        <w:t xml:space="preserve">“Dignity and Utility of Privacy and Information Sharing in the Digital Big Data Age.”</w:t>
      </w:r>
      <w:r>
        <w:t xml:space="preserve"> </w:t>
      </w:r>
      <w:r>
        <w:rPr>
          <w:i/>
          <w:iCs/>
        </w:rPr>
        <w:t xml:space="preserve">International Journal of Commerce and Management Research</w:t>
      </w:r>
      <w:r>
        <w:t xml:space="preserve"> </w:t>
      </w:r>
      <w:r>
        <w:t xml:space="preserve">5 (4): 62–70.</w:t>
      </w:r>
    </w:p>
    <w:bookmarkEnd w:id="68"/>
    <w:bookmarkStart w:id="69" w:name="ref-thatcher2016data"/>
    <w:p>
      <w:pPr>
        <w:pStyle w:val="Bibliography"/>
      </w:pPr>
      <w:r>
        <w:t xml:space="preserve">Thatcher, Jim, David O’Sullivan, and Dillon Mahmoudi. 2016.</w:t>
      </w:r>
      <w:r>
        <w:t xml:space="preserve"> </w:t>
      </w:r>
      <w:r>
        <w:t xml:space="preserve">“Data Colonialism Through Accumulation by Dispossession:</w:t>
      </w:r>
      <w:r>
        <w:t xml:space="preserve"> </w:t>
      </w:r>
      <w:r>
        <w:t xml:space="preserve">New</w:t>
      </w:r>
      <w:r>
        <w:t xml:space="preserve"> </w:t>
      </w:r>
      <w:r>
        <w:t xml:space="preserve">Metaphors for Daily Data.”</w:t>
      </w:r>
      <w:r>
        <w:t xml:space="preserve"> </w:t>
      </w:r>
      <w:r>
        <w:rPr>
          <w:i/>
          <w:iCs/>
        </w:rPr>
        <w:t xml:space="preserve">Environment and Planning D: Society and Space</w:t>
      </w:r>
      <w:r>
        <w:t xml:space="preserve"> </w:t>
      </w:r>
      <w:r>
        <w:t xml:space="preserve">34 (6): 990–1006.</w:t>
      </w:r>
    </w:p>
    <w:bookmarkEnd w:id="69"/>
    <w:bookmarkStart w:id="70" w:name="ref-van2012body"/>
    <w:p>
      <w:pPr>
        <w:pStyle w:val="Bibliography"/>
      </w:pPr>
      <w:r>
        <w:t xml:space="preserve">Van der Ploeg, Irma. 2012.</w:t>
      </w:r>
      <w:r>
        <w:t xml:space="preserve"> </w:t>
      </w:r>
      <w:r>
        <w:t xml:space="preserve">“The Body as Data in the Age of Information.”</w:t>
      </w:r>
      <w:r>
        <w:t xml:space="preserve"> </w:t>
      </w:r>
      <w:r>
        <w:t xml:space="preserve">In</w:t>
      </w:r>
      <w:r>
        <w:t xml:space="preserve"> </w:t>
      </w:r>
      <w:r>
        <w:rPr>
          <w:i/>
          <w:iCs/>
        </w:rPr>
        <w:t xml:space="preserve">Routledge Handbook of Surveillance Studies</w:t>
      </w:r>
      <w:r>
        <w:t xml:space="preserve">, 176–83. Routledge.</w:t>
      </w:r>
    </w:p>
    <w:bookmarkEnd w:id="70"/>
    <w:bookmarkStart w:id="71" w:name="ref-walford2018if"/>
    <w:p>
      <w:pPr>
        <w:pStyle w:val="Bibliography"/>
      </w:pPr>
      <w:r>
        <w:t xml:space="preserve">Walford, Antonia. 2018.</w:t>
      </w:r>
      <w:r>
        <w:t xml:space="preserve"> </w:t>
      </w:r>
      <w:r>
        <w:t xml:space="preserve">“</w:t>
      </w:r>
      <w:r>
        <w:t xml:space="preserve">‘</w:t>
      </w:r>
      <w:r>
        <w:t xml:space="preserve">If</w:t>
      </w:r>
      <w:r>
        <w:t xml:space="preserve"> </w:t>
      </w:r>
      <w:r>
        <w:t xml:space="preserve">Everything Is Information’</w:t>
      </w:r>
      <w:r>
        <w:t xml:space="preserve">: Archives and Collecting on the Frontiers of Data-Driven Science.”</w:t>
      </w:r>
      <w:r>
        <w:t xml:space="preserve"> </w:t>
      </w:r>
      <w:r>
        <w:t xml:space="preserve">In</w:t>
      </w:r>
      <w:r>
        <w:t xml:space="preserve"> </w:t>
      </w:r>
      <w:r>
        <w:rPr>
          <w:i/>
          <w:iCs/>
        </w:rPr>
        <w:t xml:space="preserve">Ethnography for a Data-Saturated World</w:t>
      </w:r>
      <w:r>
        <w:t xml:space="preserve">, 105–27. Manchester University Press.</w:t>
      </w:r>
    </w:p>
    <w:bookmarkEnd w:id="71"/>
    <w:bookmarkStart w:id="72" w:name="ref-west2019data"/>
    <w:p>
      <w:pPr>
        <w:pStyle w:val="Bibliography"/>
      </w:pPr>
      <w:r>
        <w:t xml:space="preserve">West, Sarah Myers. 2019.</w:t>
      </w:r>
      <w:r>
        <w:t xml:space="preserve"> </w:t>
      </w:r>
      <w:r>
        <w:t xml:space="preserve">“Data Capitalism:</w:t>
      </w:r>
      <w:r>
        <w:t xml:space="preserve"> </w:t>
      </w:r>
      <w:r>
        <w:t xml:space="preserve">Redefining</w:t>
      </w:r>
      <w:r>
        <w:t xml:space="preserve"> </w:t>
      </w:r>
      <w:r>
        <w:t xml:space="preserve">the Logics of Surveillance and Privacy.”</w:t>
      </w:r>
      <w:r>
        <w:t xml:space="preserve"> </w:t>
      </w:r>
      <w:r>
        <w:rPr>
          <w:i/>
          <w:iCs/>
        </w:rPr>
        <w:t xml:space="preserve">Business &amp; Society</w:t>
      </w:r>
      <w:r>
        <w:t xml:space="preserve"> </w:t>
      </w:r>
      <w:r>
        <w:t xml:space="preserve">58 (1): 20–41.</w:t>
      </w:r>
    </w:p>
    <w:bookmarkEnd w:id="72"/>
    <w:bookmarkStart w:id="73" w:name="ref-xTermsServiceConsumer"/>
    <w:p>
      <w:pPr>
        <w:pStyle w:val="Bibliography"/>
      </w:pPr>
      <w:r>
        <w:t xml:space="preserve">X. n.d.</w:t>
      </w:r>
      <w:r>
        <w:t xml:space="preserve"> </w:t>
      </w:r>
      <w:r>
        <w:t xml:space="preserve">“Terms of</w:t>
      </w:r>
      <w:r>
        <w:t xml:space="preserve"> </w:t>
      </w:r>
      <w:r>
        <w:t xml:space="preserve">Service</w:t>
      </w:r>
      <w:r>
        <w:t xml:space="preserve"> </w:t>
      </w:r>
      <w:r>
        <w:t xml:space="preserve">-</w:t>
      </w:r>
      <w:r>
        <w:t xml:space="preserve"> </w:t>
      </w:r>
      <w:r>
        <w:t xml:space="preserve">Consumer</w:t>
      </w:r>
      <w:r>
        <w:t xml:space="preserve"> </w:t>
      </w:r>
      <w:r>
        <w:t xml:space="preserve"> </w:t>
      </w:r>
      <w:r>
        <w:t xml:space="preserve">xAI</w:t>
      </w:r>
      <w:r>
        <w:t xml:space="preserve">.”</w:t>
      </w:r>
      <w:r>
        <w:t xml:space="preserve"> </w:t>
      </w:r>
      <w:r>
        <w:t xml:space="preserve">https://x.ai/legal/terms-of-service. Accessed November 17, 2025.</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i.org/10.1007/s00146-025-02765-1" TargetMode="External" /><Relationship Type="http://schemas.openxmlformats.org/officeDocument/2006/relationships/hyperlink" Id="rId49" Target="https://doi.org/10.1093/polsoc/puae012" TargetMode="External" /><Relationship Type="http://schemas.openxmlformats.org/officeDocument/2006/relationships/hyperlink" Id="rId41" Target="https://doi.org/10.1145/3706598.3713504" TargetMode="External" /><Relationship Type="http://schemas.openxmlformats.org/officeDocument/2006/relationships/hyperlink" Id="rId47" Target="https://doi.org/10.1145/3724363.3729024" TargetMode="External" /><Relationship Type="http://schemas.openxmlformats.org/officeDocument/2006/relationships/hyperlink" Id="rId53" Target="https://doi.org/10.1177/0306396818823172" TargetMode="External" /><Relationship Type="http://schemas.openxmlformats.org/officeDocument/2006/relationships/hyperlink" Id="rId35" Target="https://doi.org/10.1177/1527476418796632" TargetMode="External" /><Relationship Type="http://schemas.openxmlformats.org/officeDocument/2006/relationships/hyperlink" Id="rId37" Target="https://doi.org/10.1515/9781400865307-003" TargetMode="External" /><Relationship Type="http://schemas.openxmlformats.org/officeDocument/2006/relationships/hyperlink" Id="rId57" Target="https://doi.org/10.48550/ARXIV.1809.07842" TargetMode="External" /><Relationship Type="http://schemas.openxmlformats.org/officeDocument/2006/relationships/hyperlink" Id="rId30" Target="https://doi.org/10.48550/arXiv.2012.07805" TargetMode="External" /><Relationship Type="http://schemas.openxmlformats.org/officeDocument/2006/relationships/hyperlink" Id="rId66" Target="https://doi.org/10.48550/arXiv.2211.09527" TargetMode="External" /><Relationship Type="http://schemas.openxmlformats.org/officeDocument/2006/relationships/hyperlink" Id="rId55" Target="https://doi.org/10.48550/arXiv.2304.05197"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s00146-025-02765-1" TargetMode="External" /><Relationship Type="http://schemas.openxmlformats.org/officeDocument/2006/relationships/hyperlink" Id="rId49" Target="https://doi.org/10.1093/polsoc/puae012" TargetMode="External" /><Relationship Type="http://schemas.openxmlformats.org/officeDocument/2006/relationships/hyperlink" Id="rId41" Target="https://doi.org/10.1145/3706598.3713504" TargetMode="External" /><Relationship Type="http://schemas.openxmlformats.org/officeDocument/2006/relationships/hyperlink" Id="rId47" Target="https://doi.org/10.1145/3724363.3729024" TargetMode="External" /><Relationship Type="http://schemas.openxmlformats.org/officeDocument/2006/relationships/hyperlink" Id="rId53" Target="https://doi.org/10.1177/0306396818823172" TargetMode="External" /><Relationship Type="http://schemas.openxmlformats.org/officeDocument/2006/relationships/hyperlink" Id="rId35" Target="https://doi.org/10.1177/1527476418796632" TargetMode="External" /><Relationship Type="http://schemas.openxmlformats.org/officeDocument/2006/relationships/hyperlink" Id="rId37" Target="https://doi.org/10.1515/9781400865307-003" TargetMode="External" /><Relationship Type="http://schemas.openxmlformats.org/officeDocument/2006/relationships/hyperlink" Id="rId57" Target="https://doi.org/10.48550/ARXIV.1809.07842" TargetMode="External" /><Relationship Type="http://schemas.openxmlformats.org/officeDocument/2006/relationships/hyperlink" Id="rId30" Target="https://doi.org/10.48550/arXiv.2012.07805" TargetMode="External" /><Relationship Type="http://schemas.openxmlformats.org/officeDocument/2006/relationships/hyperlink" Id="rId66" Target="https://doi.org/10.48550/arXiv.2211.09527" TargetMode="External" /><Relationship Type="http://schemas.openxmlformats.org/officeDocument/2006/relationships/hyperlink" Id="rId55" Target="https://doi.org/10.48550/arXiv.2304.05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in an age of magical machines: A cross-cultural discovery of patterns of privacy in GenAI</dc:title>
  <dc:creator/>
  <cp:keywords/>
  <dcterms:created xsi:type="dcterms:W3CDTF">2025-12-09T12:04:45Z</dcterms:created>
  <dcterms:modified xsi:type="dcterms:W3CDTF">2025-12-09T12:04:45Z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review-mode">
    <vt:lpwstr>raw</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