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/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概率论试题2014-2015</w:t>
      </w:r>
    </w:p>
    <w:p>
      <w:pPr>
        <w:pStyle w:val="3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填空题（每题3分，共30分）</w:t>
      </w:r>
    </w:p>
    <w:p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1、设A、B、C表示三个事件，则“A、B都发生，C不发生”可以表示为_________。</w:t>
      </w:r>
    </w:p>
    <w:p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2、A、B为两事件，P(A</w:t>
      </w:r>
      <w:r>
        <w:rPr>
          <w:rFonts w:hint="eastAsia"/>
          <w:position w:val="-4"/>
          <w:sz w:val="24"/>
          <w:szCs w:val="32"/>
          <w:lang w:val="en-US" w:eastAsia="zh-CN"/>
        </w:rPr>
        <w:object>
          <v:shape id="_x0000_i1035" o:spt="75" type="#_x0000_t75" style="height:10pt;width:13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35" DrawAspect="Content" ObjectID="_1468075725" r:id="rId4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B)=0.8，P(A)=0.2，P(</w:t>
      </w:r>
      <w:r>
        <w:rPr>
          <w:rFonts w:hint="eastAsia"/>
          <w:position w:val="-4"/>
          <w:sz w:val="24"/>
          <w:szCs w:val="32"/>
          <w:lang w:val="en-US" w:eastAsia="zh-CN"/>
        </w:rPr>
        <w:object>
          <v:shape id="_x0000_i1036" o:spt="75" type="#_x0000_t75" style="height:16pt;width:1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36" DrawAspect="Content" ObjectID="_1468075726" r:id="rId6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)=0.4，则P(B-A)=_________。</w:t>
      </w:r>
    </w:p>
    <w:p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3、一口袋装有6只球，其中4只白球，2只红球。从袋中不放回的任取2只球，则取到一白一红的概率为________。</w:t>
      </w:r>
    </w:p>
    <w:p>
      <w:pPr>
        <w:pStyle w:val="3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设随机变量X~b(3,0.4)，且随机变量Y=</w:t>
      </w:r>
      <w:r>
        <w:rPr>
          <w:rFonts w:hint="eastAsia"/>
          <w:position w:val="-24"/>
          <w:sz w:val="22"/>
          <w:szCs w:val="28"/>
          <w:lang w:val="en-US" w:eastAsia="zh-CN"/>
        </w:rPr>
        <w:object>
          <v:shape id="_x0000_i1025" o:spt="75" type="#_x0000_t75" style="height:31pt;width:5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7" r:id="rId8">
            <o:LockedField>false</o:LockedField>
          </o:OLEObject>
        </w:object>
      </w:r>
      <w:r>
        <w:rPr>
          <w:rFonts w:hint="eastAsia"/>
          <w:sz w:val="22"/>
          <w:szCs w:val="28"/>
          <w:lang w:val="en-US" w:eastAsia="zh-CN"/>
        </w:rPr>
        <w:t>.则P{Y=1}=_________。</w:t>
      </w:r>
    </w:p>
    <w:p>
      <w:pPr>
        <w:pStyle w:val="3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设连续性随机变量X~N(1,4)，则</w:t>
      </w:r>
      <w:r>
        <w:rPr>
          <w:rFonts w:hint="eastAsia"/>
          <w:position w:val="-24"/>
          <w:sz w:val="22"/>
          <w:szCs w:val="28"/>
          <w:lang w:val="en-US" w:eastAsia="zh-CN"/>
        </w:rPr>
        <w:object>
          <v:shape id="_x0000_i1026" o:spt="75" type="#_x0000_t75" style="height:31pt;width:2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8" r:id="rId10">
            <o:LockedField>false</o:LockedField>
          </o:OLEObject>
        </w:object>
      </w:r>
      <w:r>
        <w:rPr>
          <w:rFonts w:hint="eastAsia"/>
          <w:sz w:val="22"/>
          <w:szCs w:val="28"/>
          <w:lang w:val="en-US" w:eastAsia="zh-CN"/>
        </w:rPr>
        <w:t>=_________。</w:t>
      </w:r>
    </w:p>
    <w:p>
      <w:pPr>
        <w:pStyle w:val="3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已知（X,Y）的联合分布律为：</w:t>
      </w:r>
    </w:p>
    <w:p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420" w:leftChars="0" w:right="0" w:rightChars="0"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876300</wp:posOffset>
                </wp:positionH>
                <wp:positionV relativeFrom="paragraph">
                  <wp:posOffset>38735</wp:posOffset>
                </wp:positionV>
                <wp:extent cx="0" cy="821055"/>
                <wp:effectExtent l="4445" t="0" r="14605" b="1714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300" y="3528695"/>
                          <a:ext cx="0" cy="821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9pt;margin-top:3.05pt;height:64.65pt;width:0pt;z-index:251660288;mso-width-relative:page;mso-height-relative:page;" filled="f" stroked="t" coordsize="21600,21600" o:gfxdata="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oJqbNYAAAAJAQAADwAAAAAAAAAB&#10;ACAAAAAiAAAAZHJzL2Rvd25yZXYueG1sUEsBAhQAFAAAAAgAh07iQO6w6IXZAQAAbgMAAA4AAAAA&#10;AAAAAQAgAAAAJQEAAGRycy9lMm9Eb2MueG1sUEsFBgAAAAAGAAYAWQEAAHA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539750</wp:posOffset>
                </wp:positionH>
                <wp:positionV relativeFrom="paragraph">
                  <wp:posOffset>227965</wp:posOffset>
                </wp:positionV>
                <wp:extent cx="1395730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24965" y="3725545"/>
                          <a:ext cx="13957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2.5pt;margin-top:17.95pt;height:0pt;width:109.9pt;z-index:251659264;mso-width-relative:page;mso-height-relative:page;" filled="f" stroked="t" coordsize="21600,21600" o:gfxdata="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BVAyLXAAAACAEAAA8AAAAA&#10;AAAAAQAgAAAAIgAAAGRycy9kb3ducmV2LnhtbFBLAQIUABQAAAAIAIdO4kDH6gCM3AEAAG8DAAAO&#10;AAAAAAAAAAEAIAAAACYBAABkcnMvZTJvRG9jLnhtbFBLBQYAAAAABgAGAFkBAAB0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position w:val="-68"/>
          <w:sz w:val="22"/>
          <w:szCs w:val="28"/>
          <w:lang w:val="en-US" w:eastAsia="zh-CN"/>
        </w:rPr>
        <w:object>
          <v:shape id="_x0000_i1042" o:spt="75" type="#_x0000_t75" style="height:74pt;width:10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42" DrawAspect="Content" ObjectID="_1468075729" r:id="rId12">
            <o:LockedField>false</o:LockedField>
          </o:OLEObject>
        </w:object>
      </w:r>
    </w:p>
    <w:p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  则P{Y</w:t>
      </w:r>
      <w:r>
        <w:rPr>
          <w:rFonts w:hint="default" w:ascii="Arial" w:hAnsi="Arial" w:cs="Arial"/>
          <w:sz w:val="22"/>
          <w:szCs w:val="28"/>
          <w:lang w:val="en-US" w:eastAsia="zh-CN"/>
        </w:rPr>
        <w:t>≥</w:t>
      </w:r>
      <w:r>
        <w:rPr>
          <w:rFonts w:hint="eastAsia" w:ascii="Arial" w:hAnsi="Arial" w:cs="Arial"/>
          <w:sz w:val="22"/>
          <w:szCs w:val="28"/>
          <w:lang w:val="en-US" w:eastAsia="zh-CN"/>
        </w:rPr>
        <w:t xml:space="preserve">1 </w:t>
      </w:r>
      <w:r>
        <w:rPr>
          <w:rFonts w:hint="default" w:ascii="Arial" w:hAnsi="Arial" w:cs="Arial"/>
          <w:sz w:val="22"/>
          <w:szCs w:val="28"/>
          <w:lang w:val="en-US" w:eastAsia="zh-CN"/>
        </w:rPr>
        <w:t>I</w:t>
      </w:r>
      <w:r>
        <w:rPr>
          <w:rFonts w:hint="eastAsia" w:ascii="Arial" w:hAnsi="Arial" w:cs="Arial"/>
          <w:sz w:val="22"/>
          <w:szCs w:val="28"/>
          <w:lang w:val="en-US" w:eastAsia="zh-CN"/>
        </w:rPr>
        <w:t xml:space="preserve"> X</w:t>
      </w:r>
      <w:r>
        <w:rPr>
          <w:rFonts w:hint="default" w:ascii="Arial" w:hAnsi="Arial" w:cs="Arial"/>
          <w:sz w:val="22"/>
          <w:szCs w:val="28"/>
          <w:lang w:val="en-US" w:eastAsia="zh-CN"/>
        </w:rPr>
        <w:t>≤</w:t>
      </w:r>
      <w:r>
        <w:rPr>
          <w:rFonts w:hint="eastAsia" w:ascii="Arial" w:hAnsi="Arial" w:cs="Arial"/>
          <w:sz w:val="22"/>
          <w:szCs w:val="28"/>
          <w:lang w:val="en-US" w:eastAsia="zh-CN"/>
        </w:rPr>
        <w:t>0</w:t>
      </w:r>
      <w:r>
        <w:rPr>
          <w:rFonts w:hint="eastAsia"/>
          <w:sz w:val="22"/>
          <w:szCs w:val="28"/>
          <w:lang w:val="en-US" w:eastAsia="zh-CN"/>
        </w:rPr>
        <w:t>}=______。</w:t>
      </w:r>
    </w:p>
    <w:p>
      <w:pPr>
        <w:pStyle w:val="3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随机变量X服从参数为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λ泊松分布，且已知P(X=1)=p(X=2)，则E(X</w:t>
      </w:r>
      <w:r>
        <w:rPr>
          <w:rFonts w:hint="eastAsia" w:ascii="微软雅黑" w:hAnsi="微软雅黑" w:eastAsia="微软雅黑" w:cs="微软雅黑"/>
          <w:sz w:val="22"/>
          <w:szCs w:val="28"/>
          <w:vertAlign w:val="super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+1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)=_________。</w:t>
      </w:r>
    </w:p>
    <w:p>
      <w:pPr>
        <w:pStyle w:val="3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设X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，......，X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是来自指数分布总体X的一个简单随机样本，</w:t>
      </w:r>
      <w:r>
        <w:rPr>
          <w:rFonts w:hint="eastAsia" w:ascii="微软雅黑" w:hAnsi="微软雅黑" w:eastAsia="微软雅黑" w:cs="微软雅黑"/>
          <w:position w:val="-24"/>
          <w:sz w:val="22"/>
          <w:szCs w:val="28"/>
          <w:vertAlign w:val="baseline"/>
          <w:lang w:val="en-US" w:eastAsia="zh-CN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8" DrawAspect="Content" ObjectID="_1468075730" r:id="rId14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-</w:t>
      </w:r>
      <w:r>
        <w:rPr>
          <w:rFonts w:hint="eastAsia" w:ascii="微软雅黑" w:hAnsi="微软雅黑" w:eastAsia="微软雅黑" w:cs="微软雅黑"/>
          <w:position w:val="-24"/>
          <w:sz w:val="22"/>
          <w:szCs w:val="28"/>
          <w:vertAlign w:val="baseline"/>
          <w:lang w:val="en-US" w:eastAsia="zh-CN"/>
        </w:rPr>
        <w:object>
          <v:shape id="_x0000_i1029" o:spt="75" type="#_x0000_t75" style="height:31pt;width:1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9" DrawAspect="Content" ObjectID="_1468075731" r:id="rId16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-cX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是未知的总体期望E(X)的无偏估计量，则c=_________。</w:t>
      </w:r>
    </w:p>
    <w:p>
      <w:pPr>
        <w:pStyle w:val="3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right="0" w:rightChars="0"/>
        <w:jc w:val="left"/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已知总体X~N（0，σ</w:t>
      </w:r>
      <w:r>
        <w:rPr>
          <w:rFonts w:hint="eastAsia" w:ascii="微软雅黑" w:hAnsi="微软雅黑" w:eastAsia="微软雅黑" w:cs="微软雅黑"/>
          <w:sz w:val="22"/>
          <w:szCs w:val="28"/>
          <w:vertAlign w:val="super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），又设X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为来自总体的样本，则</w:t>
      </w:r>
    </w:p>
    <w:p>
      <w:pPr>
        <w:pStyle w:val="3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0"/>
          <w:szCs w:val="22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2"/>
          <w:vertAlign w:val="baseline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position w:val="-30"/>
          <w:sz w:val="20"/>
          <w:szCs w:val="22"/>
          <w:vertAlign w:val="baseline"/>
          <w:lang w:val="en-US" w:eastAsia="zh-CN"/>
        </w:rPr>
        <w:object>
          <v:shape id="_x0000_i1030" o:spt="75" type="#_x0000_t75" style="height:36pt;width:83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0" DrawAspect="Content" ObjectID="_1468075732" r:id="rId18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0"/>
          <w:szCs w:val="22"/>
          <w:vertAlign w:val="baseline"/>
          <w:lang w:val="en-US" w:eastAsia="zh-CN"/>
        </w:rPr>
        <w:t>=__________。</w:t>
      </w:r>
    </w:p>
    <w:p>
      <w:pPr>
        <w:pStyle w:val="36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vertAlign w:val="baseline"/>
          <w:lang w:val="en-US" w:eastAsia="zh-CN"/>
        </w:rPr>
        <w:t>设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，....，X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是来自总体X的样本，且有E(X)=μ，D(X)=σ</w:t>
      </w:r>
      <w:r>
        <w:rPr>
          <w:rFonts w:hint="eastAsia" w:ascii="微软雅黑" w:hAnsi="微软雅黑" w:eastAsia="微软雅黑" w:cs="微软雅黑"/>
          <w:sz w:val="22"/>
          <w:szCs w:val="28"/>
          <w:vertAlign w:val="super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，则有E(</w:t>
      </w:r>
      <w:r>
        <w:rPr>
          <w:rFonts w:hint="eastAsia" w:ascii="微软雅黑" w:hAnsi="微软雅黑" w:eastAsia="微软雅黑" w:cs="微软雅黑"/>
          <w:position w:val="-4"/>
          <w:sz w:val="22"/>
          <w:szCs w:val="28"/>
          <w:vertAlign w:val="baseline"/>
          <w:lang w:val="en-US" w:eastAsia="zh-CN"/>
        </w:rPr>
        <w:object>
          <v:shape id="_x0000_i1031" o:spt="75" type="#_x0000_t75" style="height:16pt;width:13.9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1" DrawAspect="Content" ObjectID="_1468075733" r:id="rId20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)=______，则有D(</w:t>
      </w:r>
      <w:r>
        <w:rPr>
          <w:rFonts w:hint="eastAsia" w:ascii="微软雅黑" w:hAnsi="微软雅黑" w:eastAsia="微软雅黑" w:cs="微软雅黑"/>
          <w:position w:val="-4"/>
          <w:sz w:val="22"/>
          <w:szCs w:val="28"/>
          <w:vertAlign w:val="baseline"/>
          <w:lang w:val="en-US" w:eastAsia="zh-CN"/>
        </w:rPr>
        <w:object>
          <v:shape id="_x0000_i1032" o:spt="75" type="#_x0000_t75" style="height:16pt;width:13.9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2" DrawAspect="Content" ObjectID="_1468075734" r:id="rId22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)=______。(其中</w:t>
      </w:r>
      <w:r>
        <w:rPr>
          <w:rFonts w:hint="eastAsia" w:ascii="微软雅黑" w:hAnsi="微软雅黑" w:eastAsia="微软雅黑" w:cs="微软雅黑"/>
          <w:position w:val="-4"/>
          <w:sz w:val="22"/>
          <w:szCs w:val="28"/>
          <w:vertAlign w:val="baseline"/>
          <w:lang w:val="en-US" w:eastAsia="zh-CN"/>
        </w:rPr>
        <w:object>
          <v:shape id="_x0000_i1033" o:spt="75" type="#_x0000_t75" style="height:16pt;width:13.9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5" r:id="rId24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position w:val="-28"/>
          <w:sz w:val="22"/>
          <w:szCs w:val="28"/>
          <w:vertAlign w:val="baseline"/>
          <w:lang w:val="en-US" w:eastAsia="zh-CN"/>
        </w:rPr>
        <w:object>
          <v:shape id="_x0000_i1034" o:spt="75" type="#_x0000_t75" style="height:34pt;width:41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6" r:id="rId25">
            <o:LockedField>false</o:LockedField>
          </o:OLEObject>
        </w:objec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)</w:t>
      </w:r>
    </w:p>
    <w:p>
      <w:pPr>
        <w:pStyle w:val="36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b/>
          <w:bCs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vertAlign w:val="baseline"/>
          <w:lang w:val="en-US" w:eastAsia="zh-CN"/>
        </w:rPr>
        <w:t>计算题（70分）</w:t>
      </w:r>
    </w:p>
    <w:p>
      <w:pPr>
        <w:pStyle w:val="36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若甲盒中装有三个白球，两个黑球；乙盒中装有一个白球，两个黑球。由甲盒中任取一球投入乙盒，再从乙盒中任取一个球。（1）求从乙盒中取得一个白球的概率；（2）若从乙盒中取得一个黑球，问从甲盒中也取得一个黑球的概率。 （10分）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设二维随机变量（X，Y）的联合密度为：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 w:firstLine="42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775970</wp:posOffset>
                </wp:positionH>
                <wp:positionV relativeFrom="paragraph">
                  <wp:posOffset>147955</wp:posOffset>
                </wp:positionV>
                <wp:extent cx="156845" cy="302260"/>
                <wp:effectExtent l="38100" t="4445" r="14605" b="17145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4835" y="1334770"/>
                          <a:ext cx="156845" cy="30226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61.1pt;margin-top:11.65pt;height:23.8pt;width:12.35pt;z-index:251658240;mso-width-relative:page;mso-height-relative:page;" filled="f" stroked="t" coordsize="21600,21600" o:gfxdata="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Bi1vNzaAAAACgEAAA8AAAAA&#10;AAAAAQAgAAAAIgAAAGRycy9kb3ducmV2LnhtbFBLAQIUABQAAAAIAIdO4kCqpQaC2QEAAHUDAAAO&#10;AAAAAAAAAAEAIAAAACkBAABkcnMvZTJvRG9jLnhtbFBLBQYAAAAABgAGAFkBAAB0BQAAAAA=&#10;" adj="933,1080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 xml:space="preserve">ƒ(x,y)=    </w:t>
      </w:r>
      <w:r>
        <w:rPr>
          <w:rFonts w:hint="eastAsia" w:ascii="微软雅黑" w:hAnsi="微软雅黑" w:eastAsia="微软雅黑" w:cs="微软雅黑"/>
          <w:position w:val="-28"/>
          <w:sz w:val="22"/>
          <w:szCs w:val="28"/>
          <w:vertAlign w:val="baseline"/>
          <w:lang w:val="en-US" w:eastAsia="zh-CN"/>
        </w:rPr>
        <w:object>
          <v:shape id="_x0000_i1041" o:spt="75" type="#_x0000_t75" style="height:34pt;width:139.95pt;" o:ole="t" filled="f" o:preferrelative="t" stroked="f" coordsize="21600,21600"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41" DrawAspect="Content" ObjectID="_1468075737" r:id="rId27">
            <o:LockedField>false</o:LockedField>
          </o:OLEObject>
        </w:object>
      </w:r>
    </w:p>
    <w:p>
      <w:pPr>
        <w:pStyle w:val="36"/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 w:firstLine="42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求参数A；（2）求两个边缘密度并判断X,Y是否独立；（3）求F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(x)   (15分)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设盒中装有3支蓝笔，3支绿笔和2支红笔，今从中随机抽取2支，以X表示取得蓝笔的支数，Y表示取得红笔的支数，求（1）(X,Y)联合分布律；（2）E(XY)  (10分)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据某医院统计，凡心脏手术后能完全复原的概率是0.9，那么再对100名病人实施手术后，有84至95名病人能完全复原的概率是多少？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（ϕ(1.67)=0.9525 ; ϕ(2)=0.9972） (10分)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已知总体X服从参数为λ的指数分布，其中λ是未知参数，设</w:t>
      </w:r>
      <w:r>
        <w:rPr>
          <w:rFonts w:hint="eastAsia" w:ascii="微软雅黑" w:hAnsi="微软雅黑" w:eastAsia="微软雅黑" w:cs="微软雅黑"/>
          <w:sz w:val="22"/>
          <w:szCs w:val="2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，....，X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n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为来自总体X样本，其观察值为x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，......，x</w:t>
      </w:r>
      <w:r>
        <w:rPr>
          <w:rFonts w:hint="eastAsia" w:ascii="微软雅黑" w:hAnsi="微软雅黑" w:eastAsia="微软雅黑" w:cs="微软雅黑"/>
          <w:sz w:val="22"/>
          <w:szCs w:val="28"/>
          <w:vertAlign w:val="subscript"/>
          <w:lang w:val="en-US" w:eastAsia="zh-CN"/>
        </w:rPr>
        <w:t xml:space="preserve">n 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。求未知参数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λ：（1）矩估计量：</w:t>
      </w:r>
    </w:p>
    <w:p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最大似然估计量。 （15分）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bookmarkStart w:id="0" w:name="_GoBack"/>
      <w:bookmarkEnd w:id="0"/>
    </w:p>
    <w:p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设某种清漆的9个样品，其干燥时间（以小时记）分别为：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6.0  5.7  5.8  6.5  7.0  6.3  5.6  6.1  5.0 。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设干燥时间总体服从正态分布N(μ,σ</w:t>
      </w:r>
      <w:r>
        <w:rPr>
          <w:rFonts w:hint="eastAsia" w:ascii="微软雅黑" w:hAnsi="微软雅黑" w:eastAsia="微软雅黑" w:cs="微软雅黑"/>
          <w:sz w:val="22"/>
          <w:szCs w:val="28"/>
          <w:vertAlign w:val="super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)。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求：若方差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σ</w:t>
      </w:r>
      <w:r>
        <w:rPr>
          <w:rFonts w:hint="eastAsia" w:ascii="微软雅黑" w:hAnsi="微软雅黑" w:eastAsia="微软雅黑" w:cs="微软雅黑"/>
          <w:sz w:val="22"/>
          <w:szCs w:val="28"/>
          <w:vertAlign w:val="superscript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为未知数时，</w:t>
      </w:r>
      <w:r>
        <w:rPr>
          <w:rFonts w:hint="eastAsia" w:ascii="微软雅黑" w:hAnsi="微软雅黑" w:eastAsia="微软雅黑" w:cs="微软雅黑"/>
          <w:sz w:val="22"/>
          <w:szCs w:val="28"/>
          <w:vertAlign w:val="baseline"/>
          <w:lang w:val="en-US" w:eastAsia="zh-CN"/>
        </w:rPr>
        <w:t>μ的置信水平为0.95的置信区间。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（t</w:t>
      </w:r>
      <w:r>
        <w:rPr>
          <w:rFonts w:hint="eastAsia" w:ascii="微软雅黑" w:hAnsi="微软雅黑" w:eastAsia="微软雅黑" w:cs="微软雅黑"/>
          <w:vertAlign w:val="subscript"/>
          <w:lang w:val="en-US" w:eastAsia="zh-CN"/>
        </w:rPr>
        <w:t>0.025</w:t>
      </w: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(8)=2.3060  :  t</w:t>
      </w:r>
      <w:r>
        <w:rPr>
          <w:rFonts w:hint="eastAsia" w:ascii="微软雅黑" w:hAnsi="微软雅黑" w:eastAsia="微软雅黑" w:cs="微软雅黑"/>
          <w:vertAlign w:val="subscript"/>
          <w:lang w:val="en-US" w:eastAsia="zh-CN"/>
        </w:rPr>
        <w:t>0.025</w:t>
      </w:r>
      <w:r>
        <w:rPr>
          <w:rFonts w:hint="eastAsia" w:ascii="微软雅黑" w:hAnsi="微软雅黑" w:eastAsia="微软雅黑" w:cs="微软雅黑"/>
          <w:vertAlign w:val="baseline"/>
          <w:lang w:val="en-US" w:eastAsia="zh-CN"/>
        </w:rPr>
        <w:t>(9)=202622） (10分)</w:t>
      </w:r>
    </w:p>
    <w:p>
      <w:pPr>
        <w:pStyle w:val="36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right="0" w:rightChars="0"/>
        <w:jc w:val="both"/>
        <w:rPr>
          <w:rFonts w:hint="eastAsia" w:ascii="微软雅黑" w:hAnsi="微软雅黑" w:eastAsia="微软雅黑" w:cs="微软雅黑"/>
          <w:vertAlign w:val="baseline"/>
          <w:lang w:val="en-US" w:eastAsia="zh-CN"/>
        </w:rPr>
      </w:pPr>
    </w:p>
    <w:p>
      <w:pPr/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icon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宋体 ! important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4E852A"/>
    <w:multiLevelType w:val="singleLevel"/>
    <w:tmpl w:val="574E852A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74E8837"/>
    <w:multiLevelType w:val="singleLevel"/>
    <w:tmpl w:val="574E8837"/>
    <w:lvl w:ilvl="0" w:tentative="0">
      <w:start w:val="4"/>
      <w:numFmt w:val="decimal"/>
      <w:suff w:val="nothing"/>
      <w:lvlText w:val="%1、"/>
      <w:lvlJc w:val="left"/>
    </w:lvl>
  </w:abstractNum>
  <w:abstractNum w:abstractNumId="2">
    <w:nsid w:val="574E92CF"/>
    <w:multiLevelType w:val="singleLevel"/>
    <w:tmpl w:val="574E92CF"/>
    <w:lvl w:ilvl="0" w:tentative="0">
      <w:start w:val="2"/>
      <w:numFmt w:val="chineseCounting"/>
      <w:suff w:val="nothing"/>
      <w:lvlText w:val="%1、"/>
      <w:lvlJc w:val="left"/>
    </w:lvl>
  </w:abstractNum>
  <w:abstractNum w:abstractNumId="3">
    <w:nsid w:val="574E9369"/>
    <w:multiLevelType w:val="singleLevel"/>
    <w:tmpl w:val="574E9369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74ECE26"/>
    <w:multiLevelType w:val="singleLevel"/>
    <w:tmpl w:val="574ECE26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74ECF0E"/>
    <w:multiLevelType w:val="singleLevel"/>
    <w:tmpl w:val="574ECF0E"/>
    <w:lvl w:ilvl="0" w:tentative="0">
      <w:start w:val="3"/>
      <w:numFmt w:val="decimal"/>
      <w:suff w:val="nothing"/>
      <w:lvlText w:val="%1、"/>
      <w:lvlJc w:val="left"/>
    </w:lvl>
  </w:abstractNum>
  <w:abstractNum w:abstractNumId="6">
    <w:nsid w:val="574ED1F2"/>
    <w:multiLevelType w:val="singleLevel"/>
    <w:tmpl w:val="574ED1F2"/>
    <w:lvl w:ilvl="0" w:tentative="0">
      <w:start w:val="2"/>
      <w:numFmt w:val="decimal"/>
      <w:suff w:val="nothing"/>
      <w:lvlText w:val="（%1）"/>
      <w:lvlJc w:val="left"/>
    </w:lvl>
  </w:abstractNum>
  <w:abstractNum w:abstractNumId="7">
    <w:nsid w:val="574ED258"/>
    <w:multiLevelType w:val="singleLevel"/>
    <w:tmpl w:val="574ED258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C61AE"/>
    <w:rsid w:val="12B0432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1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FollowedHyperlink"/>
    <w:basedOn w:val="2"/>
    <w:qFormat/>
    <w:uiPriority w:val="0"/>
    <w:rPr>
      <w:color w:val="555555"/>
      <w:u w:val="none"/>
    </w:rPr>
  </w:style>
  <w:style w:type="character" w:styleId="5">
    <w:name w:val="Emphasis"/>
    <w:basedOn w:val="2"/>
    <w:qFormat/>
    <w:uiPriority w:val="0"/>
    <w:rPr>
      <w:i/>
    </w:rPr>
  </w:style>
  <w:style w:type="character" w:styleId="6">
    <w:name w:val="HTML Definition"/>
    <w:basedOn w:val="2"/>
    <w:uiPriority w:val="0"/>
  </w:style>
  <w:style w:type="character" w:styleId="7">
    <w:name w:val="HTML Acronym"/>
    <w:basedOn w:val="2"/>
    <w:uiPriority w:val="0"/>
  </w:style>
  <w:style w:type="character" w:styleId="8">
    <w:name w:val="HTML Variable"/>
    <w:basedOn w:val="2"/>
    <w:qFormat/>
    <w:uiPriority w:val="0"/>
  </w:style>
  <w:style w:type="character" w:styleId="9">
    <w:name w:val="Hyperlink"/>
    <w:basedOn w:val="2"/>
    <w:uiPriority w:val="0"/>
    <w:rPr>
      <w:color w:val="555555"/>
      <w:u w:val="none"/>
    </w:rPr>
  </w:style>
  <w:style w:type="character" w:styleId="10">
    <w:name w:val="HTML Code"/>
    <w:basedOn w:val="2"/>
    <w:qFormat/>
    <w:uiPriority w:val="0"/>
    <w:rPr>
      <w:rFonts w:hint="default" w:ascii="monospace" w:hAnsi="monospace" w:eastAsia="monospace" w:cs="monospace"/>
      <w:sz w:val="24"/>
      <w:szCs w:val="24"/>
    </w:rPr>
  </w:style>
  <w:style w:type="character" w:styleId="11">
    <w:name w:val="HTML Cite"/>
    <w:basedOn w:val="2"/>
    <w:qFormat/>
    <w:uiPriority w:val="0"/>
  </w:style>
  <w:style w:type="character" w:styleId="12">
    <w:name w:val="HTML Keyboard"/>
    <w:basedOn w:val="2"/>
    <w:qFormat/>
    <w:uiPriority w:val="0"/>
    <w:rPr>
      <w:rFonts w:hint="default" w:ascii="monospace" w:hAnsi="monospace" w:eastAsia="monospace" w:cs="monospace"/>
      <w:sz w:val="24"/>
      <w:szCs w:val="24"/>
    </w:rPr>
  </w:style>
  <w:style w:type="character" w:styleId="13">
    <w:name w:val="HTML Sample"/>
    <w:basedOn w:val="2"/>
    <w:qFormat/>
    <w:uiPriority w:val="0"/>
    <w:rPr>
      <w:rFonts w:ascii="monospace" w:hAnsi="monospace" w:eastAsia="monospace" w:cs="monospace"/>
      <w:sz w:val="24"/>
      <w:szCs w:val="24"/>
    </w:rPr>
  </w:style>
  <w:style w:type="character" w:customStyle="1" w:styleId="15">
    <w:name w:val="f-star"/>
    <w:basedOn w:val="2"/>
    <w:qFormat/>
    <w:uiPriority w:val="0"/>
    <w:rPr>
      <w:color w:val="999999"/>
      <w:sz w:val="21"/>
      <w:szCs w:val="21"/>
    </w:rPr>
  </w:style>
  <w:style w:type="character" w:customStyle="1" w:styleId="16">
    <w:name w:val="ico-jiang"/>
    <w:basedOn w:val="2"/>
    <w:qFormat/>
    <w:uiPriority w:val="0"/>
  </w:style>
  <w:style w:type="character" w:customStyle="1" w:styleId="17">
    <w:name w:val="no6"/>
    <w:basedOn w:val="2"/>
    <w:qFormat/>
    <w:uiPriority w:val="0"/>
  </w:style>
  <w:style w:type="character" w:customStyle="1" w:styleId="18">
    <w:name w:val="no5"/>
    <w:basedOn w:val="2"/>
    <w:qFormat/>
    <w:uiPriority w:val="0"/>
  </w:style>
  <w:style w:type="character" w:customStyle="1" w:styleId="19">
    <w:name w:val="no42"/>
    <w:basedOn w:val="2"/>
    <w:qFormat/>
    <w:uiPriority w:val="0"/>
  </w:style>
  <w:style w:type="character" w:customStyle="1" w:styleId="20">
    <w:name w:val="no72"/>
    <w:basedOn w:val="2"/>
    <w:qFormat/>
    <w:uiPriority w:val="0"/>
  </w:style>
  <w:style w:type="character" w:customStyle="1" w:styleId="21">
    <w:name w:val="ui-bz-bg-hover"/>
    <w:basedOn w:val="2"/>
    <w:qFormat/>
    <w:uiPriority w:val="0"/>
    <w:rPr>
      <w:shd w:val="clear" w:fill="000000"/>
    </w:rPr>
  </w:style>
  <w:style w:type="character" w:customStyle="1" w:styleId="22">
    <w:name w:val="ui-bz-bg-hover1"/>
    <w:basedOn w:val="2"/>
    <w:qFormat/>
    <w:uiPriority w:val="0"/>
  </w:style>
  <w:style w:type="character" w:customStyle="1" w:styleId="23">
    <w:name w:val="top-icon"/>
    <w:basedOn w:val="2"/>
    <w:qFormat/>
    <w:uiPriority w:val="0"/>
  </w:style>
  <w:style w:type="character" w:customStyle="1" w:styleId="24">
    <w:name w:val="t-tag"/>
    <w:basedOn w:val="2"/>
    <w:qFormat/>
    <w:uiPriority w:val="0"/>
    <w:rPr>
      <w:color w:val="FFFFFF"/>
      <w:sz w:val="18"/>
      <w:szCs w:val="18"/>
      <w:shd w:val="clear" w:fill="FE8833"/>
    </w:rPr>
  </w:style>
  <w:style w:type="character" w:customStyle="1" w:styleId="25">
    <w:name w:val="org_name2"/>
    <w:basedOn w:val="2"/>
    <w:qFormat/>
    <w:uiPriority w:val="0"/>
  </w:style>
  <w:style w:type="character" w:customStyle="1" w:styleId="26">
    <w:name w:val="tip"/>
    <w:basedOn w:val="2"/>
    <w:qFormat/>
    <w:uiPriority w:val="0"/>
    <w:rPr>
      <w:vanish/>
      <w:color w:val="FF0000"/>
      <w:sz w:val="18"/>
      <w:szCs w:val="18"/>
    </w:rPr>
  </w:style>
  <w:style w:type="character" w:customStyle="1" w:styleId="27">
    <w:name w:val="my-notice1"/>
    <w:basedOn w:val="2"/>
    <w:qFormat/>
    <w:uiPriority w:val="0"/>
  </w:style>
  <w:style w:type="character" w:customStyle="1" w:styleId="28">
    <w:name w:val="my-class2"/>
    <w:basedOn w:val="2"/>
    <w:qFormat/>
    <w:uiPriority w:val="0"/>
  </w:style>
  <w:style w:type="character" w:customStyle="1" w:styleId="29">
    <w:name w:val="bds_more"/>
    <w:basedOn w:val="2"/>
    <w:qFormat/>
    <w:uiPriority w:val="0"/>
  </w:style>
  <w:style w:type="character" w:customStyle="1" w:styleId="30">
    <w:name w:val="bds_more1"/>
    <w:basedOn w:val="2"/>
    <w:qFormat/>
    <w:uiPriority w:val="0"/>
    <w:rPr>
      <w:rFonts w:hint="eastAsia" w:ascii="宋体" w:hAnsi="宋体" w:eastAsia="宋体" w:cs="宋体"/>
    </w:rPr>
  </w:style>
  <w:style w:type="character" w:customStyle="1" w:styleId="31">
    <w:name w:val="bds_more2"/>
    <w:basedOn w:val="2"/>
    <w:qFormat/>
    <w:uiPriority w:val="0"/>
    <w:rPr>
      <w:rFonts w:ascii="宋体 ! important" w:hAnsi="宋体 ! important" w:eastAsia="宋体 ! important" w:cs="宋体 ! important"/>
      <w:color w:val="454545"/>
      <w:sz w:val="18"/>
      <w:szCs w:val="18"/>
    </w:rPr>
  </w:style>
  <w:style w:type="character" w:customStyle="1" w:styleId="32">
    <w:name w:val="bds_nopic"/>
    <w:basedOn w:val="2"/>
    <w:qFormat/>
    <w:uiPriority w:val="0"/>
  </w:style>
  <w:style w:type="character" w:customStyle="1" w:styleId="33">
    <w:name w:val="bds_nopic1"/>
    <w:basedOn w:val="2"/>
    <w:qFormat/>
    <w:uiPriority w:val="0"/>
  </w:style>
  <w:style w:type="character" w:customStyle="1" w:styleId="34">
    <w:name w:val="bds_nopic2"/>
    <w:basedOn w:val="2"/>
    <w:qFormat/>
    <w:uiPriority w:val="0"/>
  </w:style>
  <w:style w:type="character" w:customStyle="1" w:styleId="35">
    <w:name w:val="orange6"/>
    <w:basedOn w:val="2"/>
    <w:qFormat/>
    <w:uiPriority w:val="0"/>
    <w:rPr>
      <w:color w:val="3FB58F"/>
    </w:rPr>
  </w:style>
  <w:style w:type="paragraph" w:customStyle="1" w:styleId="36">
    <w:name w:val="reader-pic-item"/>
    <w:basedOn w:val="1"/>
    <w:qFormat/>
    <w:uiPriority w:val="0"/>
    <w:pPr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user</cp:lastModifiedBy>
  <dcterms:modified xsi:type="dcterms:W3CDTF">2016-06-01T12:29:59Z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