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diagrams/layout7.xml" ContentType="application/vnd.openxmlformats-officedocument.drawingml.diagramLayout+xml"/>
  <Override PartName="/word/diagrams/colors7.xml" ContentType="application/vnd.openxmlformats-officedocument.drawingml.diagramColors+xml"/>
  <Override PartName="/word/diagrams/data7.xml" ContentType="application/vnd.openxmlformats-officedocument.drawingml.diagramData+xml"/>
  <Override PartName="/word/diagrams/drawing7.xml" ContentType="application/vnd.openxmlformats-officedocument.drawingml.diagramDrawing+xml"/>
  <Override PartName="/word/diagrams/quickStyle6.xml" ContentType="application/vnd.openxmlformats-officedocument.drawingml.diagramQuickStyle+xml"/>
  <Override PartName="/word/diagrams/layout6.xml" ContentType="application/vnd.openxmlformats-officedocument.drawingml.diagramLayout+xml"/>
  <Override PartName="/word/diagrams/colors6.xml" ContentType="application/vnd.openxmlformats-officedocument.drawingml.diagramColors+xml"/>
  <Override PartName="/word/diagrams/data6.xml" ContentType="application/vnd.openxmlformats-officedocument.drawingml.diagramData+xml"/>
  <Override PartName="/word/diagrams/drawing6.xml" ContentType="application/vnd.openxmlformats-officedocument.drawingml.diagramDrawing+xml"/>
  <Override PartName="/word/diagrams/colors5.xml" ContentType="application/vnd.openxmlformats-officedocument.drawingml.diagramColors+xml"/>
  <Override PartName="/word/diagrams/quickStyle4.xml" ContentType="application/vnd.openxmlformats-officedocument.drawingml.diagramQuickStyle+xml"/>
  <Override PartName="/word/diagrams/quickStyle5.xml" ContentType="application/vnd.openxmlformats-officedocument.drawingml.diagramQuickStyle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quickStyle3.xml" ContentType="application/vnd.openxmlformats-officedocument.drawingml.diagramQuickStyle+xml"/>
  <Override PartName="/word/diagrams/layout3.xml" ContentType="application/vnd.openxmlformats-officedocument.drawingml.diagramLayout+xml"/>
  <Override PartName="/word/diagrams/drawing3.xml" ContentType="application/vnd.openxmlformats-officedocument.drawingml.diagramDrawing+xml"/>
  <Override PartName="/word/diagrams/layout2.xml" ContentType="application/vnd.openxmlformats-officedocument.drawingml.diagramLayout+xml"/>
  <Override PartName="/word/diagrams/colors2.xml" ContentType="application/vnd.openxmlformats-officedocument.drawingml.diagramColors+xml"/>
  <Override PartName="/word/diagrams/data2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2.xml" ContentType="application/vnd.openxmlformats-officedocument.drawingml.diagramQuickStyle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numbering.xml" ContentType="application/vnd.openxmlformats-officedocument.wordprocessingml.numbering+xml"/>
  <Override PartName="/word/diagrams/colors3.xml" ContentType="application/vnd.openxmlformats-officedocument.drawingml.diagramColors+xml"/>
  <Override PartName="/word/diagrams/layout4.xml" ContentType="application/vnd.openxmlformats-officedocument.drawingml.diagramLayout+xml"/>
  <Override PartName="/word/diagrams/quickStyle1.xml" ContentType="application/vnd.openxmlformats-officedocument.drawingml.diagramQuickStyle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5.xml" ContentType="application/vnd.openxmlformats-officedocument.drawingml.diagramLayout+xml"/>
  <Override PartName="/word/diagrams/drawing2.xml" ContentType="application/vnd.openxmlformats-officedocument.drawingml.diagramDrawing+xml"/>
  <Override PartName="/word/diagrams/drawing5.xml" ContentType="application/vnd.openxmlformats-officedocument.drawingml.diagramDrawing+xml"/>
  <Override PartName="/word/diagrams/drawing1.xml" ContentType="application/vnd.openxmlformats-officedocument.drawingml.diagramDrawing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diagrams/data3.xml" ContentType="application/vnd.openxmlformats-officedocument.drawingml.diagramData+xml"/>
  <Override PartName="/word/diagrams/quickStyle7.xml" ContentType="application/vnd.openxmlformats-officedocument.drawingml.diagramQuickStyle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diagrams/data5.xml" ContentType="application/vnd.openxmlformats-officedocument.drawingml.diagramData+xml"/>
  <Override PartName="/word/diagrams/drawing4.xml" ContentType="application/vnd.openxmlformats-officedocument.drawingml.diagramDrawing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pacing w:before="90" w:after="300" w:line="420" w:lineRule="atLeast"/>
        <w:shd w:val="clear" w:color="auto" w:fill="ffffff"/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pPr>
      <w:r/>
      <w:bookmarkStart w:id="0" w:name="_Hlk97986147"/>
      <w:r/>
      <w:bookmarkEnd w:id="0"/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История возникновения контейнерных перевозок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При изучении раздела вы познакомитесь с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предпосылками и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историей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возникновения контейнера, узнаете основателя и идеолога контейнерных перевозок.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После изучения раздела вы должны знать основные этапы развития контейнерных перевозок,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появления контейнеров, контейнеровозов и модели контейнерных перевозок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r>
    </w:p>
    <w:p>
      <w:pPr>
        <w:spacing w:before="90" w:after="300" w:line="420" w:lineRule="atLeast"/>
        <w:shd w:val="clear" w:color="auto" w:fill="ffffff"/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История возникновения 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современного 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контейнер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а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r>
    </w:p>
    <w:p>
      <w:pPr>
        <w:spacing w:before="120" w:after="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Э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кономические связи между странами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появились ещё 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древности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 со временем развивались и укреплялись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араваны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обозы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перемещали товары по воде и суше.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before="120" w:after="0" w:line="240" w:lineRule="auto"/>
        <w:shd w:val="clear" w:color="auto" w:fill="ffffff"/>
        <w:rPr>
          <w:rFonts w:ascii="Arial" w:hAnsi="Arial" w:eastAsia="Times New Roman" w:cs="Arial"/>
          <w:color w:val="000000"/>
          <w:sz w:val="26"/>
          <w:szCs w:val="26"/>
          <w:lang w:eastAsia="ru-RU"/>
        </w:rPr>
      </w:pPr>
      <w:r>
        <w:rPr>
          <w:lang w:eastAsia="ru-RU"/>
        </w:rPr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24469" cy="1227124"/>
                <wp:effectExtent l="0" t="0" r="0" b="0"/>
                <wp:docPr id="1" name="Рисунок 13" descr="Изображение выглядит как трава, лошадиные, внешний, вагон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363072" name="Рисунок 13" descr="Изображение выглядит как трава, лошадиные, внешний, вагон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641630" cy="1232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85.39pt;height:96.62pt;mso-wrap-distance-left:0.00pt;mso-wrap-distance-top:0.00pt;mso-wrap-distance-right:0.00pt;mso-wrap-distance-bottom:0.00pt;" stroked="f">
                <v:path textboxrect="0,0,0,0"/>
                <v:imagedata r:id="rId10" o:title=""/>
              </v:shape>
            </w:pict>
          </mc:Fallback>
        </mc:AlternateContent>
      </w:r>
      <w:r>
        <w:rPr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  <w:t xml:space="preserve"> </w:t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67250" cy="1238428"/>
                <wp:effectExtent l="0" t="0" r="5080" b="0"/>
                <wp:docPr id="2" name="Рисунок 15" descr="Изображение выглядит как вода, внешний, лодка, корабль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4155774" name="Рисунок 15" descr="Изображение выглядит как вода, внешний, лодка, корабль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217954" cy="12674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70.65pt;height:97.51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  <w:t xml:space="preserve"> </w:t>
      </w:r>
      <w:r>
        <w:rPr>
          <w:lang w:eastAsia="ru-RU"/>
        </w:rPr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86724" cy="1236187"/>
                <wp:effectExtent l="0" t="0" r="0" b="2540"/>
                <wp:docPr id="3" name="Рисунок 12" descr="Изображение выглядит как внешний, небо, верблюд, земл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4919220" name="Рисунок 12" descr="Изображение выглядит как внешний, небо, верблюд, земля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324496" cy="12503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58.80pt;height:97.34pt;mso-wrap-distance-left:0.00pt;mso-wrap-distance-top:0.00pt;mso-wrap-distance-right:0.00pt;mso-wrap-distance-bottom:0.00pt;" stroked="f">
                <v:path textboxrect="0,0,0,0"/>
                <v:imagedata r:id="rId12" o:title=""/>
              </v:shape>
            </w:pict>
          </mc:Fallback>
        </mc:AlternateContent>
      </w:r>
      <w:r>
        <w:rPr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</w:p>
    <w:p>
      <w:pPr>
        <w:pStyle w:val="847"/>
        <w:spacing w:before="120" w:beforeAutospacing="0" w:after="0" w:afterAutospacing="0"/>
        <w:rPr>
          <w:i/>
          <w:color w:val="0070c0"/>
          <w:sz w:val="28"/>
          <w:szCs w:val="28"/>
        </w:rPr>
      </w:pPr>
      <w:r>
        <w:rPr>
          <w:b/>
          <w:i/>
          <w:color w:val="0070c0"/>
          <w:sz w:val="28"/>
          <w:szCs w:val="28"/>
        </w:rPr>
        <w:t xml:space="preserve">Карава́н</w:t>
      </w:r>
      <w:r>
        <w:rPr>
          <w:i/>
          <w:color w:val="0070c0"/>
          <w:sz w:val="28"/>
          <w:szCs w:val="28"/>
        </w:rPr>
        <w:t xml:space="preserve"> — группа людей, путешествующих вместе с торговыми, паломническими или иными целями и объединившихся для взаимной помощи и защиты в суровой или опасной местности, а также их вьючных животных: верблюдов, ослов, мулов или лошадей. </w:t>
      </w:r>
      <w:r>
        <w:rPr>
          <w:i/>
          <w:color w:val="0070c0"/>
          <w:sz w:val="28"/>
          <w:szCs w:val="28"/>
        </w:rPr>
      </w:r>
    </w:p>
    <w:p>
      <w:pPr>
        <w:spacing w:before="120" w:after="0" w:line="240" w:lineRule="auto"/>
        <w:shd w:val="clear" w:color="auto" w:fill="ffffff"/>
        <w:rPr>
          <w:rFonts w:ascii="Times New Roman" w:hAnsi="Times New Roman" w:eastAsia="Times New Roman" w:cs="Times New Roman"/>
          <w:i/>
          <w:color w:val="0070c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i/>
          <w:color w:val="0070c0"/>
          <w:sz w:val="28"/>
          <w:szCs w:val="28"/>
          <w:lang w:eastAsia="ru-RU"/>
        </w:rPr>
        <w:t xml:space="preserve">Обо́з</w:t>
      </w:r>
      <w:r>
        <w:rPr>
          <w:rFonts w:ascii="Times New Roman" w:hAnsi="Times New Roman" w:eastAsia="Times New Roman" w:cs="Times New Roman"/>
          <w:b/>
          <w:i/>
          <w:color w:val="0070c0"/>
          <w:sz w:val="28"/>
          <w:szCs w:val="28"/>
          <w:lang w:eastAsia="ru-RU"/>
        </w:rPr>
        <w:t xml:space="preserve"> (обвоз)</w:t>
      </w:r>
      <w:r>
        <w:rPr>
          <w:rFonts w:ascii="Times New Roman" w:hAnsi="Times New Roman" w:eastAsia="Times New Roman" w:cs="Times New Roman"/>
          <w:i/>
          <w:color w:val="0070c0"/>
          <w:sz w:val="28"/>
          <w:szCs w:val="28"/>
          <w:lang w:eastAsia="ru-RU"/>
        </w:rPr>
        <w:t xml:space="preserve"> — вереница (цепочка) подвод, повозок, саней и тому подобное, перевозящих какие-либо грузы или людей. В военном деле, кроме непосредственно транспорта, обозом называли специальное формирование в составе полка,</w:t>
      </w:r>
      <w:r>
        <w:rPr>
          <w:rFonts w:ascii="Times New Roman" w:hAnsi="Times New Roman" w:eastAsia="Times New Roman" w:cs="Times New Roman"/>
          <w:i/>
          <w:color w:val="0070c0"/>
          <w:sz w:val="28"/>
          <w:szCs w:val="28"/>
          <w:lang w:eastAsia="ru-RU"/>
        </w:rPr>
        <w:t xml:space="preserve"> дивизии и других формирований для организации перевозки припасов и оборудования (артиллерийский обоз, инженерный обоз, санитарный обоз и т. п.); до массового внедрения автотранспорта в вооружённых силах — воинское транспортное подразделение на конной тяге</w:t>
      </w:r>
      <w:r>
        <w:rPr>
          <w:rFonts w:ascii="Times New Roman" w:hAnsi="Times New Roman" w:eastAsia="Times New Roman" w:cs="Times New Roman"/>
          <w:i/>
          <w:color w:val="0070c0"/>
          <w:sz w:val="28"/>
          <w:szCs w:val="28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i/>
          <w:color w:val="0070c0"/>
          <w:sz w:val="28"/>
          <w:szCs w:val="28"/>
          <w:lang w:eastAsia="ru-RU"/>
        </w:rPr>
      </w:r>
    </w:p>
    <w:p>
      <w:pPr>
        <w:spacing w:before="120" w:after="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се виды транспортировки были подвержены различным рискам.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drawing>
          <wp:inline xmlns:wp="http://schemas.openxmlformats.org/drawingml/2006/wordprocessingDrawing" distT="0" distB="0" distL="0" distR="0">
            <wp:extent cx="9153525" cy="971550"/>
            <wp:effectExtent l="19050" t="0" r="9525" b="0"/>
            <wp:docPr id="4" name="Схема 6"/>
            <wp:cNvGraphicFramePr/>
            <a:graphic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6" r:qs="rId17" r:cs="rId15"/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br w:type="page" w:clear="all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Традиционные виды упаковки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drawing>
          <wp:inline xmlns:wp="http://schemas.openxmlformats.org/drawingml/2006/wordprocessingDrawing" distT="0" distB="0" distL="0" distR="0">
            <wp:extent cx="7467600" cy="2628900"/>
            <wp:effectExtent l="0" t="0" r="0" b="0"/>
            <wp:docPr id="5" name="Схема 4"/>
            <wp:cNvGraphicFramePr/>
            <a:graphic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21" r:qs="rId22" r:cs="rId20"/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pStyle w:val="847"/>
        <w:spacing w:before="0" w:beforeAutospacing="0"/>
        <w:rPr>
          <w:i/>
          <w:color w:val="0070c0"/>
          <w:sz w:val="28"/>
          <w:szCs w:val="28"/>
        </w:rPr>
      </w:pPr>
      <w:r>
        <w:rPr>
          <w:b/>
          <w:i/>
          <w:color w:val="0070c0"/>
          <w:sz w:val="28"/>
          <w:szCs w:val="28"/>
        </w:rPr>
        <w:t xml:space="preserve">Упаковка</w:t>
      </w:r>
      <w:r>
        <w:rPr>
          <w:i/>
          <w:color w:val="0070c0"/>
          <w:sz w:val="28"/>
          <w:szCs w:val="28"/>
        </w:rPr>
        <w:t xml:space="preserve"> — предметы, материалы и устройства, использующиеся для обеспечения сохранности товаров и сырья во время пе</w:t>
      </w:r>
      <w:r>
        <w:rPr>
          <w:i/>
          <w:color w:val="0070c0"/>
          <w:sz w:val="28"/>
          <w:szCs w:val="28"/>
        </w:rPr>
        <w:t xml:space="preserve">ремещения, хранения и использования (тара); также сам процесс и комплекс мероприятий по подготовке предметов к таковому. Предназначается для сохранения свойств предметов после их изготовления, а также придания им компактности для удобства транспортировки. </w:t>
      </w:r>
      <w:r>
        <w:rPr>
          <w:i/>
          <w:color w:val="0070c0"/>
          <w:sz w:val="28"/>
          <w:szCs w:val="28"/>
        </w:rPr>
      </w:r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Потребность 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организации безопасных, надежных поставок товаров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со временем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привел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к применению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контейнеров.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разные периоды уже предлагались различные способы укрупнения грузовых единиц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конце XVIII века в Великобритании для этого использовали деревянные ящики, с помощью которых перегрузка угля с одной баржи на другую была значительно проще.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r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Seatrain</w:t>
      </w: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Lines</w:t>
      </w: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</w:r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В начале</w:t>
      </w: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val="en-US" w:eastAsia="ru-RU"/>
        </w:rPr>
        <w:t xml:space="preserve">XX</w:t>
      </w: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 века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владельцами компании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Seatrain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Lines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Браш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Ходжсон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внедрялась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технология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п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еревоз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ки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 грузовы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х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 вагон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ов на судах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 Но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дальнейшего развития она не получила.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pStyle w:val="847"/>
        <w:spacing w:before="0" w:beforeAutospacing="0"/>
        <w:rPr>
          <w:sz w:val="28"/>
        </w:rPr>
      </w:pPr>
      <w:r>
        <w:rPr>
          <w:b/>
          <w:sz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81280</wp:posOffset>
                </wp:positionH>
                <wp:positionV relativeFrom="paragraph">
                  <wp:posOffset>11430</wp:posOffset>
                </wp:positionV>
                <wp:extent cx="1389380" cy="1696720"/>
                <wp:effectExtent l="19050" t="0" r="1270" b="0"/>
                <wp:wrapSquare wrapText="bothSides"/>
                <wp:docPr id="6" name="Рисунок 14" descr="C:\Users\АлександроваСИ\AppData\Local\Microsoft\Windows\INetCache\Content.Word\Screenshot_2022-03-01-08-39-44-675_com.android.brows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:\Users\АлександроваСИ\AppData\Local\Microsoft\Windows\INetCache\Content.Word\Screenshot_2022-03-01-08-39-44-675_com.android.browser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37534" t="26944" r="25736" b="50670"/>
                        <a:stretch/>
                      </pic:blipFill>
                      <pic:spPr bwMode="auto">
                        <a:xfrm>
                          <a:off x="0" y="0"/>
                          <a:ext cx="1389380" cy="1696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658240;o:allowoverlap:true;o:allowincell:true;mso-position-horizontal-relative:text;margin-left:6.40pt;mso-position-horizontal:absolute;mso-position-vertical-relative:text;margin-top:0.90pt;mso-position-vertical:absolute;width:109.40pt;height:133.60pt;mso-wrap-distance-left:9.00pt;mso-wrap-distance-top:0.00pt;mso-wrap-distance-right:9.00pt;mso-wrap-distance-bottom:0.00pt;" stroked="f" strokeweight="0.75pt">
                <v:path textboxrect="0,0,0,0"/>
                <w10:wrap type="square"/>
                <v:imagedata r:id="rId23" o:title=""/>
              </v:shape>
            </w:pict>
          </mc:Fallback>
        </mc:AlternateContent>
      </w:r>
      <w:r>
        <w:rPr>
          <w:b/>
          <w:sz w:val="28"/>
        </w:rPr>
        <w:t xml:space="preserve">Seatrain</w:t>
      </w:r>
      <w:r>
        <w:rPr>
          <w:b/>
          <w:sz w:val="28"/>
        </w:rPr>
        <w:t xml:space="preserve"> </w:t>
      </w:r>
      <w:r>
        <w:rPr>
          <w:b/>
          <w:sz w:val="28"/>
        </w:rPr>
        <w:t xml:space="preserve">Lines</w:t>
      </w:r>
      <w:r>
        <w:rPr>
          <w:b/>
          <w:sz w:val="28"/>
        </w:rPr>
        <w:t xml:space="preserve">,</w:t>
      </w:r>
      <w:r>
        <w:rPr>
          <w:sz w:val="28"/>
        </w:rPr>
        <w:t xml:space="preserve"> операционное название </w:t>
      </w:r>
      <w:r>
        <w:rPr>
          <w:sz w:val="28"/>
        </w:rPr>
        <w:t xml:space="preserve">Over-Seas</w:t>
      </w:r>
      <w:r>
        <w:rPr>
          <w:sz w:val="28"/>
        </w:rPr>
        <w:t xml:space="preserve"> </w:t>
      </w:r>
      <w:r>
        <w:rPr>
          <w:sz w:val="28"/>
        </w:rPr>
        <w:t xml:space="preserve">Shipping</w:t>
      </w:r>
      <w:r>
        <w:rPr>
          <w:sz w:val="28"/>
        </w:rPr>
        <w:t xml:space="preserve"> </w:t>
      </w:r>
      <w:r>
        <w:rPr>
          <w:sz w:val="28"/>
        </w:rPr>
        <w:t xml:space="preserve">Company</w:t>
      </w:r>
      <w:r>
        <w:rPr>
          <w:sz w:val="28"/>
        </w:rPr>
        <w:t xml:space="preserve">, начала интермодальные контейнерные перевозки с использованием целых загруженных железнодорожных вагонов между портами в Соединенных Штатах и ​​Гаваной, Куба, с первой партией в декабре </w:t>
      </w:r>
      <w:r>
        <w:rPr>
          <w:b/>
          <w:color w:val="0070c0"/>
          <w:sz w:val="28"/>
          <w:szCs w:val="28"/>
        </w:rPr>
        <w:t xml:space="preserve">1928 </w:t>
      </w:r>
      <w:r>
        <w:rPr>
          <w:sz w:val="28"/>
        </w:rPr>
        <w:t xml:space="preserve">года на борту специально спроектированного судна </w:t>
      </w:r>
      <w:r>
        <w:rPr>
          <w:sz w:val="28"/>
        </w:rPr>
        <w:t xml:space="preserve">Seatrain</w:t>
      </w:r>
      <w:r>
        <w:rPr>
          <w:sz w:val="28"/>
        </w:rPr>
        <w:t xml:space="preserve">. </w:t>
      </w:r>
      <w:r>
        <w:rPr>
          <w:sz w:val="28"/>
        </w:rPr>
      </w:r>
    </w:p>
    <w:p>
      <w:pPr>
        <w:pStyle w:val="847"/>
        <w:spacing w:before="0" w:beforeAutospacing="0"/>
        <w:rPr>
          <w:sz w:val="28"/>
        </w:rPr>
      </w:pPr>
      <w:r>
        <w:rPr>
          <w:sz w:val="28"/>
        </w:rPr>
        <w:t xml:space="preserve">Этот корабль, построенный в </w:t>
      </w:r>
      <w:r>
        <w:rPr>
          <w:sz w:val="28"/>
        </w:rPr>
        <w:t xml:space="preserve">Swan</w:t>
      </w:r>
      <w:r>
        <w:rPr>
          <w:sz w:val="28"/>
        </w:rPr>
        <w:t xml:space="preserve"> </w:t>
      </w:r>
      <w:r>
        <w:rPr>
          <w:sz w:val="28"/>
        </w:rPr>
        <w:t xml:space="preserve">Hunter</w:t>
      </w:r>
      <w:r>
        <w:rPr>
          <w:sz w:val="28"/>
        </w:rPr>
        <w:t xml:space="preserve"> &amp; </w:t>
      </w:r>
      <w:r>
        <w:rPr>
          <w:sz w:val="28"/>
        </w:rPr>
        <w:t xml:space="preserve">Wigham</w:t>
      </w:r>
      <w:r>
        <w:rPr>
          <w:sz w:val="28"/>
        </w:rPr>
        <w:t xml:space="preserve"> </w:t>
      </w:r>
      <w:r>
        <w:rPr>
          <w:sz w:val="28"/>
        </w:rPr>
        <w:t xml:space="preserve">Richardson</w:t>
      </w:r>
      <w:r>
        <w:rPr>
          <w:sz w:val="28"/>
        </w:rPr>
        <w:t xml:space="preserve"> , Ньюкасл, а затем переименованный в </w:t>
      </w:r>
      <w:r>
        <w:rPr>
          <w:sz w:val="28"/>
        </w:rPr>
        <w:t xml:space="preserve">Seatrain</w:t>
      </w:r>
      <w:r>
        <w:rPr>
          <w:sz w:val="28"/>
        </w:rPr>
        <w:t xml:space="preserve"> </w:t>
      </w:r>
      <w:r>
        <w:rPr>
          <w:sz w:val="28"/>
        </w:rPr>
        <w:t xml:space="preserve">New</w:t>
      </w:r>
      <w:r>
        <w:rPr>
          <w:sz w:val="28"/>
        </w:rPr>
        <w:t xml:space="preserve"> </w:t>
      </w:r>
      <w:r>
        <w:rPr>
          <w:sz w:val="28"/>
        </w:rPr>
        <w:t xml:space="preserve">Orleans</w:t>
      </w:r>
      <w:r>
        <w:rPr>
          <w:sz w:val="28"/>
        </w:rPr>
        <w:t xml:space="preserve">, был способен перевозить </w:t>
      </w:r>
      <w:r>
        <w:rPr>
          <w:b/>
          <w:color w:val="0070c0"/>
          <w:sz w:val="28"/>
          <w:szCs w:val="28"/>
        </w:rPr>
        <w:t xml:space="preserve">95</w:t>
      </w:r>
      <w:r>
        <w:rPr>
          <w:sz w:val="28"/>
        </w:rPr>
        <w:t xml:space="preserve"> полностью загруженных железнодорожных вагонов.</w:t>
      </w:r>
      <w:r>
        <w:rPr>
          <w:sz w:val="28"/>
        </w:rPr>
      </w:r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170815</wp:posOffset>
                </wp:positionH>
                <wp:positionV relativeFrom="paragraph">
                  <wp:posOffset>320040</wp:posOffset>
                </wp:positionV>
                <wp:extent cx="2614930" cy="2034540"/>
                <wp:effectExtent l="19050" t="0" r="0" b="0"/>
                <wp:wrapSquare wrapText="bothSides"/>
                <wp:docPr id="7" name="Рисунок 20" descr="C:\Users\АлександроваСИ\AppData\Local\Microsoft\Windows\INetCache\Content.Word\share_-76134565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C:\Users\АлександроваСИ\AppData\Local\Microsoft\Windows\INetCache\Content.Word\share_-761345652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2614930" cy="2034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59264;o:allowoverlap:true;o:allowincell:true;mso-position-horizontal-relative:text;margin-left:13.45pt;mso-position-horizontal:absolute;mso-position-vertical-relative:text;margin-top:25.20pt;mso-position-vertical:absolute;width:205.90pt;height:160.20pt;mso-wrap-distance-left:9.00pt;mso-wrap-distance-top:0.00pt;mso-wrap-distance-right:9.00pt;mso-wrap-distance-bottom:0.00pt;" stroked="f" strokeweight="0.75pt">
                <v:path textboxrect="0,0,0,0"/>
                <w10:wrap type="square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З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а специально спроектированным судном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Seatrain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построенным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Англии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в </w:t>
      </w: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1932</w:t>
      </w: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г. последовали два более крупных корабля, построенных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Соединенных Штатах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а в </w:t>
      </w: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1939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г. - еще два корабля.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началу второй мировой войны компания эксплуатировала </w:t>
      </w: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5</w:t>
      </w: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кораблей, которые сыграли важную роль в военных действиях и послужили основой для проектирования пятидесяти новых кораблей для военного использования.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240" w:line="240" w:lineRule="auto"/>
        <w:shd w:val="clear" w:color="auto" w:fill="ffffff"/>
      </w:pPr>
      <w:r/>
      <w:r/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</w:rPr>
        <w:t xml:space="preserve">Специализированный кран поднимает люльку с вагоном </w:t>
      </w:r>
      <w:r>
        <w:rPr>
          <w:rFonts w:ascii="Times New Roman" w:hAnsi="Times New Roman" w:cs="Times New Roman"/>
        </w:rPr>
        <w:t xml:space="preserve">ATSF</w:t>
      </w:r>
      <w:r>
        <w:rPr>
          <w:rFonts w:ascii="Times New Roman" w:hAnsi="Times New Roman" w:cs="Times New Roman"/>
        </w:rPr>
        <w:t xml:space="preserve">из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Сиэтрена</w:t>
      </w:r>
      <w:r>
        <w:rPr>
          <w:rFonts w:ascii="Times New Roman" w:hAnsi="Times New Roman" w:cs="Times New Roman"/>
        </w:rPr>
        <w:t xml:space="preserve">, штат Луизиана.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i/>
          <w:color w:val="0070c0"/>
          <w:sz w:val="2"/>
          <w:szCs w:val="2"/>
          <w:lang w:eastAsia="ru-RU"/>
        </w:rPr>
      </w:pPr>
      <w:r>
        <w:rPr>
          <w:i/>
          <w:color w:val="0070c0"/>
          <w:sz w:val="2"/>
          <w:szCs w:val="2"/>
        </w:rPr>
        <w:br w:type="page" w:clear="all"/>
      </w:r>
      <w:r>
        <w:rPr>
          <w:rFonts w:ascii="Times New Roman" w:hAnsi="Times New Roman" w:eastAsia="Times New Roman" w:cs="Times New Roman"/>
          <w:i/>
          <w:color w:val="0070c0"/>
          <w:sz w:val="2"/>
          <w:szCs w:val="2"/>
          <w:lang w:eastAsia="ru-RU"/>
        </w:rPr>
      </w:r>
    </w:p>
    <w:p>
      <w:pPr>
        <w:pStyle w:val="847"/>
        <w:spacing w:after="0" w:afterAutospacing="0"/>
        <w:rPr>
          <w:b/>
          <w:i/>
          <w:color w:val="0070c0"/>
          <w:sz w:val="28"/>
        </w:rPr>
      </w:pPr>
      <w:r>
        <w:rPr>
          <w:b/>
          <w:i/>
          <w:color w:val="0070c0"/>
          <w:sz w:val="28"/>
        </w:rPr>
        <w:t xml:space="preserve">Справочно</w:t>
      </w:r>
      <w:r>
        <w:rPr>
          <w:b/>
          <w:i/>
          <w:color w:val="0070c0"/>
          <w:sz w:val="28"/>
        </w:rPr>
        <w:t xml:space="preserve">:</w:t>
      </w:r>
      <w:r>
        <w:rPr>
          <w:b/>
          <w:i/>
          <w:color w:val="0070c0"/>
          <w:sz w:val="28"/>
        </w:rPr>
      </w:r>
    </w:p>
    <w:p>
      <w:pPr>
        <w:pStyle w:val="847"/>
        <w:spacing w:before="0" w:beforeAutospacing="0" w:after="120" w:afterAutospacing="0"/>
        <w:rPr>
          <w:i/>
          <w:color w:val="0070c0"/>
          <w:sz w:val="28"/>
        </w:rPr>
      </w:pPr>
      <w:r>
        <w:rPr>
          <w:i/>
          <w:color w:val="0070c0"/>
          <w:sz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-295910</wp:posOffset>
                </wp:positionH>
                <wp:positionV relativeFrom="paragraph">
                  <wp:posOffset>59690</wp:posOffset>
                </wp:positionV>
                <wp:extent cx="6356985" cy="4345305"/>
                <wp:effectExtent l="19050" t="0" r="5715" b="0"/>
                <wp:wrapTight wrapText="bothSides">
                  <wp:wrapPolygon edited="1">
                    <wp:start x="-65" y="0"/>
                    <wp:lineTo x="-65" y="21496"/>
                    <wp:lineTo x="21619" y="21496"/>
                    <wp:lineTo x="21619" y="0"/>
                    <wp:lineTo x="-65" y="0"/>
                  </wp:wrapPolygon>
                </wp:wrapTight>
                <wp:docPr id="8" name="Рисунок 17" descr="C:\Users\АлександроваСИ\AppData\Local\Microsoft\Windows\INetCache\Content.Word\share_161155637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АлександроваСИ\AppData\Local\Microsoft\Windows\INetCache\Content.Word\share_1611556372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356985" cy="4345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-251665408;o:allowoverlap:true;o:allowincell:true;mso-position-horizontal-relative:text;margin-left:-23.30pt;mso-position-horizontal:absolute;mso-position-vertical-relative:text;margin-top:4.70pt;mso-position-vertical:absolute;width:500.55pt;height:342.15pt;mso-wrap-distance-left:9.00pt;mso-wrap-distance-top:0.00pt;mso-wrap-distance-right:9.00pt;mso-wrap-distance-bottom:0.00pt;" wrapcoords="-300 0 -300 99519 100088 99519 100088 0 -300 0" stroked="f" strokeweight="0.75pt">
                <v:path textboxrect="0,0,0,0"/>
                <w10:wrap type="tight"/>
                <v:imagedata r:id="rId25" o:title=""/>
              </v:shape>
            </w:pict>
          </mc:Fallback>
        </mc:AlternateContent>
      </w:r>
      <w:r>
        <w:rPr>
          <w:i/>
          <w:color w:val="0070c0"/>
          <w:sz w:val="28"/>
        </w:rPr>
        <w:t xml:space="preserve">Погрузочная система </w:t>
      </w:r>
      <w:r>
        <w:rPr>
          <w:i/>
          <w:color w:val="0070c0"/>
          <w:sz w:val="28"/>
        </w:rPr>
        <w:t xml:space="preserve">компании </w:t>
      </w:r>
      <w:r>
        <w:rPr>
          <w:i/>
          <w:color w:val="0070c0"/>
          <w:sz w:val="28"/>
        </w:rPr>
        <w:t xml:space="preserve">Seatrain</w:t>
      </w:r>
      <w:r>
        <w:rPr>
          <w:i/>
          <w:color w:val="0070c0"/>
          <w:sz w:val="28"/>
        </w:rPr>
        <w:t xml:space="preserve"> </w:t>
      </w:r>
      <w:r>
        <w:rPr>
          <w:i/>
          <w:color w:val="0070c0"/>
          <w:sz w:val="28"/>
        </w:rPr>
        <w:t xml:space="preserve">состояла из люльки, которая вписывается в углубление на пристани. </w:t>
      </w:r>
      <w:r>
        <w:rPr>
          <w:i/>
          <w:color w:val="0070c0"/>
          <w:sz w:val="28"/>
        </w:rPr>
      </w:r>
    </w:p>
    <w:p>
      <w:pPr>
        <w:pStyle w:val="847"/>
        <w:spacing w:before="0" w:beforeAutospacing="0" w:after="120" w:afterAutospacing="0"/>
        <w:rPr>
          <w:i/>
          <w:color w:val="0070c0"/>
          <w:sz w:val="28"/>
        </w:rPr>
      </w:pPr>
      <w:r>
        <w:rPr>
          <w:i/>
          <w:color w:val="0070c0"/>
          <w:sz w:val="28"/>
        </w:rPr>
        <w:t xml:space="preserve">Железнодорожные пути, идущие по причалу, </w:t>
      </w:r>
      <w:r>
        <w:rPr>
          <w:i/>
          <w:color w:val="0070c0"/>
          <w:sz w:val="28"/>
        </w:rPr>
        <w:t xml:space="preserve">проходили через </w:t>
      </w:r>
      <w:r>
        <w:rPr>
          <w:i/>
          <w:color w:val="0070c0"/>
          <w:sz w:val="28"/>
        </w:rPr>
        <w:t xml:space="preserve">люльку. Железнодорожные вагоны по одному катили на люльку, а затем поднимали с помощью большого мостового крана. </w:t>
      </w:r>
      <w:r>
        <w:rPr>
          <w:i/>
          <w:color w:val="0070c0"/>
          <w:sz w:val="28"/>
        </w:rPr>
      </w:r>
    </w:p>
    <w:p>
      <w:pPr>
        <w:pStyle w:val="847"/>
        <w:spacing w:before="0" w:beforeAutospacing="0" w:after="120" w:afterAutospacing="0"/>
        <w:rPr>
          <w:i/>
          <w:color w:val="0070c0"/>
          <w:sz w:val="28"/>
        </w:rPr>
      </w:pPr>
      <w:r>
        <w:rPr>
          <w:i/>
          <w:color w:val="0070c0"/>
          <w:sz w:val="28"/>
        </w:rPr>
        <w:t xml:space="preserve">Эта система похожа на современные системы загрузки </w:t>
      </w:r>
      <w:r>
        <w:rPr>
          <w:i/>
          <w:color w:val="0070c0"/>
          <w:sz w:val="28"/>
        </w:rPr>
        <w:t xml:space="preserve">интермодальных</w:t>
      </w:r>
      <w:r>
        <w:rPr>
          <w:i/>
          <w:color w:val="0070c0"/>
          <w:sz w:val="28"/>
        </w:rPr>
        <w:t xml:space="preserve"> </w:t>
      </w:r>
      <w:r>
        <w:rPr>
          <w:i/>
          <w:color w:val="0070c0"/>
          <w:sz w:val="28"/>
        </w:rPr>
        <w:t xml:space="preserve">контейнеров, за исключением того, что она поднимала груз снизу, а не сверху. </w:t>
      </w:r>
      <w:r>
        <w:rPr>
          <w:i/>
          <w:color w:val="0070c0"/>
          <w:sz w:val="28"/>
        </w:rPr>
      </w:r>
    </w:p>
    <w:p>
      <w:pPr>
        <w:pStyle w:val="847"/>
        <w:spacing w:before="0" w:beforeAutospacing="0" w:after="120" w:afterAutospacing="0"/>
        <w:rPr>
          <w:i/>
          <w:color w:val="0070c0"/>
          <w:sz w:val="28"/>
        </w:rPr>
      </w:pPr>
      <w:r>
        <w:rPr>
          <w:i/>
          <w:color w:val="0070c0"/>
          <w:sz w:val="28"/>
        </w:rPr>
        <w:t xml:space="preserve">Кран перекат</w:t>
      </w:r>
      <w:r>
        <w:rPr>
          <w:i/>
          <w:color w:val="0070c0"/>
          <w:sz w:val="28"/>
        </w:rPr>
        <w:t xml:space="preserve">ывал</w:t>
      </w:r>
      <w:r>
        <w:rPr>
          <w:i/>
          <w:color w:val="0070c0"/>
          <w:sz w:val="28"/>
        </w:rPr>
        <w:t xml:space="preserve"> люльку через большой люк, немного длиннее люльки и шириной с корабль. После установки </w:t>
      </w:r>
      <w:r>
        <w:rPr>
          <w:i/>
          <w:color w:val="0070c0"/>
          <w:sz w:val="28"/>
        </w:rPr>
        <w:t xml:space="preserve">вагон передвигался</w:t>
      </w:r>
      <w:r>
        <w:rPr>
          <w:i/>
          <w:color w:val="0070c0"/>
          <w:sz w:val="28"/>
        </w:rPr>
        <w:t xml:space="preserve"> паровыми лебедками. Во время плавания судна автомобили фиксировались с помощью блокировок колес и использования домкратов и талрепов на каждом углу автомобиля.</w:t>
      </w:r>
      <w:r>
        <w:rPr>
          <w:i/>
          <w:color w:val="0070c0"/>
          <w:sz w:val="28"/>
        </w:rPr>
      </w:r>
    </w:p>
    <w:p>
      <w:pPr>
        <w:pStyle w:val="847"/>
        <w:rPr>
          <w:i/>
        </w:rPr>
      </w:pPr>
      <w:r>
        <w:rPr>
          <w:i/>
        </w:rPr>
        <w:t xml:space="preserve">Технология</w:t>
      </w:r>
      <w:r>
        <w:rPr>
          <w:i/>
        </w:rPr>
        <w:t xml:space="preserve"> компании </w:t>
      </w:r>
      <w:r>
        <w:rPr>
          <w:i/>
        </w:rPr>
        <w:t xml:space="preserve">Seatrain</w:t>
      </w:r>
      <w:r>
        <w:rPr>
          <w:i/>
        </w:rPr>
        <w:t xml:space="preserve"> для загрузки и укладки железнодорожных вагонов</w:t>
      </w:r>
      <w:r>
        <w:rPr>
          <w:i/>
        </w:rPr>
      </w:r>
    </w:p>
    <w:p>
      <w:pPr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sz w:val="28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</w:r>
    </w:p>
    <w:p>
      <w:pPr>
        <w:pStyle w:val="847"/>
        <w:spacing w:before="120" w:beforeAutospacing="0" w:after="0" w:afterAutospacing="0"/>
        <w:rPr>
          <w:b/>
          <w:sz w:val="28"/>
        </w:rPr>
      </w:pPr>
      <w:r>
        <w:rPr>
          <w:b/>
          <w:sz w:val="28"/>
        </w:rPr>
        <w:t xml:space="preserve">Послевоенная деятельность</w:t>
      </w:r>
      <w:r>
        <w:rPr>
          <w:b/>
          <w:sz w:val="28"/>
        </w:rPr>
        <w:t xml:space="preserve"> </w:t>
      </w:r>
      <w:r>
        <w:rPr>
          <w:b/>
          <w:sz w:val="28"/>
        </w:rPr>
        <w:t xml:space="preserve">Seatrain</w:t>
      </w:r>
      <w:r>
        <w:rPr>
          <w:b/>
          <w:sz w:val="28"/>
        </w:rPr>
        <w:t xml:space="preserve"> </w:t>
      </w:r>
      <w:r>
        <w:rPr>
          <w:b/>
          <w:sz w:val="28"/>
        </w:rPr>
        <w:t xml:space="preserve">Lines</w:t>
      </w:r>
      <w:r>
        <w:rPr>
          <w:b/>
          <w:sz w:val="28"/>
        </w:rPr>
      </w:r>
    </w:p>
    <w:p>
      <w:pPr>
        <w:pStyle w:val="847"/>
        <w:spacing w:before="120" w:beforeAutospacing="0" w:after="0" w:afterAutospacing="0"/>
        <w:rPr>
          <w:sz w:val="28"/>
        </w:rPr>
      </w:pPr>
      <w:r>
        <w:rPr>
          <w:sz w:val="28"/>
        </w:rPr>
        <w:t xml:space="preserve">В </w:t>
      </w:r>
      <w:r>
        <w:rPr>
          <w:b/>
          <w:color w:val="0070c0"/>
          <w:sz w:val="32"/>
          <w:szCs w:val="28"/>
        </w:rPr>
        <w:t xml:space="preserve">1958</w:t>
      </w:r>
      <w:r>
        <w:rPr>
          <w:sz w:val="28"/>
        </w:rPr>
        <w:t xml:space="preserve"> году компания </w:t>
      </w:r>
      <w:r>
        <w:rPr>
          <w:sz w:val="28"/>
        </w:rPr>
        <w:t xml:space="preserve">Seatrain</w:t>
      </w:r>
      <w:r>
        <w:rPr>
          <w:sz w:val="28"/>
        </w:rPr>
        <w:t xml:space="preserve"> </w:t>
      </w:r>
      <w:r>
        <w:rPr>
          <w:sz w:val="28"/>
        </w:rPr>
        <w:t xml:space="preserve">Lines</w:t>
      </w:r>
      <w:r>
        <w:rPr>
          <w:sz w:val="28"/>
        </w:rPr>
        <w:t xml:space="preserve"> представила свою </w:t>
      </w:r>
      <w:r>
        <w:rPr>
          <w:b/>
          <w:sz w:val="28"/>
        </w:rPr>
        <w:t xml:space="preserve">интермодальную</w:t>
      </w:r>
      <w:r>
        <w:rPr>
          <w:sz w:val="28"/>
        </w:rPr>
        <w:t xml:space="preserve"> службу грузовых контейнеров </w:t>
      </w:r>
      <w:r>
        <w:rPr>
          <w:sz w:val="28"/>
        </w:rPr>
        <w:t xml:space="preserve">Seamobile</w:t>
      </w:r>
      <w:r>
        <w:rPr>
          <w:sz w:val="28"/>
        </w:rPr>
        <w:t xml:space="preserve">, которая перевозит контейнеры на своих железнодорожных вагонах между терминалом </w:t>
      </w:r>
      <w:r>
        <w:rPr>
          <w:sz w:val="28"/>
        </w:rPr>
        <w:t xml:space="preserve">Seatrain</w:t>
      </w:r>
      <w:r>
        <w:rPr>
          <w:sz w:val="28"/>
        </w:rPr>
        <w:t xml:space="preserve"> </w:t>
      </w:r>
      <w:r>
        <w:rPr>
          <w:sz w:val="28"/>
        </w:rPr>
        <w:t xml:space="preserve">Эджуотер</w:t>
      </w:r>
      <w:r>
        <w:rPr>
          <w:sz w:val="28"/>
        </w:rPr>
        <w:t xml:space="preserve"> на стороне Нью-Джерси в гавани Нью-Йорка и Техас-Сити (Хьюстон). </w:t>
      </w:r>
      <w:r>
        <w:rPr>
          <w:sz w:val="28"/>
        </w:rPr>
      </w:r>
    </w:p>
    <w:p>
      <w:pPr>
        <w:pStyle w:val="847"/>
        <w:spacing w:before="120" w:beforeAutospacing="0" w:after="0" w:afterAutospacing="0"/>
        <w:rPr>
          <w:sz w:val="28"/>
        </w:rPr>
      </w:pPr>
      <w:r>
        <w:rPr>
          <w:sz w:val="28"/>
        </w:rPr>
        <w:t xml:space="preserve">В</w:t>
      </w:r>
      <w:r>
        <w:rPr>
          <w:b/>
          <w:color w:val="0070c0"/>
          <w:sz w:val="32"/>
          <w:szCs w:val="28"/>
          <w:lang w:val="en-US"/>
        </w:rPr>
        <w:t xml:space="preserve"> 1965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году</w:t>
      </w:r>
      <w:r>
        <w:rPr>
          <w:sz w:val="28"/>
          <w:lang w:val="en-US"/>
        </w:rPr>
        <w:t xml:space="preserve"> </w:t>
      </w:r>
      <w:r>
        <w:rPr>
          <w:sz w:val="28"/>
        </w:rPr>
        <w:t xml:space="preserve">ф</w:t>
      </w:r>
      <w:r>
        <w:rPr>
          <w:sz w:val="28"/>
        </w:rPr>
        <w:t xml:space="preserve">ирма</w:t>
      </w:r>
      <w:r>
        <w:rPr>
          <w:sz w:val="28"/>
          <w:lang w:val="en-US"/>
        </w:rPr>
        <w:t xml:space="preserve"> </w:t>
      </w:r>
      <w:r>
        <w:rPr>
          <w:sz w:val="28"/>
          <w:lang w:val="en-US"/>
        </w:rPr>
        <w:t xml:space="preserve">Transeastern</w:t>
      </w:r>
      <w:r>
        <w:rPr>
          <w:sz w:val="28"/>
          <w:lang w:val="en-US"/>
        </w:rPr>
        <w:t xml:space="preserve"> Associates </w:t>
      </w:r>
      <w:r>
        <w:rPr>
          <w:sz w:val="28"/>
        </w:rPr>
        <w:t xml:space="preserve">купила</w:t>
      </w:r>
      <w:r>
        <w:rPr>
          <w:sz w:val="28"/>
          <w:lang w:val="en-US"/>
        </w:rPr>
        <w:t xml:space="preserve"> Seatrain Lines. </w:t>
      </w:r>
      <w:r>
        <w:rPr>
          <w:sz w:val="28"/>
        </w:rPr>
        <w:t xml:space="preserve">На момент покупки </w:t>
      </w:r>
      <w:r>
        <w:rPr>
          <w:sz w:val="28"/>
        </w:rPr>
        <w:t xml:space="preserve">Seatrain</w:t>
      </w:r>
      <w:r>
        <w:rPr>
          <w:sz w:val="28"/>
        </w:rPr>
        <w:t xml:space="preserve"> выполняла рейсы между Нью-Йорком и портами в Саванне, Джорджия, Техас-Сити, Техас</w:t>
      </w:r>
      <w:r>
        <w:rPr>
          <w:sz w:val="28"/>
        </w:rPr>
        <w:t xml:space="preserve"> ,</w:t>
      </w:r>
      <w:r>
        <w:rPr>
          <w:sz w:val="28"/>
        </w:rPr>
        <w:t xml:space="preserve"> Новом Орлеане и Пуэрто-Рико. </w:t>
      </w:r>
      <w:r>
        <w:rPr>
          <w:sz w:val="28"/>
        </w:rPr>
        <w:t xml:space="preserve">Transeastern</w:t>
      </w:r>
      <w:r>
        <w:rPr>
          <w:sz w:val="28"/>
        </w:rPr>
        <w:t xml:space="preserve"> и ее дочерняя компания </w:t>
      </w:r>
      <w:r>
        <w:rPr>
          <w:sz w:val="28"/>
        </w:rPr>
        <w:t xml:space="preserve">Hudson</w:t>
      </w:r>
      <w:r>
        <w:rPr>
          <w:sz w:val="28"/>
        </w:rPr>
        <w:t xml:space="preserve"> </w:t>
      </w:r>
      <w:r>
        <w:rPr>
          <w:sz w:val="28"/>
        </w:rPr>
        <w:t xml:space="preserve">Waterways</w:t>
      </w:r>
      <w:r>
        <w:rPr>
          <w:sz w:val="28"/>
        </w:rPr>
        <w:t xml:space="preserve"> </w:t>
      </w:r>
      <w:r>
        <w:rPr>
          <w:sz w:val="28"/>
        </w:rPr>
        <w:t xml:space="preserve">Corp</w:t>
      </w:r>
      <w:r>
        <w:rPr>
          <w:sz w:val="28"/>
        </w:rPr>
        <w:t xml:space="preserve">. были объединены в </w:t>
      </w:r>
      <w:r>
        <w:rPr>
          <w:sz w:val="28"/>
        </w:rPr>
        <w:t xml:space="preserve">Seatrain</w:t>
      </w:r>
      <w:r>
        <w:rPr>
          <w:sz w:val="28"/>
        </w:rPr>
        <w:t xml:space="preserve"> в сентябре 1966 года. </w:t>
      </w:r>
      <w:r>
        <w:rPr>
          <w:sz w:val="28"/>
        </w:rPr>
      </w:r>
    </w:p>
    <w:p>
      <w:pPr>
        <w:pStyle w:val="847"/>
        <w:spacing w:before="120" w:beforeAutospacing="0" w:after="0" w:afterAutospacing="0"/>
        <w:rPr>
          <w:sz w:val="28"/>
        </w:rPr>
      </w:pPr>
      <w:r>
        <w:rPr>
          <w:sz w:val="28"/>
        </w:rPr>
        <w:t xml:space="preserve">В </w:t>
      </w:r>
      <w:r>
        <w:rPr>
          <w:b/>
          <w:color w:val="0070c0"/>
          <w:sz w:val="32"/>
          <w:szCs w:val="28"/>
        </w:rPr>
        <w:t xml:space="preserve">1966</w:t>
      </w:r>
      <w:r>
        <w:rPr>
          <w:sz w:val="28"/>
        </w:rPr>
        <w:t xml:space="preserve"> году компания </w:t>
      </w:r>
      <w:r>
        <w:rPr>
          <w:sz w:val="28"/>
        </w:rPr>
        <w:t xml:space="preserve">Seatrain</w:t>
      </w:r>
      <w:r>
        <w:rPr>
          <w:sz w:val="28"/>
        </w:rPr>
        <w:t xml:space="preserve"> начала программу обновления, заменив устаревши</w:t>
      </w:r>
      <w:r>
        <w:rPr>
          <w:sz w:val="28"/>
        </w:rPr>
        <w:t xml:space="preserve">й </w:t>
      </w:r>
      <w:r>
        <w:rPr>
          <w:sz w:val="28"/>
        </w:rPr>
        <w:t xml:space="preserve">флот. Многоцелевые корабли в основном предназначались для фрахта Военно-морской транспортной службы (MSTS) для поддержки военных операций США за рубежом, особенно войны во Вьетнаме</w:t>
      </w:r>
      <w:r>
        <w:rPr>
          <w:sz w:val="28"/>
        </w:rPr>
        <w:t xml:space="preserve">.</w:t>
      </w:r>
      <w:r>
        <w:rPr>
          <w:sz w:val="28"/>
        </w:rPr>
        <w:t xml:space="preserve"> </w:t>
      </w:r>
      <w:r>
        <w:rPr>
          <w:sz w:val="28"/>
        </w:rPr>
      </w:r>
    </w:p>
    <w:p>
      <w:pPr>
        <w:pStyle w:val="847"/>
        <w:spacing w:before="120" w:beforeAutospacing="0" w:after="0" w:afterAutospacing="0"/>
        <w:rPr>
          <w:sz w:val="28"/>
        </w:rPr>
      </w:pPr>
      <w:r>
        <w:rPr>
          <w:sz w:val="28"/>
        </w:rPr>
        <w:t xml:space="preserve">Seatrain</w:t>
      </w:r>
      <w:r>
        <w:rPr>
          <w:sz w:val="28"/>
        </w:rPr>
        <w:t xml:space="preserve"> </w:t>
      </w:r>
      <w:r>
        <w:rPr>
          <w:sz w:val="28"/>
        </w:rPr>
        <w:t xml:space="preserve">Puerto</w:t>
      </w:r>
      <w:r>
        <w:rPr>
          <w:sz w:val="28"/>
        </w:rPr>
        <w:t xml:space="preserve"> </w:t>
      </w:r>
      <w:r>
        <w:rPr>
          <w:sz w:val="28"/>
        </w:rPr>
        <w:t xml:space="preserve">Rico</w:t>
      </w:r>
      <w:r>
        <w:rPr>
          <w:sz w:val="28"/>
        </w:rPr>
        <w:t xml:space="preserve"> был первым из тяжелых морских судов, построенных в 1966 году, за ним последовали </w:t>
      </w:r>
      <w:r>
        <w:rPr>
          <w:sz w:val="28"/>
        </w:rPr>
        <w:t xml:space="preserve">Seatrain</w:t>
      </w:r>
      <w:r>
        <w:rPr>
          <w:sz w:val="28"/>
        </w:rPr>
        <w:t xml:space="preserve"> </w:t>
      </w:r>
      <w:r>
        <w:rPr>
          <w:sz w:val="28"/>
        </w:rPr>
        <w:t xml:space="preserve">Carolina</w:t>
      </w:r>
      <w:r>
        <w:rPr>
          <w:sz w:val="28"/>
        </w:rPr>
        <w:t xml:space="preserve">, </w:t>
      </w:r>
      <w:r>
        <w:rPr>
          <w:sz w:val="28"/>
        </w:rPr>
        <w:t xml:space="preserve">Seatrain</w:t>
      </w:r>
      <w:r>
        <w:rPr>
          <w:sz w:val="28"/>
        </w:rPr>
        <w:t xml:space="preserve"> </w:t>
      </w:r>
      <w:r>
        <w:rPr>
          <w:sz w:val="28"/>
        </w:rPr>
        <w:t xml:space="preserve">Florida</w:t>
      </w:r>
      <w:r>
        <w:rPr>
          <w:sz w:val="28"/>
        </w:rPr>
        <w:t xml:space="preserve">, </w:t>
      </w:r>
      <w:r>
        <w:rPr>
          <w:sz w:val="28"/>
        </w:rPr>
        <w:t xml:space="preserve">Seatrain</w:t>
      </w:r>
      <w:r>
        <w:rPr>
          <w:sz w:val="28"/>
        </w:rPr>
        <w:t xml:space="preserve"> </w:t>
      </w:r>
      <w:r>
        <w:rPr>
          <w:sz w:val="28"/>
        </w:rPr>
        <w:t xml:space="preserve">Maryland</w:t>
      </w:r>
      <w:r>
        <w:rPr>
          <w:sz w:val="28"/>
        </w:rPr>
        <w:t xml:space="preserve">, </w:t>
      </w:r>
      <w:r>
        <w:rPr>
          <w:sz w:val="28"/>
        </w:rPr>
        <w:t xml:space="preserve">Seatrain</w:t>
      </w:r>
      <w:r>
        <w:rPr>
          <w:sz w:val="28"/>
        </w:rPr>
        <w:t xml:space="preserve"> </w:t>
      </w:r>
      <w:r>
        <w:rPr>
          <w:sz w:val="28"/>
        </w:rPr>
        <w:t xml:space="preserve">Maine</w:t>
      </w:r>
      <w:r>
        <w:rPr>
          <w:sz w:val="28"/>
        </w:rPr>
        <w:t xml:space="preserve">, </w:t>
      </w:r>
      <w:r>
        <w:rPr>
          <w:sz w:val="28"/>
        </w:rPr>
        <w:t xml:space="preserve">Seatrain</w:t>
      </w:r>
      <w:r>
        <w:rPr>
          <w:sz w:val="28"/>
        </w:rPr>
        <w:t xml:space="preserve"> </w:t>
      </w:r>
      <w:r>
        <w:rPr>
          <w:sz w:val="28"/>
        </w:rPr>
        <w:t xml:space="preserve">Washington</w:t>
      </w:r>
      <w:r>
        <w:rPr>
          <w:sz w:val="28"/>
        </w:rPr>
        <w:t xml:space="preserve"> и </w:t>
      </w:r>
      <w:r>
        <w:rPr>
          <w:sz w:val="28"/>
        </w:rPr>
        <w:t xml:space="preserve">Seatrain</w:t>
      </w:r>
      <w:r>
        <w:rPr>
          <w:sz w:val="28"/>
        </w:rPr>
        <w:t xml:space="preserve"> </w:t>
      </w:r>
      <w:r>
        <w:rPr>
          <w:sz w:val="28"/>
        </w:rPr>
        <w:t xml:space="preserve">Ohio</w:t>
      </w:r>
      <w:r>
        <w:rPr>
          <w:sz w:val="28"/>
        </w:rPr>
        <w:t xml:space="preserve"> в 1967. Суда были оснащены два крана для самозагрузки и разгрузки и могли перевозить насыпные и </w:t>
      </w:r>
      <w:r>
        <w:rPr>
          <w:sz w:val="28"/>
        </w:rPr>
        <w:t xml:space="preserve">паллетированные</w:t>
      </w:r>
      <w:r>
        <w:rPr>
          <w:sz w:val="28"/>
        </w:rPr>
        <w:t xml:space="preserve"> грузы, </w:t>
      </w:r>
      <w:r>
        <w:rPr>
          <w:sz w:val="28"/>
        </w:rPr>
        <w:t xml:space="preserve">интермодальные</w:t>
      </w:r>
      <w:r>
        <w:rPr>
          <w:sz w:val="28"/>
        </w:rPr>
        <w:t xml:space="preserve"> контейнеры и транспортные средства. Нижняя и основная палубы имели встроенные рельсы, позволяющие перевозить железнодорожные вагоны. Приподнятые лонжероны обеспечивали дополнительное пространство для перевозки автомобилей, самолетов и контейнеров.</w:t>
      </w:r>
      <w:r>
        <w:rPr>
          <w:sz w:val="28"/>
        </w:rPr>
      </w:r>
    </w:p>
    <w:p>
      <w:pPr>
        <w:pStyle w:val="847"/>
        <w:spacing w:before="120" w:beforeAutospacing="0" w:after="0" w:afterAutospacing="0"/>
        <w:rPr>
          <w:sz w:val="28"/>
        </w:rPr>
      </w:pPr>
      <w:r>
        <w:rPr>
          <w:sz w:val="28"/>
        </w:rPr>
        <w:t xml:space="preserve">С </w:t>
      </w:r>
      <w:r>
        <w:rPr>
          <w:b/>
          <w:color w:val="0070c0"/>
          <w:sz w:val="32"/>
          <w:szCs w:val="28"/>
        </w:rPr>
        <w:t xml:space="preserve">1967 </w:t>
      </w:r>
      <w:r>
        <w:rPr>
          <w:sz w:val="28"/>
        </w:rPr>
        <w:t xml:space="preserve">года компания стала использовать суда-контейнеровозы. </w:t>
      </w:r>
      <w:r>
        <w:rPr>
          <w:sz w:val="28"/>
        </w:rPr>
      </w:r>
    </w:p>
    <w:p>
      <w:pPr>
        <w:pStyle w:val="847"/>
        <w:spacing w:before="120" w:beforeAutospacing="0" w:after="0" w:afterAutospacing="0"/>
        <w:rPr>
          <w:sz w:val="28"/>
        </w:rPr>
      </w:pPr>
      <w:r>
        <w:rPr>
          <w:b/>
          <w:color w:val="0070c0"/>
          <w:sz w:val="32"/>
          <w:szCs w:val="28"/>
          <w:lang w:val="en-US"/>
        </w:rPr>
        <w:t xml:space="preserve">1970</w:t>
      </w:r>
      <w:r>
        <w:rPr>
          <w:sz w:val="28"/>
        </w:rPr>
        <w:t xml:space="preserve">-е гг.</w:t>
      </w:r>
      <w:r>
        <w:rPr>
          <w:sz w:val="28"/>
        </w:rPr>
      </w:r>
    </w:p>
    <w:p>
      <w:pPr>
        <w:rPr>
          <w:sz w:val="28"/>
          <w:highlight w:val="yellow"/>
        </w:rPr>
      </w:pPr>
      <w:r>
        <w:rPr>
          <w:sz w:val="28"/>
          <w:lang w:eastAsia="ru-RU"/>
        </w:rPr>
        <w:drawing>
          <wp:inline xmlns:wp="http://schemas.openxmlformats.org/drawingml/2006/wordprocessingDrawing" distT="0" distB="0" distL="0" distR="0">
            <wp:extent cx="9036067" cy="744843"/>
            <wp:effectExtent l="38100" t="0" r="12683" b="0"/>
            <wp:docPr id="9" name="Схема 7"/>
            <wp:cNvGraphicFramePr/>
            <a:graphic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9" r:qs="rId30" r:cs="rId28"/>
              </a:graphicData>
            </a:graphic>
          </wp:inline>
        </w:drawing>
      </w:r>
      <w:r>
        <w:rPr>
          <w:sz w:val="28"/>
          <w:highlight w:val="yellow"/>
        </w:rPr>
      </w:r>
    </w:p>
    <w:p>
      <w:pPr>
        <w:spacing w:after="24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color w:val="0070c0"/>
          <w:sz w:val="32"/>
          <w:szCs w:val="28"/>
          <w:lang w:eastAsia="ru-RU"/>
        </w:rPr>
        <w:t xml:space="preserve">1981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году после подачи заявления о банкротстве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Seatrain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Lines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  <w:t xml:space="preserve"> закрылась.</w:t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</w:r>
    </w:p>
    <w:p>
      <w:pPr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sz w:val="28"/>
        </w:rPr>
        <w:br w:type="page" w:clear="all"/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</w:r>
    </w:p>
    <w:p>
      <w:pPr>
        <w:spacing w:before="630" w:after="120" w:line="480" w:lineRule="atLeast"/>
        <w:shd w:val="clear" w:color="auto" w:fill="ffffff"/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outlineLvl w:val="1"/>
      </w:pPr>
      <w:r/>
      <w:bookmarkStart w:id="1" w:name="_Hlk93842598"/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Малкольм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Маклин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 - 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основатель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 контейнерных перевозок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r>
    </w:p>
    <w:p>
      <w:pPr>
        <w:spacing w:before="120" w:after="120" w:line="480" w:lineRule="atLeast"/>
        <w:shd w:val="clear" w:color="auto" w:fill="ffffff"/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outlineLvl w:val="1"/>
      </w:pP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r>
      <w:bookmarkEnd w:id="1"/>
      <w:r/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r>
    </w:p>
    <w:p>
      <w:pPr>
        <w:spacing w:before="120" w:after="120" w:line="240" w:lineRule="auto"/>
        <w:shd w:val="clear" w:color="auto" w:fill="d9e2f3" w:themeFill="accent1" w:themeFillTint="33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Термин контейнер происходит от глагола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to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contain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(англ.) – содержать что-то внутри.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Предпосылки создания контейнера.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4"/>
          <w:szCs w:val="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4"/>
          <w:szCs w:val="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4"/>
          <w:szCs w:val="4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color w:val="000000"/>
          <w:sz w:val="4"/>
          <w:szCs w:val="4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4"/>
          <w:szCs w:val="4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4"/>
          <w:szCs w:val="4"/>
          <w:lang w:eastAsia="ru-RU"/>
        </w:rPr>
      </w:r>
    </w:p>
    <w:p>
      <w:pPr>
        <w:ind w:firstLine="1276"/>
        <w:spacing w:before="90" w:after="120" w:line="240" w:lineRule="auto"/>
        <w:shd w:val="clear" w:color="auto" w:fill="ffffff"/>
        <w:rPr>
          <w:rFonts w:ascii="Arial" w:hAnsi="Arial" w:eastAsia="Times New Roman" w:cs="Arial"/>
          <w:color w:val="000000"/>
          <w:sz w:val="26"/>
          <w:szCs w:val="26"/>
          <w:lang w:eastAsia="ru-RU"/>
        </w:rPr>
      </w:pP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  <w:t xml:space="preserve"> </w:t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  <w:drawing>
          <wp:inline xmlns:wp="http://schemas.openxmlformats.org/drawingml/2006/wordprocessingDrawing" distT="0" distB="0" distL="0" distR="0">
            <wp:extent cx="8031256" cy="2832847"/>
            <wp:effectExtent l="19050" t="0" r="7844" b="0"/>
            <wp:docPr id="10" name="Схема 5"/>
            <wp:cNvGraphicFramePr/>
            <a:graphic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4" r:qs="rId35" r:cs="rId33"/>
              </a:graphicData>
            </a:graphic>
          </wp:inline>
        </w:drawing>
      </w:r>
      <w:r>
        <w:rPr>
          <w:rFonts w:ascii="Arial" w:hAnsi="Arial" w:eastAsia="Times New Roman" w:cs="Arial"/>
          <w:color w:val="000000"/>
          <w:sz w:val="26"/>
          <w:szCs w:val="26"/>
          <w:lang w:eastAsia="ru-RU"/>
        </w:rPr>
      </w:r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/>
      <w:bookmarkStart w:id="2" w:name="_Hlk93842635"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br w:type="page" w:clear="all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2799080</wp:posOffset>
                </wp:positionH>
                <wp:positionV relativeFrom="paragraph">
                  <wp:posOffset>716280</wp:posOffset>
                </wp:positionV>
                <wp:extent cx="3062605" cy="2711450"/>
                <wp:effectExtent l="0" t="0" r="0" b="0"/>
                <wp:wrapNone/>
                <wp:docPr id="11" name="_x0000_s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062605" cy="2711450"/>
                        </a:xfrm>
                        <a:custGeom>
                          <a:avLst>
                            <a:gd name="adj0" fmla="val -10399"/>
                            <a:gd name="adj1" fmla="val 12646"/>
                          </a:avLst>
                          <a:gdLst>
                            <a:gd name="gd0" fmla="val 65536"/>
                            <a:gd name="gd1" fmla="+- 10800 0 adj0"/>
                            <a:gd name="gd2" fmla="+- 10800 0 adj1"/>
                            <a:gd name="gd3" fmla="+- adj0 0 adj1"/>
                            <a:gd name="gd4" fmla="+- gd1 gd2 0"/>
                            <a:gd name="gd5" fmla="+- 21600 0 adj0"/>
                            <a:gd name="gd6" fmla="+- 21600 0 adj1"/>
                            <a:gd name="gd7" fmla="?: gd1 3600 12600"/>
                            <a:gd name="gd8" fmla="?: gd1 9000 18000"/>
                            <a:gd name="gd9" fmla="?: gd2 3600 12600"/>
                            <a:gd name="gd10" fmla="?: gd2 9000 18000"/>
                            <a:gd name="gd11" fmla="?: gd3 0 adj0"/>
                            <a:gd name="gd12" fmla="?: gd4 gd11 0"/>
                            <a:gd name="gd13" fmla="?: adj0 0 gd12"/>
                            <a:gd name="gd14" fmla="?: gd3 gd7 adj0"/>
                            <a:gd name="gd15" fmla="?: gd4 gd7 gd14"/>
                            <a:gd name="gd16" fmla="?: gd6 gd7 gd15"/>
                            <a:gd name="gd17" fmla="?: gd3 adj0 21600"/>
                            <a:gd name="gd18" fmla="?: gd4 21600 gd17"/>
                            <a:gd name="gd19" fmla="?: gd5 21600 gd18"/>
                            <a:gd name="gd20" fmla="?: gd3 adj0 gd7"/>
                            <a:gd name="gd21" fmla="?: gd4 gd20 gd7"/>
                            <a:gd name="gd22" fmla="?: adj1 gd7 gd21"/>
                            <a:gd name="gd23" fmla="?: gd3 gd9 adj1"/>
                            <a:gd name="gd24" fmla="?: gd4 gd23 gd9"/>
                            <a:gd name="gd25" fmla="?: adj0 gd9 gd24"/>
                            <a:gd name="gd26" fmla="?: gd3 21600 adj1"/>
                            <a:gd name="gd27" fmla="?: gd4 21600 gd26"/>
                            <a:gd name="gd28" fmla="?: gd6 21600 gd27"/>
                            <a:gd name="gd29" fmla="?: gd3 adj1 gd9"/>
                            <a:gd name="gd30" fmla="?: gd4 gd9 gd29"/>
                            <a:gd name="gd31" fmla="?: gd5 gd9 gd30"/>
                            <a:gd name="gd32" fmla="?: gd3 adj1 0"/>
                            <a:gd name="gd33" fmla="?: gd4 gd32 0"/>
                            <a:gd name="gd34" fmla="?: adj1 0 gd33"/>
                            <a:gd name="gd35" fmla="val adj0"/>
                            <a:gd name="gd36" fmla="val adj1"/>
                            <a:gd name="gd37" fmla="val 3600"/>
                            <a:gd name="gd38" fmla="val 0"/>
                            <a:gd name="gd39" fmla="+- 0 0 gd37"/>
                            <a:gd name="gd40" fmla="+- 3600 0 gd38"/>
                            <a:gd name="gd41" fmla="?: gd39 1 -1"/>
                            <a:gd name="gd42" fmla="?: gd40 1 -1"/>
                            <a:gd name="gd43" fmla="*/ gd41 gd42 1"/>
                            <a:gd name="gd44" fmla="?: gd40 16200000 5400000"/>
                            <a:gd name="gd45" fmla="?: gd43 5400000 -5400000"/>
                            <a:gd name="gd46" fmla="*/ gd39 -1 1"/>
                            <a:gd name="gd47" fmla="*/ gd40 -1 1"/>
                            <a:gd name="gd48" fmla="?: gd39 gd39 gd46"/>
                            <a:gd name="gd49" fmla="?: gd40 gd40 gd47"/>
                            <a:gd name="gd50" fmla="val 0"/>
                            <a:gd name="gd51" fmla="val 3600"/>
                            <a:gd name="gd52" fmla="val 0"/>
                            <a:gd name="gd53" fmla="val gd9"/>
                            <a:gd name="gd54" fmla="val gd13"/>
                            <a:gd name="gd55" fmla="val gd25"/>
                            <a:gd name="gd56" fmla="val 0"/>
                            <a:gd name="gd57" fmla="val gd10"/>
                            <a:gd name="gd58" fmla="val 0"/>
                            <a:gd name="gd59" fmla="val 18000"/>
                            <a:gd name="gd60" fmla="+- 3600 0 gd58"/>
                            <a:gd name="gd61" fmla="+- 21600 0 gd59"/>
                            <a:gd name="gd62" fmla="?: gd60 1 -1"/>
                            <a:gd name="gd63" fmla="?: gd61 1 -1"/>
                            <a:gd name="gd64" fmla="*/ gd62 gd63 1"/>
                            <a:gd name="gd65" fmla="?: gd60 10800000 0"/>
                            <a:gd name="gd66" fmla="?: gd64 -5400000 5400000"/>
                            <a:gd name="gd67" fmla="*/ gd60 -1 1"/>
                            <a:gd name="gd68" fmla="*/ gd61 -1 1"/>
                            <a:gd name="gd69" fmla="?: gd60 gd60 gd67"/>
                            <a:gd name="gd70" fmla="?: gd61 gd61 gd68"/>
                            <a:gd name="gd71" fmla="val 3600"/>
                            <a:gd name="gd72" fmla="val 21600"/>
                            <a:gd name="gd73" fmla="val gd7"/>
                            <a:gd name="gd74" fmla="val 21600"/>
                            <a:gd name="gd75" fmla="val gd16"/>
                            <a:gd name="gd76" fmla="val gd28"/>
                            <a:gd name="gd77" fmla="val gd8"/>
                            <a:gd name="gd78" fmla="val 21600"/>
                            <a:gd name="gd79" fmla="val 18000"/>
                            <a:gd name="gd80" fmla="val 21600"/>
                            <a:gd name="gd81" fmla="+- 21600 0 gd79"/>
                            <a:gd name="gd82" fmla="+- 18000 0 gd80"/>
                            <a:gd name="gd83" fmla="?: gd81 1 -1"/>
                            <a:gd name="gd84" fmla="?: gd82 1 -1"/>
                            <a:gd name="gd85" fmla="*/ gd83 gd84 1"/>
                            <a:gd name="gd86" fmla="?: gd82 16200000 5400000"/>
                            <a:gd name="gd87" fmla="?: gd85 5400000 -5400000"/>
                            <a:gd name="gd88" fmla="*/ gd81 -1 1"/>
                            <a:gd name="gd89" fmla="*/ gd82 -1 1"/>
                            <a:gd name="gd90" fmla="?: gd81 gd81 gd88"/>
                            <a:gd name="gd91" fmla="?: gd82 gd82 gd89"/>
                            <a:gd name="gd92" fmla="val 21600"/>
                            <a:gd name="gd93" fmla="val 18000"/>
                            <a:gd name="gd94" fmla="val 21600"/>
                            <a:gd name="gd95" fmla="val gd10"/>
                            <a:gd name="gd96" fmla="val gd19"/>
                            <a:gd name="gd97" fmla="val gd31"/>
                            <a:gd name="gd98" fmla="val 21600"/>
                            <a:gd name="gd99" fmla="val gd9"/>
                            <a:gd name="gd100" fmla="val 21600"/>
                            <a:gd name="gd101" fmla="val 3600"/>
                            <a:gd name="gd102" fmla="+- 18000 0 gd100"/>
                            <a:gd name="gd103" fmla="+- 0 0 gd101"/>
                            <a:gd name="gd104" fmla="?: gd102 1 -1"/>
                            <a:gd name="gd105" fmla="?: gd103 1 -1"/>
                            <a:gd name="gd106" fmla="*/ gd104 gd105 1"/>
                            <a:gd name="gd107" fmla="?: gd102 10800000 0"/>
                            <a:gd name="gd108" fmla="?: gd106 -5400000 5400000"/>
                            <a:gd name="gd109" fmla="*/ gd102 -1 1"/>
                            <a:gd name="gd110" fmla="*/ gd103 -1 1"/>
                            <a:gd name="gd111" fmla="?: gd102 gd102 gd109"/>
                            <a:gd name="gd112" fmla="?: gd103 gd103 gd110"/>
                            <a:gd name="gd113" fmla="val 18000"/>
                            <a:gd name="gd114" fmla="val 0"/>
                            <a:gd name="gd115" fmla="val gd8"/>
                            <a:gd name="gd116" fmla="val 0"/>
                            <a:gd name="gd117" fmla="val gd22"/>
                            <a:gd name="gd118" fmla="val gd34"/>
                            <a:gd name="gd119" fmla="val gd7"/>
                            <a:gd name="gd120" fmla="val 0"/>
                            <a:gd name="gd121" fmla="*/ w 791 21600"/>
                            <a:gd name="gd122" fmla="*/ h 791 21600"/>
                            <a:gd name="gd123" fmla="*/ w 20809 21600"/>
                            <a:gd name="gd124" fmla="*/ h 20809 21600"/>
                            <a:gd name="gd125" fmla="*/ w adj0 21600"/>
                            <a:gd name="gd126" fmla="*/ h adj1 21600"/>
                          </a:gdLst>
                          <a:ahLst>
                            <a:ahXY gdRefX="adj0" minX="-21474836" maxX="21474836" gdRefY="adj1" minY="-21474836" maxY="21474836">
                              <a:pos x="gd125" y="gd126"/>
                            </a:ahXY>
                          </a:ahLst>
                          <a:cxnLst/>
                          <a:rect l="gd121" t="gd122" r="gd123" b="gd124"/>
                          <a:pathLst>
                            <a:path w="21600" h="21600" fill="norm" stroke="1" extrusionOk="0">
                              <a:moveTo>
                                <a:pt x="gd37" y="gd38"/>
                              </a:moveTo>
                              <a:arcTo wR="gd48" hR="gd49" stAng="gd44" swAng="gd45"/>
                              <a:lnTo>
                                <a:pt x="gd52" y="gd53"/>
                              </a:lnTo>
                              <a:lnTo>
                                <a:pt x="gd54" y="gd55"/>
                              </a:lnTo>
                              <a:lnTo>
                                <a:pt x="gd56" y="gd57"/>
                              </a:lnTo>
                              <a:lnTo>
                                <a:pt x="gd58" y="gd59"/>
                              </a:lnTo>
                              <a:arcTo wR="gd69" hR="gd70" stAng="gd65" swAng="gd66"/>
                              <a:lnTo>
                                <a:pt x="gd73" y="gd74"/>
                              </a:lnTo>
                              <a:lnTo>
                                <a:pt x="gd75" y="gd76"/>
                              </a:lnTo>
                              <a:lnTo>
                                <a:pt x="gd77" y="gd78"/>
                              </a:lnTo>
                              <a:lnTo>
                                <a:pt x="gd79" y="gd80"/>
                              </a:lnTo>
                              <a:arcTo wR="gd90" hR="gd91" stAng="gd86" swAng="gd87"/>
                              <a:lnTo>
                                <a:pt x="gd94" y="gd95"/>
                              </a:lnTo>
                              <a:lnTo>
                                <a:pt x="gd96" y="gd97"/>
                              </a:lnTo>
                              <a:lnTo>
                                <a:pt x="gd98" y="gd99"/>
                              </a:lnTo>
                              <a:lnTo>
                                <a:pt x="gd100" y="gd101"/>
                              </a:lnTo>
                              <a:arcTo wR="gd111" hR="gd112" stAng="gd107" swAng="gd108"/>
                              <a:lnTo>
                                <a:pt x="gd115" y="gd116"/>
                              </a:lnTo>
                              <a:lnTo>
                                <a:pt x="gd117" y="gd118"/>
                              </a:lnTo>
                              <a:lnTo>
                                <a:pt x="gd119" y="gd120"/>
                              </a:lnTo>
                              <a:close/>
                            </a:path>
                            <a:path w="21600" h="21600" fill="norm" stroke="1" extrusionOk="0"/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after="120" w:line="240" w:lineRule="auto"/>
                              <w:rPr>
                                <w:color w:val="0070c0"/>
                                <w:sz w:val="28"/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</w:rPr>
                              <w:t xml:space="preserve">Идея заключалась в том, чтобы отделить «ящик» грузовика от его шасси и колес и загрузить весь «ящик» с грузом внутри на корабль, тем самым ускорив погрузку и разгрузку кораблей!</w:t>
                            </w:r>
                            <w:r>
                              <w:rPr>
                                <w:color w:val="0070c0"/>
                                <w:sz w:val="28"/>
                              </w:rPr>
                            </w:r>
                          </w:p>
                          <w:p>
                            <w:pPr>
                              <w:pStyle w:val="847"/>
                              <w:spacing w:before="0" w:beforeAutospacing="0" w:after="120" w:afterAutospacing="0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eastAsiaTheme="minorHAnsi" w:cstheme="minorBidi"/>
                                <w:color w:val="0070c0"/>
                                <w:sz w:val="28"/>
                                <w:szCs w:val="22"/>
                                <w:lang w:eastAsia="en-US"/>
                              </w:rPr>
                              <w:t xml:space="preserve">Это значительно повысит производительность судна за счет сокращения времени простоя судна и в то же время</w:t>
                            </w: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eastAsiaTheme="minorHAnsi" w:cstheme="minorBidi"/>
                                <w:color w:val="0070c0"/>
                                <w:sz w:val="28"/>
                                <w:szCs w:val="22"/>
                                <w:lang w:eastAsia="en-US"/>
                              </w:rPr>
                              <w:t xml:space="preserve">уменьшит повреждение и хищение груза.</w:t>
                            </w:r>
                            <w:r>
                              <w:rPr>
                                <w:sz w:val="28"/>
                              </w:rPr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</w:r>
                            <w:r>
                              <w:rPr>
                                <w:color w:val="0070c0"/>
                              </w:rPr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shape 6" o:spid="_x0000_s6" style="position:absolute;z-index:251661312;o:allowoverlap:true;o:allowincell:true;mso-position-horizontal-relative:text;margin-left:220.40pt;mso-position-horizontal:absolute;mso-position-vertical-relative:text;margin-top:56.40pt;mso-position-vertical:absolute;width:241.15pt;height:213.50pt;mso-wrap-distance-left:9.00pt;mso-wrap-distance-top:0.00pt;mso-wrap-distance-right:9.00pt;mso-wrap-distance-bottom:0.00pt;visibility:visible;" path="m16667,0l16667,0c16667,0,16667,0,16667,0c7524,0,0,7524,0,16667l0,58333l-48143,58546l0,83333l0,83333l0,83333c0,83333,0,83333,0,83333c0,92476,7524,100000,16667,100000l16667,100000l16667,100000l41667,100000l83333,100000l83333,100000c83333,100000,83333,100000,83333,100000c92476,100000,100000,92476,100000,83333l100000,83333l100000,58333l100000,58333l100000,16667l100000,16667c100000,7524,92476,0,83333,0l41667,0l16667,0l16667,0xee" coordsize="100000,100000" fillcolor="#FFFFFF" strokecolor="#0070C0">
                <v:path textboxrect="3662,3662,96337,96337"/>
                <v:textbox inset="0,0,0,0">
                  <w:txbxContent>
                    <w:p>
                      <w:pPr>
                        <w:spacing w:after="120" w:line="240" w:lineRule="auto"/>
                        <w:rPr>
                          <w:color w:val="0070c0"/>
                          <w:sz w:val="28"/>
                        </w:rPr>
                      </w:pPr>
                      <w:r>
                        <w:rPr>
                          <w:color w:val="0070c0"/>
                          <w:sz w:val="28"/>
                        </w:rPr>
                        <w:t xml:space="preserve">Идея заключалась в том, чтобы отделить «ящик» грузовика от его шасси и колес и загрузить весь «ящик» с грузом внутри на корабль, тем самым ускорив погрузку и разгрузку кораблей!</w:t>
                      </w:r>
                      <w:r>
                        <w:rPr>
                          <w:color w:val="0070c0"/>
                          <w:sz w:val="28"/>
                        </w:rPr>
                      </w:r>
                    </w:p>
                    <w:p>
                      <w:pPr>
                        <w:pStyle w:val="847"/>
                        <w:spacing w:before="0" w:beforeAutospacing="0" w:after="120" w:afterAutospacing="0"/>
                        <w:rPr>
                          <w:sz w:val="28"/>
                        </w:rPr>
                      </w:pPr>
                      <w:r>
                        <w:rPr>
                          <w:rFonts w:asciiTheme="minorHAnsi" w:hAnsiTheme="minorHAnsi" w:eastAsiaTheme="minorHAnsi" w:cstheme="minorBidi"/>
                          <w:color w:val="0070c0"/>
                          <w:sz w:val="28"/>
                          <w:szCs w:val="22"/>
                          <w:lang w:eastAsia="en-US"/>
                        </w:rPr>
                        <w:t xml:space="preserve">Это значительно повысит производительность судна за счет сокращения времени простоя судна и в то же время</w:t>
                      </w:r>
                      <w:r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eastAsiaTheme="minorHAnsi" w:cstheme="minorBidi"/>
                          <w:color w:val="0070c0"/>
                          <w:sz w:val="28"/>
                          <w:szCs w:val="22"/>
                          <w:lang w:eastAsia="en-US"/>
                        </w:rPr>
                        <w:t xml:space="preserve">уменьшит повреждение и хищение груза.</w:t>
                      </w:r>
                      <w:r>
                        <w:rPr>
                          <w:sz w:val="28"/>
                        </w:rPr>
                      </w:r>
                    </w:p>
                    <w:p>
                      <w:pPr>
                        <w:spacing w:after="0" w:line="240" w:lineRule="auto"/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</w:r>
                      <w:r>
                        <w:rPr>
                          <w:color w:val="0070c0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70c0"/>
          <w:sz w:val="28"/>
          <w:szCs w:val="28"/>
          <w:lang w:eastAsia="ru-RU"/>
        </w:rPr>
        <w:t xml:space="preserve">Малкольм</w:t>
      </w:r>
      <w:r>
        <w:rPr>
          <w:rFonts w:ascii="Times New Roman" w:hAnsi="Times New Roman" w:eastAsia="Times New Roman" w:cs="Times New Roman"/>
          <w:color w:val="0070c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70c0"/>
          <w:sz w:val="28"/>
          <w:szCs w:val="28"/>
          <w:lang w:eastAsia="ru-RU"/>
        </w:rPr>
        <w:t xml:space="preserve">Маклин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w:t xml:space="preserve">(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w:t xml:space="preserve">рожд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w:t xml:space="preserve">. в 1913 году в Северной Каролине, США)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- инициатор разработки контейнера, а также судна для перевозки контейнеров и автомобильной контейнерной площадки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w:t xml:space="preserve">автором реализации интермодальных грузоперевозок с помощью контейнеров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w:t xml:space="preserve"> (модели контейнерных перевозок).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51603" cy="1977656"/>
                <wp:effectExtent l="19050" t="0" r="0" b="0"/>
                <wp:docPr id="12" name="Рисунок 1" descr="Малкольм Маклин – основатель контейнерных перевозок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Малкольм Маклин – основатель контейнерных перевозок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2674285" cy="19945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08.79pt;height:155.72pt;mso-wrap-distance-left:0.00pt;mso-wrap-distance-top:0.00pt;mso-wrap-distance-right:0.00pt;mso-wrap-distance-bottom:0.00pt;" stroked="f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                         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               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03414" cy="1944697"/>
                <wp:effectExtent l="0" t="0" r="0" b="0"/>
                <wp:docPr id="13" name="Рисунок 10" descr="кнт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кнт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1">
                          <a:off x="0" y="0"/>
                          <a:ext cx="3310113" cy="19486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60.11pt;height:153.13pt;mso-wrap-distance-left:0.00pt;mso-wrap-distance-top:0.00pt;mso-wrap-distance-right:0.00pt;mso-wrap-distance-bottom:0.00pt;flip:x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i/>
          <w:color w:val="000000"/>
          <w:sz w:val="24"/>
          <w:szCs w:val="28"/>
          <w:lang w:eastAsia="ru-RU"/>
        </w:rPr>
      </w:pPr>
      <w:r>
        <w:rPr>
          <w:rFonts w:ascii="Times New Roman" w:hAnsi="Times New Roman" w:eastAsia="Times New Roman" w:cs="Times New Roman"/>
          <w:i/>
          <w:color w:val="000000"/>
          <w:sz w:val="24"/>
          <w:szCs w:val="28"/>
          <w:lang w:eastAsia="ru-RU"/>
        </w:rPr>
      </w:r>
      <w:r>
        <w:rPr>
          <w:rFonts w:ascii="Times New Roman" w:hAnsi="Times New Roman" w:eastAsia="Times New Roman" w:cs="Times New Roman"/>
          <w:i/>
          <w:color w:val="000000"/>
          <w:sz w:val="24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i/>
          <w:sz w:val="24"/>
          <w:szCs w:val="28"/>
          <w:lang w:eastAsia="ru-RU"/>
        </w:rPr>
      </w:pPr>
      <w:r>
        <w:rPr>
          <w:rFonts w:ascii="Times New Roman" w:hAnsi="Times New Roman" w:eastAsia="Times New Roman" w:cs="Times New Roman"/>
          <w:i/>
          <w:sz w:val="24"/>
          <w:szCs w:val="28"/>
          <w:lang w:eastAsia="ru-RU"/>
        </w:rPr>
        <w:t xml:space="preserve">Один и тот же контейнер пригоден для перевозки различными вилами транспорта.</w:t>
      </w:r>
      <w:r>
        <w:rPr>
          <w:rFonts w:ascii="Times New Roman" w:hAnsi="Times New Roman" w:eastAsia="Times New Roman" w:cs="Times New Roman"/>
          <w:i/>
          <w:sz w:val="24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Его называют человеком, изменившим мир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т.к. 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азвитие контейнерных перевозок вывело мировую индустрию морских перевозок на новый уровень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день похорон Маклина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(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2001 году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все контейнеровозы мира издали длинный гудок в честь его памяти. Так они отдали честь основателю всех контейнерных грузоперевозок.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rPr>
          <w:rFonts w:ascii="Arial" w:hAnsi="Arial" w:eastAsia="Times New Roman" w:cs="Arial"/>
          <w:b/>
          <w:bCs/>
          <w:color w:val="0070c0"/>
          <w:sz w:val="26"/>
          <w:szCs w:val="26"/>
          <w:lang w:eastAsia="ru-RU"/>
        </w:rPr>
      </w:pPr>
      <w:r>
        <w:rPr>
          <w:rFonts w:ascii="Arial" w:hAnsi="Arial" w:eastAsia="Times New Roman" w:cs="Arial"/>
          <w:b/>
          <w:bCs/>
          <w:color w:val="0070c0"/>
          <w:sz w:val="26"/>
          <w:szCs w:val="26"/>
          <w:lang w:eastAsia="ru-RU"/>
        </w:rPr>
        <w:br w:type="page" w:clear="all"/>
      </w:r>
      <w:r>
        <w:rPr>
          <w:rFonts w:ascii="Arial" w:hAnsi="Arial" w:eastAsia="Times New Roman" w:cs="Arial"/>
          <w:b/>
          <w:bCs/>
          <w:color w:val="0070c0"/>
          <w:sz w:val="26"/>
          <w:szCs w:val="26"/>
          <w:lang w:eastAsia="ru-RU"/>
        </w:rPr>
      </w:r>
    </w:p>
    <w:p>
      <w:pPr>
        <w:spacing w:before="630" w:after="120" w:line="480" w:lineRule="atLeast"/>
        <w:shd w:val="clear" w:color="auto" w:fill="ffffff"/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outlineLvl w:val="1"/>
      </w:pP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1 этап создание компании</w:t>
      </w:r>
      <w:bookmarkEnd w:id="2"/>
      <w:r/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r>
    </w:p>
    <w:p>
      <w:pPr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Малкольм Маклин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был водителем грузовика, работая в семейной транспортной компании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McLean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Trucking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Co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 Как-то,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в ожидании своей очереди на разгрузку в порту, ему пришла идея, что грузовики можно грузить на корабль вместе с прицепами. Ведь гораздо проще и быстрее грузить все сразу, с грузовиком без колес. И тогда на одном судне получится разместить сотни трейлеров.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Roboto" w:hAnsi="Roboto" w:eastAsia="Times New Roman" w:cs="Times New Roman"/>
          <w:color w:val="3e4f59"/>
          <w:sz w:val="23"/>
          <w:szCs w:val="23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21259</wp:posOffset>
                </wp:positionH>
                <wp:positionV relativeFrom="paragraph">
                  <wp:posOffset>-1862</wp:posOffset>
                </wp:positionV>
                <wp:extent cx="4793124" cy="2090057"/>
                <wp:effectExtent l="19050" t="0" r="7476" b="0"/>
                <wp:wrapTight wrapText="bothSides">
                  <wp:wrapPolygon edited="1">
                    <wp:start x="-86" y="0"/>
                    <wp:lineTo x="-86" y="21459"/>
                    <wp:lineTo x="21634" y="21459"/>
                    <wp:lineTo x="21634" y="0"/>
                    <wp:lineTo x="-86" y="0"/>
                  </wp:wrapPolygon>
                </wp:wrapTight>
                <wp:docPr id="14" name="Рисунок 14" descr="Изображение выглядит как текст, грузовик, внешний, улиц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4" descr="Изображение выглядит как текст, грузовик, внешний, улиц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793124" cy="2090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-251664384;o:allowoverlap:true;o:allowincell:true;mso-position-horizontal-relative:text;margin-left:1.67pt;mso-position-horizontal:absolute;mso-position-vertical-relative:text;margin-top:-0.15pt;mso-position-vertical:absolute;width:377.41pt;height:164.57pt;mso-wrap-distance-left:9.00pt;mso-wrap-distance-top:0.00pt;mso-wrap-distance-right:9.00pt;mso-wrap-distance-bottom:0.00pt;" wrapcoords="-397 0 -397 99347 100157 99347 100157 0 -397 0" stroked="f">
                <v:path textboxrect="0,0,0,0"/>
                <w10:wrap type="tight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1934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году он приобрел стар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ый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грузовик. Этот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было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начало основания крупнейшей автотранспортной компании Америки, в состав которой входило 1770 грузовиков и 32 терминала. Уже в 1958 году компания Маклина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McLean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Trucking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заняла лидерскую позицию среди всех транспортных компаний Америки.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Маклин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всегда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хотел осуществлять перевозки грузов по морю, а уже из каждого порта делать доставку груза автотранспортом до пункта назначения. Он был уверен, что это намного выгоднее, так как позволяет избежать сборов на каждой границе и избежать лишних временных затрат.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drawing>
          <wp:inline xmlns:wp="http://schemas.openxmlformats.org/drawingml/2006/wordprocessingDrawing" distT="0" distB="0" distL="0" distR="0">
            <wp:extent cx="9581990" cy="1436914"/>
            <wp:effectExtent l="38100" t="0" r="0" b="0"/>
            <wp:docPr id="15" name="Схема 7"/>
            <wp:cNvGraphicFramePr/>
            <a:graphic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2" r:qs="rId43" r:cs="rId41"/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before="630" w:after="120" w:line="480" w:lineRule="atLeast"/>
        <w:shd w:val="clear" w:color="auto" w:fill="ffffff"/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outlineLvl w:val="1"/>
      </w:pPr>
      <w:r/>
      <w:bookmarkStart w:id="3" w:name="_Hlk93842650"/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2 этап Стандартизация</w:t>
      </w:r>
      <w:bookmarkEnd w:id="3"/>
      <w:r/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Маклин прода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свою часть в транспортной компании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купил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новую судоходную компанию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Pan-Atlantic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Steamship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Corporation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за 7 000 000 долларов.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то время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законы США запрещали владельцам автотранспортных компаний одновременно владеть и морскими кораблями, осуществляя на них перевозки. Это и вынудило Маклина попрощаться со своей транспортной компанией. Позже он сменил название на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SeaLand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что означало осуществление перевозок, как по морю, так и по суше в унифицированных контейнерах.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Маклин пригласил на работу талантливого инженера Кита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Тантлингера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из США, который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сконструировал контейнер, имеющего длину 35 футов, соответствующей длине прицепа грузовика. Контейнер обладал усиленными угловыми стойками. Их наличие позволило штабелировать контейнеры в несколько ярусов. Также им были разработаны угловые фитинги и замки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Twistlock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благодаря которым стало возможным намного быстрее и надежнее осуществлять перегрузку контейнеров, закреплять их на транспорте.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 xml:space="preserve">Эффект от контейнеризации</w:t>
      </w: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r>
    </w:p>
    <w:tbl>
      <w:tblPr>
        <w:tblStyle w:val="855"/>
        <w:tblW w:w="1375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6450"/>
        <w:gridCol w:w="7303"/>
      </w:tblGrid>
      <w:tr>
        <w:trPr>
          <w:trHeight w:val="309"/>
        </w:trPr>
        <w:tc>
          <w:tcPr>
            <w:shd w:val="clear" w:color="auto" w:fill="d9d9d9" w:themeFill="background1" w:themeFillShade="D9"/>
            <w:tcBorders>
              <w:bottom w:val="single" w:color="auto" w:sz="4" w:space="0"/>
            </w:tcBorders>
            <w:tcW w:w="645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color w:val="0070c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color w:val="0070c0"/>
                <w:sz w:val="36"/>
                <w:szCs w:val="28"/>
                <w:lang w:eastAsia="ru-RU"/>
              </w:rPr>
              <w:t xml:space="preserve">До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28"/>
                <w:szCs w:val="28"/>
                <w:lang w:eastAsia="ru-RU"/>
              </w:rPr>
              <w:t xml:space="preserve"> использования контейнера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28"/>
                <w:szCs w:val="28"/>
                <w:lang w:eastAsia="ru-RU"/>
              </w:rPr>
            </w:r>
          </w:p>
        </w:tc>
        <w:tc>
          <w:tcPr>
            <w:shd w:val="clear" w:color="auto" w:fill="d9e2f3" w:themeFill="accent1" w:themeFillTint="33"/>
            <w:tcBorders>
              <w:bottom w:val="single" w:color="auto" w:sz="4" w:space="0"/>
            </w:tcBorders>
            <w:tcW w:w="730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color w:val="0070c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color w:val="0070c0"/>
                <w:sz w:val="36"/>
                <w:szCs w:val="28"/>
                <w:lang w:eastAsia="ru-RU"/>
              </w:rPr>
              <w:t xml:space="preserve">При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28"/>
                <w:szCs w:val="28"/>
                <w:lang w:eastAsia="ru-RU"/>
              </w:rPr>
              <w:t xml:space="preserve"> использовании контейнера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28"/>
                <w:szCs w:val="28"/>
                <w:lang w:eastAsia="ru-RU"/>
              </w:rPr>
            </w:r>
          </w:p>
        </w:tc>
      </w:tr>
      <w:tr>
        <w:trPr>
          <w:trHeight w:val="581"/>
        </w:trPr>
        <w:tc>
          <w:tcPr>
            <w:gridSpan w:val="2"/>
            <w:shd w:val="clear" w:color="auto" w:fill="auto"/>
            <w:tcBorders>
              <w:top w:val="single" w:color="auto" w:sz="4" w:space="0"/>
            </w:tcBorders>
            <w:tcW w:w="1375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Wide Latin" w:hAnsi="Wide Latin" w:eastAsia="Times New Roman" w:cs="Times New Roman"/>
                <w:color w:val="0070c0"/>
                <w:sz w:val="44"/>
                <w:szCs w:val="28"/>
                <w:lang w:eastAsia="ru-RU"/>
              </w:rPr>
              <w:t xml:space="preserve">$</w:t>
            </w:r>
            <w:r>
              <w:rPr>
                <w:rFonts w:eastAsia="Times New Roman" w:cs="Times New Roman"/>
                <w:color w:val="0070c0"/>
                <w:sz w:val="44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стоимость </w:t>
            </w:r>
            <w:r>
              <w:rPr>
                <w:rFonts w:ascii="Times New Roman" w:hAnsi="Times New Roman" w:eastAsia="Times New Roman" w:cs="Times New Roman"/>
                <w:color w:val="000000"/>
                <w:sz w:val="44"/>
                <w:szCs w:val="28"/>
                <w:lang w:eastAsia="ru-RU"/>
              </w:rPr>
              <w:t xml:space="preserve">1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тонны перегрузки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r>
          </w:p>
        </w:tc>
      </w:tr>
      <w:tr>
        <w:trPr>
          <w:trHeight w:val="581"/>
        </w:trPr>
        <w:tc>
          <w:tcPr>
            <w:shd w:val="clear" w:color="auto" w:fill="d9d9d9" w:themeFill="background1" w:themeFillShade="D9"/>
            <w:tcW w:w="645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44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44"/>
                <w:szCs w:val="28"/>
                <w:lang w:eastAsia="ru-RU"/>
              </w:rPr>
              <w:t xml:space="preserve">$ 6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44"/>
                <w:szCs w:val="28"/>
                <w:lang w:eastAsia="ru-RU"/>
              </w:rPr>
            </w:r>
          </w:p>
        </w:tc>
        <w:tc>
          <w:tcPr>
            <w:shd w:val="clear" w:color="auto" w:fill="d9e2f3" w:themeFill="accent1" w:themeFillTint="33"/>
            <w:tcW w:w="730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44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44"/>
                <w:szCs w:val="28"/>
                <w:lang w:eastAsia="ru-RU"/>
              </w:rPr>
              <w:t xml:space="preserve">$ 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44"/>
                <w:szCs w:val="28"/>
                <w:lang w:eastAsia="ru-RU"/>
              </w:rPr>
              <w:t xml:space="preserve">0,16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44"/>
                <w:szCs w:val="28"/>
                <w:lang w:eastAsia="ru-RU"/>
              </w:rPr>
            </w:r>
          </w:p>
        </w:tc>
      </w:tr>
      <w:tr>
        <w:trPr>
          <w:trHeight w:val="581"/>
        </w:trPr>
        <w:tc>
          <w:tcPr>
            <w:shd w:val="clear" w:color="auto" w:fill="d9d9d9" w:themeFill="background1" w:themeFillShade="D9"/>
            <w:tcW w:w="6450" w:type="dxa"/>
            <w:textDirection w:val="lrTb"/>
            <w:noWrap w:val="false"/>
          </w:tcPr>
          <w:p>
            <w:pPr>
              <w:ind w:left="1361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Webdings" w:hAnsi="Webdings" w:eastAsia="Webdings" w:cs="Webdings"/>
                <w:color w:val="0070c0"/>
                <w:sz w:val="44"/>
                <w:szCs w:val="28"/>
                <w:lang w:eastAsia="ru-RU"/>
              </w:rPr>
              <w:t xml:space="preserve"></w:t>
            </w:r>
            <w:r>
              <w:rPr>
                <w:rFonts w:ascii="Times New Roman" w:hAnsi="Times New Roman" w:eastAsia="Times New Roman" w:cs="Times New Roman"/>
                <w:color w:val="0070c0"/>
                <w:sz w:val="44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асходы за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1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тонну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r>
          </w:p>
        </w:tc>
        <w:tc>
          <w:tcPr>
            <w:shd w:val="clear" w:color="auto" w:fill="d9e2f3" w:themeFill="accent1" w:themeFillTint="33"/>
            <w:tcW w:w="7303" w:type="dxa"/>
            <w:textDirection w:val="lrTb"/>
            <w:noWrap w:val="false"/>
          </w:tcPr>
          <w:p>
            <w:pPr>
              <w:ind w:left="1701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сократились в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44"/>
                <w:szCs w:val="28"/>
                <w:lang w:eastAsia="ru-RU"/>
              </w:rPr>
              <w:t xml:space="preserve">36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раз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r>
          </w:p>
        </w:tc>
      </w:tr>
      <w:tr>
        <w:trPr>
          <w:trHeight w:val="581"/>
        </w:trPr>
        <w:tc>
          <w:tcPr>
            <w:shd w:val="clear" w:color="auto" w:fill="d9d9d9" w:themeFill="background1" w:themeFillShade="D9"/>
            <w:tcW w:w="6450" w:type="dxa"/>
            <w:textDirection w:val="lrTb"/>
            <w:noWrap w:val="false"/>
          </w:tcPr>
          <w:p>
            <w:pPr>
              <w:ind w:left="1361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Wingdings" w:hAnsi="Wingdings" w:eastAsia="Wingdings" w:cs="Wingdings"/>
                <w:color w:val="0070c0"/>
                <w:sz w:val="44"/>
                <w:szCs w:val="28"/>
                <w:lang w:eastAsia="ru-RU"/>
              </w:rPr>
              <w:t xml:space="preserve">½</w:t>
            </w:r>
            <w:r>
              <w:rPr>
                <w:rFonts w:ascii="Times New Roman" w:hAnsi="Times New Roman" w:eastAsia="Times New Roman" w:cs="Times New Roman"/>
                <w:color w:val="0070c0"/>
                <w:sz w:val="44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В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ременные затраты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r>
          </w:p>
        </w:tc>
        <w:tc>
          <w:tcPr>
            <w:shd w:val="clear" w:color="auto" w:fill="d9e2f3" w:themeFill="accent1" w:themeFillTint="33"/>
            <w:tcW w:w="7303" w:type="dxa"/>
            <w:textDirection w:val="lrTb"/>
            <w:noWrap w:val="false"/>
          </w:tcPr>
          <w:p>
            <w:pPr>
              <w:ind w:left="1701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сократились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в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44"/>
                <w:szCs w:val="28"/>
                <w:lang w:eastAsia="ru-RU"/>
              </w:rPr>
              <w:t xml:space="preserve">6</w:t>
            </w:r>
            <w:r>
              <w:rPr>
                <w:rFonts w:ascii="Times New Roman" w:hAnsi="Times New Roman" w:eastAsia="Times New Roman" w:cs="Times New Roman"/>
                <w:color w:val="000000"/>
                <w:sz w:val="44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раз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r>
          </w:p>
        </w:tc>
      </w:tr>
      <w:tr>
        <w:trPr>
          <w:trHeight w:val="581"/>
        </w:trPr>
        <w:tc>
          <w:tcPr>
            <w:shd w:val="clear" w:color="auto" w:fill="d9d9d9" w:themeFill="background1" w:themeFillShade="D9"/>
            <w:tcW w:w="6450" w:type="dxa"/>
            <w:textDirection w:val="lrTb"/>
            <w:noWrap w:val="false"/>
          </w:tcPr>
          <w:p>
            <w:pPr>
              <w:ind w:left="1361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Webdings" w:hAnsi="Webdings" w:eastAsia="Webdings" w:cs="Webdings"/>
                <w:color w:val="0070c0"/>
                <w:sz w:val="44"/>
                <w:szCs w:val="28"/>
                <w:lang w:eastAsia="ru-RU"/>
              </w:rPr>
              <w:t xml:space="preserve">@</w:t>
            </w:r>
            <w:r>
              <w:rPr>
                <w:rFonts w:ascii="Times New Roman" w:hAnsi="Times New Roman" w:eastAsia="Times New Roman" w:cs="Times New Roman"/>
                <w:color w:val="0070c0"/>
                <w:sz w:val="44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Т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рудозатраты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r>
          </w:p>
        </w:tc>
        <w:tc>
          <w:tcPr>
            <w:shd w:val="clear" w:color="auto" w:fill="d9e2f3" w:themeFill="accent1" w:themeFillTint="33"/>
            <w:tcW w:w="7303" w:type="dxa"/>
            <w:textDirection w:val="lrTb"/>
            <w:noWrap w:val="false"/>
          </w:tcPr>
          <w:p>
            <w:pPr>
              <w:ind w:left="1701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сократились в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44"/>
                <w:szCs w:val="28"/>
                <w:lang w:eastAsia="ru-RU"/>
              </w:rPr>
              <w:t xml:space="preserve">4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раза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r>
          </w:p>
        </w:tc>
      </w:tr>
      <w:tr>
        <w:trPr>
          <w:trHeight w:val="581"/>
        </w:trPr>
        <w:tc>
          <w:tcPr>
            <w:gridSpan w:val="2"/>
            <w:shd w:val="clear" w:color="auto" w:fill="auto"/>
            <w:tcW w:w="1375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Webdings" w:hAnsi="Webdings" w:eastAsia="Webdings" w:cs="Webdings"/>
                <w:color w:val="0070c0"/>
                <w:sz w:val="44"/>
                <w:szCs w:val="28"/>
                <w:lang w:eastAsia="ru-RU"/>
              </w:rPr>
              <w:t xml:space="preserve">T</w:t>
            </w:r>
            <w:r>
              <w:rPr>
                <w:rFonts w:ascii="Times New Roman" w:hAnsi="Times New Roman" w:eastAsia="Times New Roman" w:cs="Times New Roman"/>
                <w:color w:val="0070c0"/>
                <w:sz w:val="44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Нахождение в море  /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Webdings" w:hAnsi="Webdings" w:eastAsia="Webdings" w:cs="Webdings"/>
                <w:color w:val="0070c0"/>
                <w:sz w:val="44"/>
                <w:szCs w:val="28"/>
                <w:lang w:eastAsia="ru-RU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color w:val="0070c0"/>
                <w:sz w:val="44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процесс погрузки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(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разгрузки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)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r>
          </w:p>
        </w:tc>
      </w:tr>
      <w:tr>
        <w:trPr>
          <w:trHeight w:val="379"/>
        </w:trPr>
        <w:tc>
          <w:tcPr>
            <w:shd w:val="clear" w:color="auto" w:fill="d9d9d9" w:themeFill="background1" w:themeFillShade="D9"/>
            <w:tcW w:w="645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44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44"/>
                <w:szCs w:val="28"/>
                <w:lang w:eastAsia="ru-RU"/>
              </w:rPr>
              <w:t xml:space="preserve">50  /  50 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44"/>
                <w:szCs w:val="28"/>
                <w:lang w:eastAsia="ru-RU"/>
              </w:rPr>
            </w:r>
          </w:p>
        </w:tc>
        <w:tc>
          <w:tcPr>
            <w:shd w:val="clear" w:color="auto" w:fill="d9e2f3" w:themeFill="accent1" w:themeFillTint="33"/>
            <w:tcW w:w="730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44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color w:val="0070c0"/>
                <w:sz w:val="44"/>
                <w:szCs w:val="28"/>
                <w:lang w:eastAsia="ru-RU"/>
              </w:rPr>
              <w:t xml:space="preserve">80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44"/>
                <w:szCs w:val="28"/>
                <w:lang w:eastAsia="ru-RU"/>
              </w:rPr>
              <w:t xml:space="preserve">  /  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44"/>
                <w:szCs w:val="28"/>
                <w:lang w:eastAsia="ru-RU"/>
              </w:rPr>
              <w:t xml:space="preserve">20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44"/>
                <w:szCs w:val="28"/>
                <w:lang w:eastAsia="ru-RU"/>
              </w:rPr>
            </w:r>
          </w:p>
        </w:tc>
      </w:tr>
    </w:tbl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br w:type="page" w:clear="all"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М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одификация кораблей и автомобильных прицепов для перевозки контейне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ров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1956</w:t>
      </w:r>
      <w:r>
        <w:rPr>
          <w:rFonts w:ascii="Times New Roman" w:hAnsi="Times New Roman" w:eastAsia="Times New Roman" w:cs="Times New Roman"/>
          <w:color w:val="000000"/>
          <w:sz w:val="44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году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переоборудованный для контейнер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ной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перевозки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танкер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SS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Ideal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 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вышел из порта Ньюарк-Элизабет, направляясь в Техас.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9263173" cy="2232838"/>
                <wp:effectExtent l="19050" t="0" r="0" b="0"/>
                <wp:docPr id="16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-1797" r="0" b="-8965"/>
                        <a:stretch/>
                      </pic:blipFill>
                      <pic:spPr bwMode="auto">
                        <a:xfrm>
                          <a:off x="0" y="0"/>
                          <a:ext cx="9263173" cy="2232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729.38pt;height:175.81pt;mso-wrap-distance-left:0.00pt;mso-wrap-distance-top:0.00pt;mso-wrap-distance-right:0.00pt;mso-wrap-distance-bottom:0.00pt;" stroked="f">
                <v:path textboxrect="0,0,0,0"/>
                <v:imagedata r:id="rId4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Он перевозил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58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новых контейнеров, объем каждого составлял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35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футов.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Когда он прибыл в пункт назначения, контейнеры были тщательно осмотрены специальной комиссией чиновников. Груз был в полной сохранности.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70c0"/>
          <w:sz w:val="2"/>
          <w:szCs w:val="2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70c0"/>
          <w:sz w:val="2"/>
          <w:szCs w:val="2"/>
          <w:lang w:eastAsia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70c0"/>
          <w:sz w:val="2"/>
          <w:szCs w:val="2"/>
          <w:lang w:eastAsia="ru-RU"/>
        </w:rPr>
      </w:r>
    </w:p>
    <w:p>
      <w:pPr>
        <w:spacing w:before="120" w:after="120" w:line="240" w:lineRule="auto"/>
        <w:shd w:val="clear" w:color="auto" w:fill="ffffff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Специализированный корабль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</w:p>
    <w:p>
      <w:pPr>
        <w:spacing w:before="120" w:after="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1957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году на воду спустили первый специализированный корабль для перевозки контейнеров под названием G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ateway City. Маклину удалось договориться с портовыми властями о переоборудовании нескольких терминалов под площадки для контейнеров. За счет существенной экономии времени и средств, клиенты массово захотели воспользоваться услугами контейнерных перевозок.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Roboto" w:hAnsi="Roboto" w:eastAsia="Times New Roman" w:cs="Times New Roman"/>
          <w:color w:val="3e4f59"/>
          <w:sz w:val="23"/>
          <w:szCs w:val="23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710280" cy="2528381"/>
                <wp:effectExtent l="19050" t="0" r="0" b="0"/>
                <wp:docPr id="17" name="Рисунок 16" descr="Изображение выглядит как вода, внешний, лодка, корабль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 descr="Изображение выглядит как вода, внешний, лодка, корабль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rcRect l="0" t="9725" r="0" b="10950"/>
                        <a:stretch/>
                      </pic:blipFill>
                      <pic:spPr bwMode="auto">
                        <a:xfrm>
                          <a:off x="0" y="0"/>
                          <a:ext cx="8708011" cy="25277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685.85pt;height:199.09pt;mso-wrap-distance-left:0.00pt;mso-wrap-distance-top:0.00pt;mso-wrap-distance-right:0.00pt;mso-wrap-distance-bottom:0.00pt;" stroked="f">
                <v:path textboxrect="0,0,0,0"/>
                <v:imagedata r:id="rId4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Разработанная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 и запатентова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нная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Маклином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един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ая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 систем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а стандартизации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drawing>
          <wp:inline xmlns:wp="http://schemas.openxmlformats.org/drawingml/2006/wordprocessingDrawing" distT="0" distB="0" distL="0" distR="0">
            <wp:extent cx="9089080" cy="1212112"/>
            <wp:effectExtent l="19050" t="0" r="16820" b="0"/>
            <wp:docPr id="18" name="Схема 2"/>
            <wp:cNvGraphicFramePr/>
            <a:graphic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9" r:qs="rId50" r:cs="rId48"/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before="120"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Маклин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принял решение о доступности патентов для транспортных компаний. Патенты выдавались Международной организацией по стандартизации за безвозмездную плату, что было очень удобно для перевозчиков.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rPr>
          <w:rFonts w:ascii="Arial" w:hAnsi="Arial" w:eastAsia="Times New Roman" w:cs="Arial"/>
          <w:b/>
          <w:bCs/>
          <w:color w:val="0070c0"/>
          <w:sz w:val="2"/>
          <w:szCs w:val="2"/>
          <w:lang w:eastAsia="ru-RU"/>
        </w:rPr>
      </w:pPr>
      <w:r/>
      <w:bookmarkStart w:id="4" w:name="_Hlk93842673"/>
      <w:r>
        <w:rPr>
          <w:rFonts w:ascii="Arial" w:hAnsi="Arial" w:eastAsia="Times New Roman" w:cs="Arial"/>
          <w:b/>
          <w:bCs/>
          <w:color w:val="0070c0"/>
          <w:sz w:val="2"/>
          <w:szCs w:val="2"/>
          <w:lang w:eastAsia="ru-RU"/>
        </w:rPr>
        <w:br w:type="page" w:clear="all"/>
      </w:r>
      <w:r>
        <w:rPr>
          <w:rFonts w:ascii="Arial" w:hAnsi="Arial" w:eastAsia="Times New Roman" w:cs="Arial"/>
          <w:b/>
          <w:bCs/>
          <w:color w:val="0070c0"/>
          <w:sz w:val="2"/>
          <w:szCs w:val="2"/>
          <w:lang w:eastAsia="ru-RU"/>
        </w:rPr>
      </w:r>
    </w:p>
    <w:p>
      <w:pPr>
        <w:spacing w:before="630" w:after="120" w:line="480" w:lineRule="atLeast"/>
        <w:shd w:val="clear" w:color="auto" w:fill="ffffff"/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outlineLvl w:val="1"/>
      </w:pP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3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 этап 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оенные перевозки</w:t>
      </w:r>
      <w:bookmarkEnd w:id="4"/>
      <w:r/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r>
    </w:p>
    <w:p>
      <w:pPr>
        <w:spacing w:before="120"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686435</wp:posOffset>
                </wp:positionV>
                <wp:extent cx="3350895" cy="1884680"/>
                <wp:effectExtent l="19050" t="0" r="1905" b="0"/>
                <wp:wrapTight wrapText="bothSides">
                  <wp:wrapPolygon edited="1">
                    <wp:start x="-123" y="0"/>
                    <wp:lineTo x="-123" y="21396"/>
                    <wp:lineTo x="21612" y="21396"/>
                    <wp:lineTo x="21612" y="0"/>
                    <wp:lineTo x="-123" y="0"/>
                  </wp:wrapPolygon>
                </wp:wrapTight>
                <wp:docPr id="19" name="Рисунок 7" descr="Малкольм Маклин – этот человек изменил мир. Контейнеризации – 65 лет!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Малкольм Маклин – этот человек изменил мир. Контейнеризации – 65 лет!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3350895" cy="188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-251662336;o:allowoverlap:true;o:allowincell:true;mso-position-horizontal-relative:text;margin-left:0.05pt;mso-position-horizontal:absolute;mso-position-vertical-relative:text;margin-top:54.05pt;mso-position-vertical:absolute;width:263.85pt;height:148.40pt;mso-wrap-distance-left:9.00pt;mso-wrap-distance-top:0.00pt;mso-wrap-distance-right:9.00pt;mso-wrap-distance-bottom:0.00pt;" wrapcoords="-568 0 -568 99056 100056 99056 100056 0 -568 0" stroked="f">
                <v:path textboxrect="0,0,0,0"/>
                <w10:wrap type="tight"/>
                <v:imagedata r:id="rId5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ойна во Вьетнаме наглядно показала все преимущества контейнерных перевозок в мировом масштабе. Когда она только началась, то поставки были нерегулярными, приходили с нарушением сроков доставки, что негативно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казывалось на обеспечении войск всем необходимым.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before="120"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Маклин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предложил решить данную проблему, использ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уя контейнерные перевозки. Была осуществлена первая пробная партия доставки взрывчатки с помощью контейнеров. Она наглядно продемонстрировала существенное сокращение цикла перевозки и рост эффективности трудозатрат, по сравнению с грузоперевозками навалом.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before="120"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Компания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SeaLand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заключила контракт с Управлением военно-морского транспорта США. В соответствии с контрактом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SeaLand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обязана была обеспечить доставку контейнеров к месту размещения войсковых подразделений во Вьетнаме.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before="120"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Контракт  позволил</w:t>
      </w:r>
      <w:r>
        <w:rPr>
          <w:rFonts w:ascii="Times New Roman" w:hAnsi="Times New Roman" w:eastAsia="Times New Roman" w:cs="Times New Roman"/>
          <w:b/>
          <w:color w:val="0070c0"/>
          <w:sz w:val="28"/>
          <w:szCs w:val="28"/>
          <w:lang w:eastAsia="ru-RU"/>
        </w:rPr>
        <w:t xml:space="preserve"> отработать все этапы мультимодальной перевозки: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40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40"/>
          <w:szCs w:val="28"/>
          <w:lang w:eastAsia="ru-RU"/>
        </w:rPr>
        <w:drawing>
          <wp:inline xmlns:wp="http://schemas.openxmlformats.org/drawingml/2006/wordprocessingDrawing" distT="0" distB="0" distL="0" distR="0">
            <wp:extent cx="9137960" cy="712381"/>
            <wp:effectExtent l="19050" t="0" r="6040" b="0"/>
            <wp:docPr id="20" name="Схема 28"/>
            <wp:cNvGraphicFramePr/>
            <a:graphic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5" r:qs="rId56" r:cs="rId54"/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000000"/>
          <w:sz w:val="40"/>
          <w:szCs w:val="28"/>
          <w:lang w:eastAsia="ru-RU"/>
        </w:rPr>
      </w:r>
    </w:p>
    <w:p>
      <w:pPr>
        <w:spacing w:before="120"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Каждый месяц компания отгружала во Вьетнам более 1000 контейнеров. Малкольм не остановился на этом, и вскоре подписал выгодные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соглашения с портами таких стран, как Тайвань, Филиппины, Япония, Сингапур и Гонконг. На обратном пути из Вьетнама в США, в этих портах в пустые контейнеры он загружал коммерческие грузы. Это и стало началом функционирования регулярных контейнерных линий.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before="120"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1973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году,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огда война закончилась, уже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80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% от общего числа морских грузоперевозок осуществлялись путем контейнерных перевозок.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before="120"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rPr>
          <w:rFonts w:ascii="Arial" w:hAnsi="Arial" w:eastAsia="Times New Roman" w:cs="Arial"/>
          <w:b/>
          <w:bCs/>
          <w:color w:val="0070c0"/>
          <w:sz w:val="2"/>
          <w:szCs w:val="2"/>
          <w:lang w:eastAsia="ru-RU"/>
        </w:rPr>
      </w:pPr>
      <w:r/>
      <w:bookmarkStart w:id="5" w:name="_Hlk93842687"/>
      <w:r>
        <w:rPr>
          <w:rFonts w:ascii="Arial" w:hAnsi="Arial" w:eastAsia="Times New Roman" w:cs="Arial"/>
          <w:b/>
          <w:bCs/>
          <w:color w:val="0070c0"/>
          <w:sz w:val="2"/>
          <w:szCs w:val="2"/>
          <w:lang w:eastAsia="ru-RU"/>
        </w:rPr>
        <w:br w:type="page" w:clear="all"/>
      </w:r>
      <w:r>
        <w:rPr>
          <w:rFonts w:ascii="Arial" w:hAnsi="Arial" w:eastAsia="Times New Roman" w:cs="Arial"/>
          <w:b/>
          <w:bCs/>
          <w:color w:val="0070c0"/>
          <w:sz w:val="2"/>
          <w:szCs w:val="2"/>
          <w:lang w:eastAsia="ru-RU"/>
        </w:rPr>
      </w:r>
    </w:p>
    <w:p>
      <w:pPr>
        <w:spacing w:before="630" w:after="120" w:line="480" w:lineRule="atLeast"/>
        <w:shd w:val="clear" w:color="auto" w:fill="ffffff"/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outlineLvl w:val="1"/>
      </w:pP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4 этап </w:t>
      </w:r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  <w:t xml:space="preserve">Развитие компании Sea-Land</w:t>
      </w:r>
      <w:bookmarkEnd w:id="5"/>
      <w:r/>
      <w:r>
        <w:rPr>
          <w:rFonts w:ascii="Times New Roman" w:hAnsi="Times New Roman" w:eastAsia="Times New Roman" w:cs="Times New Roman"/>
          <w:b/>
          <w:bCs/>
          <w:color w:val="0070c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ля развития компании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Sea-Land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Service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нужны были инвестиции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и Маклин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сделал предложение крупной табачной компании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Reynolds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Tobacco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Company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5295265</wp:posOffset>
                </wp:positionH>
                <wp:positionV relativeFrom="paragraph">
                  <wp:posOffset>169545</wp:posOffset>
                </wp:positionV>
                <wp:extent cx="3872230" cy="2710815"/>
                <wp:effectExtent l="19050" t="0" r="0" b="0"/>
                <wp:wrapTight wrapText="bothSides">
                  <wp:wrapPolygon edited="1">
                    <wp:start x="-105" y="0"/>
                    <wp:lineTo x="-105" y="21403"/>
                    <wp:lineTo x="21572" y="21403"/>
                    <wp:lineTo x="21572" y="0"/>
                    <wp:lineTo x="-105" y="0"/>
                  </wp:wrapPolygon>
                </wp:wrapTight>
                <wp:docPr id="21" name="Рисунок 8" descr="Малкольм Маклин – этот человек изменил мир. Контейнеризации – 65 лет!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Малкольм Маклин – этот человек изменил мир. Контейнеризации – 65 лет!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3872230" cy="271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-251663360;o:allowoverlap:true;o:allowincell:true;mso-position-horizontal-relative:text;margin-left:416.95pt;mso-position-horizontal:absolute;mso-position-vertical-relative:text;margin-top:13.35pt;mso-position-vertical:absolute;width:304.90pt;height:213.45pt;mso-wrap-distance-left:9.00pt;mso-wrap-distance-top:0.00pt;mso-wrap-distance-right:9.00pt;mso-wrap-distance-bottom:0.00pt;" wrapcoords="-485 0 -485 99088 99870 99088 99870 0 -485 0" stroked="f">
                <v:path textboxrect="0,0,0,0"/>
                <w10:wrap type="tight"/>
                <v:imagedata r:id="rId5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1969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году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Reynolds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покупает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Sea-Land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Service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Inc., а Маклин вкладывает свой капитал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Reynolds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 становится ее крупным акционером, заняв почетное место в совете директоров.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Благодаря инвестициям от компании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Reynolds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Маклин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покупает большие и быстроходные корабли, контейнеровозы высокого класса, строит большие терминалы.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1970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г.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ля снижения затрат на топливо,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Маклин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приобретает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American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Independent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Oil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Co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1977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г. Маклин выходит из совета директоров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Reynolds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 покидает компанию.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color w:val="0070c0"/>
          <w:sz w:val="44"/>
          <w:szCs w:val="28"/>
          <w:lang w:eastAsia="ru-RU"/>
        </w:rPr>
        <w:t xml:space="preserve">1984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г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Sea-Land Corporation становится независимой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а затем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ведущей транспортно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-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судоходной компанией с мировым именем.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tbl>
      <w:tblPr>
        <w:tblStyle w:val="855"/>
        <w:tblW w:w="0" w:type="auto"/>
        <w:tblBorders>
          <w:left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794"/>
        <w:gridCol w:w="3260"/>
        <w:gridCol w:w="2977"/>
        <w:gridCol w:w="4755"/>
      </w:tblGrid>
      <w:tr>
        <w:trPr/>
        <w:tc>
          <w:tcPr>
            <w:tcW w:w="3794" w:type="dxa"/>
            <w:textDirection w:val="lrTb"/>
            <w:noWrap w:val="false"/>
          </w:tcPr>
          <w:p>
            <w:pPr>
              <w:spacing w:before="240" w:after="240"/>
              <w:rPr>
                <w:rFonts w:ascii="Times New Roman" w:hAnsi="Times New Roman" w:eastAsia="Times New Roman" w:cs="Times New Roman"/>
                <w:b/>
                <w:color w:val="0070c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color w:val="0070c0"/>
                <w:sz w:val="40"/>
                <w:szCs w:val="40"/>
                <w:lang w:eastAsia="ru-RU"/>
              </w:rPr>
              <w:t xml:space="preserve">Sea-Land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32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32"/>
                <w:szCs w:val="28"/>
                <w:lang w:eastAsia="ru-RU"/>
              </w:rPr>
              <w:t xml:space="preserve">Corporation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28"/>
                <w:szCs w:val="28"/>
                <w:lang w:eastAsia="ru-RU"/>
              </w:rPr>
            </w:r>
          </w:p>
        </w:tc>
        <w:tc>
          <w:tcPr>
            <w:tcW w:w="3260" w:type="dxa"/>
            <w:textDirection w:val="lrTb"/>
            <w:noWrap w:val="false"/>
          </w:tcPr>
          <w:p>
            <w:pPr>
              <w:jc w:val="both"/>
              <w:spacing w:before="240" w:after="24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color w:val="0070c0"/>
                <w:sz w:val="40"/>
                <w:szCs w:val="28"/>
                <w:lang w:eastAsia="ru-RU"/>
              </w:rPr>
              <w:t xml:space="preserve">27 000</w:t>
            </w:r>
            <w:r>
              <w:rPr>
                <w:rFonts w:ascii="Times New Roman" w:hAnsi="Times New Roman" w:eastAsia="Times New Roman" w:cs="Times New Roman"/>
                <w:color w:val="000000"/>
                <w:sz w:val="40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контейнеров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r>
          </w:p>
        </w:tc>
        <w:tc>
          <w:tcPr>
            <w:tcW w:w="2977" w:type="dxa"/>
            <w:textDirection w:val="lrTb"/>
            <w:noWrap w:val="false"/>
          </w:tcPr>
          <w:p>
            <w:pPr>
              <w:jc w:val="both"/>
              <w:spacing w:before="240" w:after="24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color w:val="0070c0"/>
                <w:sz w:val="40"/>
                <w:szCs w:val="28"/>
                <w:lang w:eastAsia="ru-RU"/>
              </w:rPr>
              <w:t xml:space="preserve">36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контейнеровозов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r>
          </w:p>
        </w:tc>
        <w:tc>
          <w:tcPr>
            <w:tcW w:w="4755" w:type="dxa"/>
            <w:textDirection w:val="lrTb"/>
            <w:noWrap w:val="false"/>
          </w:tcPr>
          <w:p>
            <w:pPr>
              <w:jc w:val="both"/>
              <w:spacing w:before="240" w:after="24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представительства в 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40"/>
                <w:szCs w:val="28"/>
                <w:lang w:eastAsia="ru-RU"/>
              </w:rPr>
              <w:t xml:space="preserve">30</w:t>
            </w:r>
            <w:r>
              <w:rPr>
                <w:rFonts w:ascii="Times New Roman" w:hAnsi="Times New Roman" w:eastAsia="Times New Roman" w:cs="Times New Roman"/>
                <w:b/>
                <w:color w:val="0070c0"/>
                <w:sz w:val="36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портах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r>
          </w:p>
        </w:tc>
      </w:tr>
    </w:tbl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Глобализация экономики послужила толчком для развития контейнерных перевозок.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Сейчас в рейсах постоянно находятся около</w:t>
      </w:r>
      <w:r>
        <w:rPr>
          <w:rFonts w:ascii="Times New Roman" w:hAnsi="Times New Roman" w:eastAsia="Times New Roman" w:cs="Times New Roman"/>
          <w:b/>
          <w:color w:val="0070c0"/>
          <w:sz w:val="40"/>
          <w:szCs w:val="28"/>
          <w:lang w:eastAsia="ru-RU"/>
        </w:rPr>
        <w:t xml:space="preserve"> 3500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контейнеровозов, а на их борту - более </w:t>
      </w:r>
      <w:r>
        <w:rPr>
          <w:rFonts w:ascii="Times New Roman" w:hAnsi="Times New Roman" w:eastAsia="Times New Roman" w:cs="Times New Roman"/>
          <w:b/>
          <w:color w:val="0070c0"/>
          <w:sz w:val="40"/>
          <w:szCs w:val="28"/>
          <w:lang w:eastAsia="ru-RU"/>
        </w:rPr>
        <w:t xml:space="preserve">15 000 000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контейнеров.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Малкольм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Маклин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дожил до грандиозного успеха своей компании.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rPr>
          <w:rFonts w:ascii="Times New Roman" w:hAnsi="Times New Roman" w:eastAsia="Times New Roman" w:cs="Times New Roman"/>
          <w:b/>
          <w:color w:val="0070c0"/>
          <w:sz w:val="2"/>
          <w:szCs w:val="2"/>
          <w:lang w:eastAsia="ru-RU"/>
        </w:rPr>
      </w:pPr>
      <w:r/>
      <w:bookmarkStart w:id="6" w:name="_Hlk93842741"/>
      <w:r>
        <w:rPr>
          <w:b/>
          <w:color w:val="0070c0"/>
          <w:sz w:val="2"/>
          <w:szCs w:val="2"/>
        </w:rPr>
        <w:br w:type="page" w:clear="all"/>
      </w:r>
      <w:r>
        <w:rPr>
          <w:rFonts w:ascii="Times New Roman" w:hAnsi="Times New Roman" w:eastAsia="Times New Roman" w:cs="Times New Roman"/>
          <w:b/>
          <w:color w:val="0070c0"/>
          <w:sz w:val="2"/>
          <w:szCs w:val="2"/>
          <w:lang w:eastAsia="ru-RU"/>
        </w:rPr>
      </w:r>
    </w:p>
    <w:p>
      <w:pPr>
        <w:pStyle w:val="847"/>
        <w:spacing w:before="0" w:beforeAutospacing="0" w:after="225" w:afterAutospacing="0" w:line="360" w:lineRule="atLeast"/>
        <w:shd w:val="clear" w:color="auto" w:fill="ffffff"/>
        <w:rPr>
          <w:color w:val="000000"/>
          <w:sz w:val="28"/>
          <w:szCs w:val="28"/>
        </w:rPr>
      </w:pPr>
      <w:r>
        <w:rPr>
          <w:b/>
          <w:color w:val="0070c0"/>
          <w:sz w:val="28"/>
          <w:szCs w:val="28"/>
        </w:rPr>
        <w:t xml:space="preserve">Maersk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</w:r>
    </w:p>
    <w:p>
      <w:pPr>
        <w:pStyle w:val="847"/>
        <w:spacing w:before="0" w:beforeAutospacing="0" w:after="225" w:afterAutospacing="0" w:line="360" w:lineRule="atLeast"/>
        <w:shd w:val="clear" w:color="auto" w:fill="ffffff"/>
        <w:rPr>
          <w:b/>
          <w:color w:val="0070c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70c0"/>
          <w:sz w:val="28"/>
          <w:szCs w:val="28"/>
        </w:rPr>
        <w:t xml:space="preserve">1999</w:t>
      </w:r>
      <w:r>
        <w:rPr>
          <w:color w:val="000000"/>
          <w:sz w:val="28"/>
          <w:szCs w:val="28"/>
        </w:rPr>
        <w:t xml:space="preserve"> году </w:t>
      </w:r>
      <w:r>
        <w:rPr>
          <w:color w:val="000000"/>
          <w:sz w:val="28"/>
          <w:szCs w:val="28"/>
        </w:rPr>
        <w:t xml:space="preserve">SeaLand</w:t>
      </w:r>
      <w:r>
        <w:rPr>
          <w:color w:val="000000"/>
          <w:sz w:val="28"/>
          <w:szCs w:val="28"/>
        </w:rPr>
        <w:t xml:space="preserve"> купил </w:t>
      </w:r>
      <w:r>
        <w:rPr>
          <w:color w:val="000000"/>
          <w:sz w:val="28"/>
          <w:szCs w:val="28"/>
        </w:rPr>
        <w:t xml:space="preserve">Maersk</w:t>
      </w:r>
      <w:r>
        <w:rPr>
          <w:color w:val="000000"/>
          <w:sz w:val="28"/>
          <w:szCs w:val="28"/>
        </w:rPr>
        <w:t xml:space="preserve">, и новая компания стала называться </w:t>
      </w:r>
      <w:r>
        <w:rPr>
          <w:color w:val="000000"/>
          <w:sz w:val="28"/>
          <w:szCs w:val="28"/>
        </w:rPr>
        <w:t xml:space="preserve">Maersk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Sealand</w:t>
      </w:r>
      <w:r>
        <w:rPr>
          <w:color w:val="000000"/>
          <w:sz w:val="28"/>
          <w:szCs w:val="28"/>
        </w:rPr>
        <w:t xml:space="preserve">, а позже - </w:t>
      </w:r>
      <w:r>
        <w:rPr>
          <w:color w:val="000000"/>
          <w:sz w:val="28"/>
          <w:szCs w:val="28"/>
        </w:rPr>
        <w:t xml:space="preserve">Maersk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Line</w:t>
      </w:r>
      <w:r>
        <w:rPr>
          <w:color w:val="000000"/>
          <w:sz w:val="28"/>
          <w:szCs w:val="28"/>
        </w:rPr>
        <w:t xml:space="preserve">.</w:t>
      </w:r>
      <w:r>
        <w:rPr>
          <w:b/>
          <w:color w:val="0070c0"/>
          <w:sz w:val="28"/>
          <w:szCs w:val="28"/>
        </w:rPr>
      </w:r>
    </w:p>
    <w:p>
      <w:pPr>
        <w:pStyle w:val="847"/>
        <w:spacing w:before="0" w:beforeAutospacing="0" w:after="0" w:afterAutospacing="0"/>
        <w:shd w:val="clear" w:color="auto" w:fill="ffffff"/>
        <w:rPr>
          <w:color w:val="0070c0"/>
          <w:sz w:val="28"/>
          <w:szCs w:val="28"/>
        </w:rPr>
      </w:pPr>
      <w:r>
        <w:rPr>
          <w:rFonts w:ascii="Open Sans" w:hAnsi="Open Sans" w:cs="Open Sans"/>
          <w:color w:val="464646"/>
          <w:sz w:val="21"/>
          <w:szCs w:val="2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263624" cy="3675184"/>
                <wp:effectExtent l="19050" t="0" r="0" b="0"/>
                <wp:docPr id="22" name="Рисунок 9" descr="Изображение выглядит как лодка, внешний, небо, вод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Рисунок 9" descr="Изображение выглядит как лодка, внешний, небо, вод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7263624" cy="3675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571.94pt;height:289.38pt;mso-wrap-distance-left:0.00pt;mso-wrap-distance-top:0.00pt;mso-wrap-distance-right:0.00pt;mso-wrap-distance-bottom:0.00pt;" stroked="f">
                <v:path textboxrect="0,0,0,0"/>
                <v:imagedata r:id="rId58" o:title=""/>
              </v:shape>
            </w:pict>
          </mc:Fallback>
        </mc:AlternateContent>
      </w:r>
      <w:r>
        <w:rPr>
          <w:color w:val="0070c0"/>
          <w:sz w:val="28"/>
          <w:szCs w:val="28"/>
        </w:rPr>
        <w:t xml:space="preserve"> </w:t>
      </w:r>
      <w:r>
        <w:rPr>
          <w:color w:val="0070c0"/>
          <w:sz w:val="28"/>
          <w:szCs w:val="28"/>
        </w:rPr>
      </w:r>
    </w:p>
    <w:p>
      <w:pPr>
        <w:pStyle w:val="847"/>
        <w:spacing w:before="0" w:beforeAutospacing="0" w:after="0" w:afterAutospacing="0"/>
        <w:shd w:val="clear" w:color="auto" w:fill="ffffff"/>
        <w:rPr>
          <w:rFonts w:ascii="Open Sans" w:hAnsi="Open Sans" w:cs="Open Sans"/>
          <w:i/>
          <w:color w:val="464646"/>
          <w:sz w:val="19"/>
          <w:szCs w:val="21"/>
        </w:rPr>
      </w:pPr>
      <w:r>
        <w:rPr>
          <w:i/>
          <w:szCs w:val="28"/>
        </w:rPr>
        <w:t xml:space="preserve">Контейнеровоз </w:t>
      </w:r>
      <w:r>
        <w:rPr>
          <w:i/>
          <w:szCs w:val="28"/>
        </w:rPr>
        <w:t xml:space="preserve">Maersk</w:t>
      </w:r>
      <w:r>
        <w:rPr>
          <w:i/>
          <w:szCs w:val="28"/>
        </w:rPr>
        <w:t xml:space="preserve"> в порту Гданьска</w:t>
      </w:r>
      <w:r>
        <w:rPr>
          <w:rFonts w:ascii="Open Sans" w:hAnsi="Open Sans" w:cs="Open Sans"/>
          <w:i/>
          <w:color w:val="464646"/>
          <w:sz w:val="19"/>
          <w:szCs w:val="21"/>
        </w:rPr>
        <w:t xml:space="preserve"> </w:t>
      </w:r>
      <w:r>
        <w:rPr>
          <w:rFonts w:ascii="Open Sans" w:hAnsi="Open Sans" w:cs="Open Sans"/>
          <w:i/>
          <w:color w:val="464646"/>
          <w:sz w:val="19"/>
          <w:szCs w:val="21"/>
        </w:rPr>
      </w:r>
    </w:p>
    <w:p>
      <w:pPr>
        <w:pStyle w:val="847"/>
        <w:spacing w:before="0" w:beforeAutospacing="0" w:after="0" w:afterAutospacing="0"/>
        <w:shd w:val="clear" w:color="auto" w:fill="ffffff"/>
        <w:rPr>
          <w:i/>
          <w:color w:val="0070c0"/>
          <w:szCs w:val="28"/>
        </w:rPr>
      </w:pPr>
      <w:r>
        <w:rPr>
          <w:i/>
          <w:color w:val="0070c0"/>
          <w:szCs w:val="28"/>
        </w:rPr>
      </w:r>
      <w:r>
        <w:rPr>
          <w:i/>
          <w:color w:val="0070c0"/>
          <w:szCs w:val="28"/>
        </w:rPr>
      </w:r>
    </w:p>
    <w:p>
      <w:pPr>
        <w:pStyle w:val="847"/>
        <w:spacing w:before="0" w:beforeAutospacing="0" w:after="225" w:afterAutospacing="0" w:line="360" w:lineRule="atLeast"/>
        <w:shd w:val="clear" w:color="auto" w:fill="ffffff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20955</wp:posOffset>
                </wp:positionH>
                <wp:positionV relativeFrom="paragraph">
                  <wp:posOffset>5715</wp:posOffset>
                </wp:positionV>
                <wp:extent cx="941070" cy="952500"/>
                <wp:effectExtent l="19050" t="0" r="0" b="0"/>
                <wp:wrapSquare wrapText="bothSides"/>
                <wp:docPr id="23" name="Рисунок 23" descr="C:\Users\АлександроваСИ\AppData\Local\Microsoft\Windows\INetCache\Content.Word\share_-32920044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АлександроваСИ\AppData\Local\Microsoft\Windows\INetCache\Content.Word\share_-329200443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941070" cy="952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251660288;o:allowoverlap:true;o:allowincell:true;mso-position-horizontal-relative:text;margin-left:1.65pt;mso-position-horizontal:absolute;mso-position-vertical-relative:text;margin-top:0.45pt;mso-position-vertical:absolute;width:74.10pt;height:75.00pt;mso-wrap-distance-left:9.00pt;mso-wrap-distance-top:0.00pt;mso-wrap-distance-right:9.00pt;mso-wrap-distance-bottom:0.00pt;" stroked="f" strokeweight="0.75pt">
                <v:path textboxrect="0,0,0,0"/>
                <w10:wrap type="square"/>
                <v:imagedata r:id="rId59" o:title=""/>
              </v:shape>
            </w:pict>
          </mc:Fallback>
        </mc:AlternateContent>
      </w:r>
      <w:r>
        <w:rPr>
          <w:b/>
          <w:color w:val="000000" w:themeColor="text1"/>
          <w:sz w:val="28"/>
          <w:szCs w:val="28"/>
        </w:rPr>
        <w:t xml:space="preserve">Maersk</w:t>
      </w:r>
      <w:bookmarkEnd w:id="6"/>
      <w:r>
        <w:rPr>
          <w:color w:val="000000" w:themeColor="text1"/>
          <w:sz w:val="28"/>
          <w:szCs w:val="28"/>
        </w:rPr>
        <w:t xml:space="preserve"> — датская компания, специализирующаяся на морских грузовых перевозках и обслуживании портовых терминалов. Принадлежит A. P. </w:t>
      </w:r>
      <w:r>
        <w:rPr>
          <w:color w:val="000000" w:themeColor="text1"/>
          <w:sz w:val="28"/>
          <w:szCs w:val="28"/>
        </w:rPr>
        <w:t xml:space="preserve">Moller-Maersk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Group</w:t>
      </w:r>
      <w:r>
        <w:rPr>
          <w:color w:val="000000" w:themeColor="text1"/>
          <w:sz w:val="28"/>
          <w:szCs w:val="28"/>
        </w:rPr>
        <w:t xml:space="preserve"> - диверсифицированным конгломератом, работающим в сфере судоходства, нефтегазовой промышленности, судостроения, розничной торговли, информационных технологий и других отраслях.</w:t>
      </w:r>
      <w:r>
        <w:rPr>
          <w:color w:val="000000" w:themeColor="text1"/>
          <w:sz w:val="28"/>
          <w:szCs w:val="28"/>
        </w:rPr>
      </w:r>
    </w:p>
    <w:p>
      <w:pPr>
        <w:pStyle w:val="847"/>
        <w:spacing w:before="120" w:beforeAutospacing="0" w:after="0" w:afterAutospacing="0"/>
        <w:shd w:val="clear" w:color="auto" w:fill="ffffff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Основание компании</w:t>
      </w:r>
      <w:r>
        <w:rPr>
          <w:b/>
          <w:bCs/>
          <w:color w:val="000000" w:themeColor="text1"/>
          <w:sz w:val="28"/>
          <w:szCs w:val="28"/>
        </w:rPr>
      </w:r>
    </w:p>
    <w:p>
      <w:pPr>
        <w:pStyle w:val="847"/>
        <w:spacing w:before="120" w:beforeAutospacing="0" w:after="0" w:afterAutospacing="0"/>
        <w:shd w:val="clear" w:color="auto" w:fill="fffff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tbl>
      <w:tblPr>
        <w:tblStyle w:val="855"/>
        <w:tblW w:w="0" w:type="auto"/>
        <w:tblLook w:val="04A0" w:firstRow="1" w:lastRow="0" w:firstColumn="1" w:lastColumn="0" w:noHBand="0" w:noVBand="1"/>
      </w:tblPr>
      <w:tblGrid>
        <w:gridCol w:w="817"/>
        <w:gridCol w:w="13969"/>
      </w:tblGrid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rPr>
                <w:b/>
                <w:color w:val="0070c0"/>
                <w:szCs w:val="28"/>
              </w:rPr>
            </w:pPr>
            <w:r>
              <w:rPr>
                <w:b/>
                <w:color w:val="0070c0"/>
                <w:szCs w:val="28"/>
              </w:rPr>
              <w:t xml:space="preserve">1886</w:t>
            </w:r>
            <w:r>
              <w:rPr>
                <w:b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Питер </w:t>
            </w:r>
            <w:r>
              <w:rPr>
                <w:color w:val="000000" w:themeColor="text1"/>
              </w:rPr>
              <w:t xml:space="preserve">Мэрск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Мёллер</w:t>
            </w:r>
            <w:r>
              <w:rPr>
                <w:color w:val="000000" w:themeColor="text1"/>
              </w:rPr>
              <w:t xml:space="preserve"> назначен капитаном судна Лаура, на борту которого была эмблема в виде </w:t>
            </w:r>
            <w:r>
              <w:rPr>
                <w:color w:val="000000" w:themeColor="text1"/>
              </w:rPr>
              <w:t xml:space="preserve">семиконечной</w:t>
            </w:r>
            <w:r>
              <w:rPr>
                <w:color w:val="000000" w:themeColor="text1"/>
              </w:rPr>
              <w:t xml:space="preserve"> звезды, которая позже стала частью логотипа </w:t>
            </w:r>
            <w:r>
              <w:rPr>
                <w:color w:val="000000" w:themeColor="text1"/>
              </w:rPr>
              <w:t xml:space="preserve">Maersk</w:t>
            </w:r>
            <w:r>
              <w:rPr>
                <w:color w:val="000000" w:themeColor="text1"/>
              </w:rPr>
              <w:t xml:space="preserve">.</w:t>
            </w:r>
            <w:r>
              <w:rPr>
                <w:color w:val="000000" w:themeColor="text1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rPr>
                <w:b/>
                <w:color w:val="0070c0"/>
                <w:szCs w:val="28"/>
              </w:rPr>
            </w:pPr>
            <w:r>
              <w:rPr>
                <w:b/>
                <w:color w:val="0070c0"/>
                <w:szCs w:val="28"/>
              </w:rPr>
              <w:t xml:space="preserve">1904</w:t>
            </w:r>
            <w:r>
              <w:rPr>
                <w:b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Мёллер</w:t>
            </w:r>
            <w:r>
              <w:rPr>
                <w:color w:val="000000" w:themeColor="text1"/>
              </w:rPr>
              <w:t xml:space="preserve"> и его сын Арнольд Петер </w:t>
            </w:r>
            <w:r>
              <w:rPr>
                <w:color w:val="000000" w:themeColor="text1"/>
              </w:rPr>
              <w:t xml:space="preserve">Мёллер</w:t>
            </w:r>
            <w:r>
              <w:rPr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 xml:space="preserve">основали компанию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Aktieselskabet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Dampskibsselskabet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Svendborg</w:t>
            </w:r>
            <w:r>
              <w:rPr>
                <w:color w:val="000000" w:themeColor="text1"/>
              </w:rPr>
              <w:t xml:space="preserve">, приобрели свой первый пароход водоизмещением 2200 тонн (</w:t>
            </w:r>
            <w:r>
              <w:rPr>
                <w:color w:val="000000" w:themeColor="text1"/>
              </w:rPr>
              <w:t xml:space="preserve">Svendborg</w:t>
            </w:r>
            <w:r>
              <w:rPr>
                <w:color w:val="000000" w:themeColor="text1"/>
              </w:rPr>
              <w:t xml:space="preserve">). Спустя шесть лет в компании было уже 6 кораблей.</w:t>
            </w:r>
            <w:r>
              <w:rPr>
                <w:color w:val="000000" w:themeColor="text1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rPr>
                <w:b/>
                <w:color w:val="0070c0"/>
                <w:szCs w:val="28"/>
              </w:rPr>
            </w:pPr>
            <w:r>
              <w:rPr>
                <w:b/>
                <w:color w:val="0070c0"/>
                <w:szCs w:val="28"/>
              </w:rPr>
              <w:t xml:space="preserve">1912</w:t>
            </w:r>
            <w:r>
              <w:rPr>
                <w:b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Мёллеры</w:t>
            </w:r>
            <w:r>
              <w:rPr>
                <w:color w:val="000000" w:themeColor="text1"/>
              </w:rPr>
              <w:t xml:space="preserve"> основали еще одну компанию - </w:t>
            </w:r>
            <w:r>
              <w:rPr>
                <w:color w:val="000000" w:themeColor="text1"/>
              </w:rPr>
              <w:t xml:space="preserve">Dampskibsselskabet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af</w:t>
            </w:r>
            <w:r>
              <w:rPr>
                <w:color w:val="000000" w:themeColor="text1"/>
              </w:rPr>
              <w:t xml:space="preserve"> 1912, </w:t>
            </w:r>
            <w:r>
              <w:rPr>
                <w:color w:val="000000" w:themeColor="text1"/>
              </w:rPr>
              <w:t xml:space="preserve">Aktieselskab</w:t>
            </w:r>
            <w:r>
              <w:rPr>
                <w:color w:val="000000" w:themeColor="text1"/>
              </w:rPr>
              <w:t xml:space="preserve">.</w:t>
            </w:r>
            <w:r>
              <w:rPr>
                <w:color w:val="000000" w:themeColor="text1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rPr>
                <w:b/>
                <w:color w:val="0070c0"/>
                <w:szCs w:val="28"/>
              </w:rPr>
            </w:pPr>
            <w:r>
              <w:rPr>
                <w:b/>
                <w:color w:val="0070c0"/>
                <w:szCs w:val="28"/>
              </w:rPr>
              <w:t xml:space="preserve">1917</w:t>
            </w:r>
            <w:r>
              <w:rPr>
                <w:b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Мёллеры</w:t>
            </w:r>
            <w:r>
              <w:rPr>
                <w:color w:val="000000" w:themeColor="text1"/>
              </w:rPr>
              <w:t xml:space="preserve"> основали верфь в городе Оденсе. На верфи строились корабли водоизмещением до 40 000 тонн.</w:t>
            </w:r>
            <w:r>
              <w:rPr>
                <w:color w:val="000000" w:themeColor="text1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rPr>
                <w:b/>
                <w:color w:val="0070c0"/>
                <w:szCs w:val="28"/>
              </w:rPr>
            </w:pPr>
            <w:r>
              <w:rPr>
                <w:b/>
                <w:color w:val="0070c0"/>
                <w:szCs w:val="28"/>
              </w:rPr>
              <w:t xml:space="preserve">1919</w:t>
            </w:r>
            <w:r>
              <w:rPr>
                <w:b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 Нью-Йорке было открыто первое зарубежное представительство компании </w:t>
            </w:r>
            <w:r>
              <w:rPr>
                <w:color w:val="000000" w:themeColor="text1"/>
              </w:rPr>
              <w:t xml:space="preserve">Мёллеров</w:t>
            </w:r>
            <w:r>
              <w:rPr>
                <w:color w:val="000000" w:themeColor="text1"/>
              </w:rPr>
              <w:t xml:space="preserve">.</w:t>
            </w:r>
            <w:r>
              <w:rPr>
                <w:color w:val="000000" w:themeColor="text1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1928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Компания AP </w:t>
            </w:r>
            <w:r>
              <w:rPr>
                <w:color w:val="000000" w:themeColor="text1"/>
              </w:rPr>
              <w:t xml:space="preserve">Møller</w:t>
            </w:r>
            <w:r>
              <w:rPr>
                <w:color w:val="000000" w:themeColor="text1"/>
              </w:rPr>
              <w:t xml:space="preserve"> начала использовать имя </w:t>
            </w:r>
            <w:r>
              <w:rPr>
                <w:color w:val="000000" w:themeColor="text1"/>
              </w:rPr>
              <w:t xml:space="preserve">Maersk</w:t>
            </w:r>
            <w:r>
              <w:rPr>
                <w:color w:val="000000" w:themeColor="text1"/>
              </w:rPr>
              <w:t xml:space="preserve"> (девичья фамилия матери Питера </w:t>
            </w:r>
            <w:r>
              <w:rPr>
                <w:color w:val="000000" w:themeColor="text1"/>
              </w:rPr>
              <w:t xml:space="preserve">Мёллера</w:t>
            </w:r>
            <w:r>
              <w:rPr>
                <w:color w:val="000000" w:themeColor="text1"/>
              </w:rPr>
              <w:t xml:space="preserve">).</w:t>
            </w:r>
            <w:r>
              <w:rPr>
                <w:color w:val="000000" w:themeColor="text1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1940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Флот компании AP </w:t>
            </w:r>
            <w:r>
              <w:rPr>
                <w:color w:val="000000" w:themeColor="text1"/>
              </w:rPr>
              <w:t xml:space="preserve">Møller</w:t>
            </w:r>
            <w:r>
              <w:rPr>
                <w:color w:val="000000" w:themeColor="text1"/>
              </w:rPr>
              <w:t xml:space="preserve"> был передан в распоряжение союзных войск и к концу войны потерял более половины своих кораблей.</w:t>
            </w:r>
            <w:r>
              <w:rPr>
                <w:color w:val="000000" w:themeColor="text1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1951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 Соединенном Королевстве создана новая судовая брокерская компания </w:t>
            </w:r>
            <w:r>
              <w:rPr>
                <w:color w:val="000000" w:themeColor="text1"/>
              </w:rPr>
              <w:t xml:space="preserve">Maersk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Company</w:t>
            </w:r>
            <w:r>
              <w:rPr>
                <w:color w:val="000000" w:themeColor="text1"/>
              </w:rPr>
              <w:t xml:space="preserve">.</w:t>
            </w:r>
            <w:r>
              <w:rPr>
                <w:color w:val="000000" w:themeColor="text1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1957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На</w:t>
            </w:r>
            <w:r>
              <w:rPr>
                <w:color w:val="000000" w:themeColor="text1"/>
              </w:rPr>
              <w:t xml:space="preserve">чал</w:t>
            </w:r>
            <w:r>
              <w:rPr>
                <w:color w:val="000000" w:themeColor="text1"/>
              </w:rPr>
              <w:t xml:space="preserve">о</w:t>
            </w:r>
            <w:r>
              <w:rPr>
                <w:color w:val="000000" w:themeColor="text1"/>
              </w:rPr>
              <w:t xml:space="preserve"> строительств</w:t>
            </w:r>
            <w:r>
              <w:rPr>
                <w:color w:val="000000" w:themeColor="text1"/>
              </w:rPr>
              <w:t xml:space="preserve">а</w:t>
            </w:r>
            <w:r>
              <w:rPr>
                <w:color w:val="000000" w:themeColor="text1"/>
              </w:rPr>
              <w:t xml:space="preserve"> нового завода</w:t>
            </w:r>
            <w:r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</w:rPr>
              <w:t xml:space="preserve">завершено в 1959 году</w:t>
            </w:r>
            <w:r>
              <w:rPr>
                <w:color w:val="000000" w:themeColor="text1"/>
              </w:rPr>
              <w:t xml:space="preserve">)</w:t>
            </w:r>
            <w:r>
              <w:rPr>
                <w:color w:val="000000" w:themeColor="text1"/>
              </w:rPr>
            </w:r>
          </w:p>
        </w:tc>
      </w:tr>
    </w:tbl>
    <w:p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01662" cy="2532609"/>
                <wp:effectExtent l="0" t="0" r="0" b="0"/>
                <wp:docPr id="24" name="Рисунок 1" descr="Svendbor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Svendbor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4521111" cy="25435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54.46pt;height:199.42pt;mso-wrap-distance-left:0.00pt;mso-wrap-distance-top:0.00pt;mso-wrap-distance-right:0.00pt;mso-wrap-distance-bottom:0.00pt;" stroked="f">
                <v:path textboxrect="0,0,0,0"/>
                <v:imagedata r:id="rId60" o:title=""/>
              </v:shape>
            </w:pict>
          </mc:Fallback>
        </mc:AlternateContent>
      </w:r>
      <w:r>
        <w:t xml:space="preserve">         </w:t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25742" cy="2489897"/>
                <wp:effectExtent l="0" t="0" r="0" b="0"/>
                <wp:docPr id="25" name="Рисунок 9" descr="А. П. Мёллер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А. П. Мёллер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4441762" cy="249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48.48pt;height:196.05pt;mso-wrap-distance-left:0.00pt;mso-wrap-distance-top:0.00pt;mso-wrap-distance-right:0.00pt;mso-wrap-distance-bottom:0.00pt;" stroked="f">
                <v:path textboxrect="0,0,0,0"/>
                <v:imagedata r:id="rId61" o:title=""/>
              </v:shape>
            </w:pict>
          </mc:Fallback>
        </mc:AlternateContent>
      </w:r>
      <w:r>
        <w:t xml:space="preserve"> </w:t>
      </w:r>
      <w:r/>
    </w:p>
    <w:p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  <w:szCs w:val="28"/>
        </w:rPr>
        <w:t xml:space="preserve">Питер </w:t>
      </w:r>
      <w:r>
        <w:rPr>
          <w:rFonts w:ascii="Times New Roman" w:hAnsi="Times New Roman" w:cs="Times New Roman"/>
          <w:color w:val="000000" w:themeColor="text1"/>
          <w:szCs w:val="28"/>
        </w:rPr>
        <w:t xml:space="preserve">Мэрск</w:t>
      </w:r>
      <w:r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Cs w:val="28"/>
        </w:rPr>
        <w:t xml:space="preserve">Мёллер</w:t>
      </w:r>
      <w:r>
        <w:rPr>
          <w:rFonts w:ascii="Times New Roman" w:hAnsi="Times New Roman" w:cs="Times New Roman"/>
          <w:color w:val="000000" w:themeColor="text1"/>
          <w:szCs w:val="28"/>
        </w:rPr>
        <w:t xml:space="preserve"> </w:t>
      </w:r>
      <w:r>
        <w:rPr>
          <w:rFonts w:ascii="Times New Roman" w:hAnsi="Times New Roman" w:cs="Times New Roman"/>
        </w:rPr>
        <w:br w:type="page" w:clear="all"/>
      </w:r>
      <w:r>
        <w:rPr>
          <w:rFonts w:ascii="Times New Roman" w:hAnsi="Times New Roman" w:cs="Times New Roman"/>
        </w:rPr>
      </w:r>
    </w:p>
    <w:p>
      <w:pPr>
        <w:pStyle w:val="847"/>
        <w:spacing w:before="120" w:beforeAutospacing="0" w:after="0" w:afterAutospacing="0"/>
        <w:shd w:val="clear" w:color="auto" w:fill="ffffff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Диверсификация</w:t>
      </w:r>
      <w:r>
        <w:rPr>
          <w:b/>
          <w:bCs/>
          <w:color w:val="000000" w:themeColor="text1"/>
          <w:sz w:val="28"/>
          <w:szCs w:val="28"/>
        </w:rPr>
        <w:t xml:space="preserve"> деятельности</w:t>
      </w:r>
      <w:r>
        <w:rPr>
          <w:b/>
          <w:bCs/>
          <w:color w:val="000000" w:themeColor="text1"/>
          <w:sz w:val="28"/>
          <w:szCs w:val="28"/>
        </w:rPr>
      </w:r>
    </w:p>
    <w:tbl>
      <w:tblPr>
        <w:tblStyle w:val="855"/>
        <w:tblW w:w="0" w:type="auto"/>
        <w:tblLook w:val="04A0" w:firstRow="1" w:lastRow="0" w:firstColumn="1" w:lastColumn="0" w:noHBand="0" w:noVBand="1"/>
      </w:tblPr>
      <w:tblGrid>
        <w:gridCol w:w="817"/>
        <w:gridCol w:w="13969"/>
      </w:tblGrid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1960-е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Компания AP </w:t>
            </w:r>
            <w:r>
              <w:rPr>
                <w:color w:val="000000" w:themeColor="text1"/>
                <w:sz w:val="28"/>
              </w:rPr>
              <w:t xml:space="preserve">Møller</w:t>
            </w:r>
            <w:r>
              <w:rPr>
                <w:color w:val="000000" w:themeColor="text1"/>
                <w:sz w:val="28"/>
              </w:rPr>
              <w:t xml:space="preserve"> начала диверсифицировать свою деятельность</w:t>
            </w:r>
            <w:r>
              <w:rPr>
                <w:color w:val="000000" w:themeColor="text1"/>
                <w:sz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1961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AP </w:t>
            </w:r>
            <w:r>
              <w:rPr>
                <w:color w:val="000000" w:themeColor="text1"/>
                <w:sz w:val="28"/>
              </w:rPr>
              <w:t xml:space="preserve">Møller</w:t>
            </w:r>
            <w:r>
              <w:rPr>
                <w:color w:val="000000" w:themeColor="text1"/>
                <w:sz w:val="28"/>
              </w:rPr>
              <w:t xml:space="preserve"> приобрела поставщика автомобильных запчастей </w:t>
            </w:r>
            <w:r>
              <w:rPr>
                <w:color w:val="000000" w:themeColor="text1"/>
                <w:sz w:val="28"/>
              </w:rPr>
              <w:t xml:space="preserve">Roulunds</w:t>
            </w:r>
            <w:r>
              <w:rPr>
                <w:color w:val="000000" w:themeColor="text1"/>
                <w:sz w:val="28"/>
              </w:rPr>
              <w:t xml:space="preserve"> </w:t>
            </w:r>
            <w:r>
              <w:rPr>
                <w:color w:val="000000" w:themeColor="text1"/>
                <w:sz w:val="28"/>
              </w:rPr>
              <w:t xml:space="preserve">Fabriker</w:t>
            </w:r>
            <w:r>
              <w:rPr>
                <w:color w:val="000000" w:themeColor="text1"/>
                <w:sz w:val="28"/>
              </w:rPr>
              <w:t xml:space="preserve"> (в бизнесе с 1736 г.).</w:t>
            </w:r>
            <w:r>
              <w:rPr>
                <w:color w:val="000000" w:themeColor="text1"/>
                <w:sz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1962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П</w:t>
            </w:r>
            <w:r>
              <w:rPr>
                <w:color w:val="000000" w:themeColor="text1"/>
                <w:sz w:val="28"/>
                <w:szCs w:val="28"/>
              </w:rPr>
              <w:t xml:space="preserve">редоставление компании </w:t>
            </w:r>
            <w:r>
              <w:rPr>
                <w:color w:val="000000" w:themeColor="text1"/>
                <w:sz w:val="28"/>
                <w:szCs w:val="28"/>
              </w:rPr>
              <w:t xml:space="preserve">AP </w:t>
            </w:r>
            <w:r>
              <w:rPr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эксклюзивной концессии на разведку и добычу нефти и газа в Дании. Компания основала новое дочернее предприятие </w:t>
            </w:r>
            <w:r>
              <w:rPr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Olie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og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Gas</w:t>
            </w:r>
            <w:r>
              <w:rPr>
                <w:color w:val="000000" w:themeColor="text1"/>
                <w:sz w:val="28"/>
                <w:szCs w:val="28"/>
              </w:rPr>
              <w:t xml:space="preserve">, которое сформировало совместное предприятие с </w:t>
            </w:r>
            <w:r>
              <w:rPr>
                <w:color w:val="000000" w:themeColor="text1"/>
                <w:sz w:val="28"/>
                <w:szCs w:val="28"/>
              </w:rPr>
              <w:t xml:space="preserve">Texaco</w:t>
            </w:r>
            <w:r>
              <w:rPr>
                <w:color w:val="000000" w:themeColor="text1"/>
                <w:sz w:val="28"/>
                <w:szCs w:val="28"/>
              </w:rPr>
              <w:t xml:space="preserve"> и </w:t>
            </w:r>
            <w:r>
              <w:rPr>
                <w:color w:val="000000" w:themeColor="text1"/>
                <w:sz w:val="28"/>
                <w:szCs w:val="28"/>
              </w:rPr>
              <w:t xml:space="preserve">Shell</w:t>
            </w:r>
            <w:r>
              <w:rPr>
                <w:color w:val="000000" w:themeColor="text1"/>
                <w:sz w:val="28"/>
                <w:szCs w:val="28"/>
              </w:rPr>
              <w:t xml:space="preserve"> под названием </w:t>
            </w:r>
            <w:r>
              <w:rPr>
                <w:color w:val="000000" w:themeColor="text1"/>
                <w:sz w:val="28"/>
                <w:szCs w:val="28"/>
              </w:rPr>
              <w:t xml:space="preserve">Dansk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Undergrunds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Consortium</w:t>
            </w:r>
            <w:r>
              <w:rPr>
                <w:color w:val="000000" w:themeColor="text1"/>
                <w:sz w:val="28"/>
                <w:szCs w:val="28"/>
              </w:rPr>
              <w:t xml:space="preserve"> (DUC).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1964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AP </w:t>
            </w:r>
            <w:r>
              <w:rPr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color w:val="000000" w:themeColor="text1"/>
                <w:sz w:val="28"/>
                <w:szCs w:val="28"/>
              </w:rPr>
              <w:t xml:space="preserve"> обрела новое направление, когда приобрела группу супермаркетов F. </w:t>
            </w:r>
            <w:r>
              <w:rPr>
                <w:color w:val="000000" w:themeColor="text1"/>
                <w:sz w:val="28"/>
                <w:szCs w:val="28"/>
              </w:rPr>
              <w:t xml:space="preserve">Salling</w:t>
            </w:r>
            <w:r>
              <w:rPr>
                <w:color w:val="000000" w:themeColor="text1"/>
                <w:sz w:val="28"/>
                <w:szCs w:val="28"/>
              </w:rPr>
              <w:t xml:space="preserve"> A/S. Подразделение было переименовано в </w:t>
            </w:r>
            <w:r>
              <w:rPr>
                <w:color w:val="000000" w:themeColor="text1"/>
                <w:sz w:val="28"/>
                <w:szCs w:val="28"/>
              </w:rPr>
              <w:t xml:space="preserve">Dansk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Supermarked</w:t>
            </w:r>
            <w:r>
              <w:rPr>
                <w:color w:val="000000" w:themeColor="text1"/>
                <w:sz w:val="28"/>
                <w:szCs w:val="28"/>
              </w:rPr>
              <w:t xml:space="preserve"> и стало второй по величине розничной группой в Дании. Арнольд Петер </w:t>
            </w:r>
            <w:r>
              <w:rPr>
                <w:color w:val="000000" w:themeColor="text1"/>
                <w:sz w:val="28"/>
                <w:szCs w:val="28"/>
              </w:rPr>
              <w:t xml:space="preserve">Мёллер</w:t>
            </w:r>
            <w:r>
              <w:rPr>
                <w:color w:val="000000" w:themeColor="text1"/>
                <w:sz w:val="28"/>
                <w:szCs w:val="28"/>
              </w:rPr>
              <w:t xml:space="preserve"> скончался. </w:t>
            </w:r>
            <w:r>
              <w:rPr>
                <w:color w:val="000000" w:themeColor="text1"/>
                <w:sz w:val="28"/>
                <w:szCs w:val="28"/>
              </w:rPr>
              <w:t xml:space="preserve">Мэрск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Маккинни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Мёллер</w:t>
            </w:r>
            <w:r>
              <w:rPr>
                <w:color w:val="000000" w:themeColor="text1"/>
                <w:sz w:val="28"/>
                <w:szCs w:val="28"/>
              </w:rPr>
              <w:t xml:space="preserve"> продолжил диверсифицировать компанию.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1968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компания приобрела </w:t>
            </w:r>
            <w:r>
              <w:rPr>
                <w:color w:val="000000" w:themeColor="text1"/>
                <w:sz w:val="28"/>
                <w:szCs w:val="28"/>
              </w:rPr>
              <w:t xml:space="preserve">Phama-Plast</w:t>
            </w:r>
            <w:r>
              <w:rPr>
                <w:color w:val="000000" w:themeColor="text1"/>
                <w:sz w:val="28"/>
                <w:szCs w:val="28"/>
              </w:rPr>
              <w:t xml:space="preserve">. Эта компания была основана всего четыре года назад как одна из первых в Дании, которая производила одноразовые медицинские изделия из пластика. Эта компания была переименована в </w:t>
            </w:r>
            <w:r>
              <w:rPr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Medical</w:t>
            </w:r>
            <w:r>
              <w:rPr>
                <w:color w:val="000000" w:themeColor="text1"/>
                <w:sz w:val="28"/>
                <w:szCs w:val="28"/>
              </w:rPr>
              <w:t xml:space="preserve">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1970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AP </w:t>
            </w:r>
            <w:r>
              <w:rPr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основала</w:t>
            </w:r>
            <w:r>
              <w:rPr>
                <w:color w:val="000000" w:themeColor="text1"/>
                <w:sz w:val="28"/>
                <w:szCs w:val="28"/>
              </w:rPr>
              <w:t xml:space="preserve"> компани</w:t>
            </w:r>
            <w:r>
              <w:rPr>
                <w:color w:val="000000" w:themeColor="text1"/>
                <w:sz w:val="28"/>
                <w:szCs w:val="28"/>
              </w:rPr>
              <w:t xml:space="preserve">ю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color w:val="000000" w:themeColor="text1"/>
                <w:sz w:val="28"/>
                <w:szCs w:val="28"/>
              </w:rPr>
              <w:t xml:space="preserve"> Air, которой перешли маршруты от компании </w:t>
            </w:r>
            <w:r>
              <w:rPr>
                <w:color w:val="000000" w:themeColor="text1"/>
                <w:sz w:val="28"/>
                <w:szCs w:val="28"/>
              </w:rPr>
              <w:t xml:space="preserve">Falk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Air</w:t>
            </w:r>
            <w:r>
              <w:rPr>
                <w:color w:val="000000" w:themeColor="text1"/>
                <w:sz w:val="28"/>
                <w:szCs w:val="28"/>
              </w:rPr>
              <w:t xml:space="preserve">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1970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Air</w:t>
            </w:r>
            <w:r>
              <w:rPr>
                <w:color w:val="000000" w:themeColor="text1"/>
                <w:sz w:val="28"/>
                <w:szCs w:val="28"/>
              </w:rPr>
              <w:t xml:space="preserve"> начала свою деятельность с трех новых самолетов </w:t>
            </w:r>
            <w:r>
              <w:rPr>
                <w:color w:val="000000" w:themeColor="text1"/>
                <w:sz w:val="28"/>
                <w:szCs w:val="28"/>
              </w:rPr>
              <w:t xml:space="preserve">Fokker</w:t>
            </w:r>
            <w:r>
              <w:rPr>
                <w:color w:val="000000" w:themeColor="text1"/>
                <w:sz w:val="28"/>
                <w:szCs w:val="28"/>
              </w:rPr>
              <w:t xml:space="preserve"> F-27 </w:t>
            </w:r>
            <w:r>
              <w:rPr>
                <w:color w:val="000000" w:themeColor="text1"/>
                <w:sz w:val="28"/>
                <w:szCs w:val="28"/>
              </w:rPr>
              <w:t xml:space="preserve">Friendship</w:t>
            </w:r>
            <w:r>
              <w:rPr>
                <w:color w:val="000000" w:themeColor="text1"/>
                <w:sz w:val="28"/>
                <w:szCs w:val="28"/>
              </w:rPr>
              <w:t xml:space="preserve">; в 1973 году она пополнила свой флот пятью самолетами Boeing 707-720B.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1973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З</w:t>
            </w:r>
            <w:r>
              <w:rPr>
                <w:color w:val="000000" w:themeColor="text1"/>
                <w:sz w:val="28"/>
                <w:szCs w:val="28"/>
              </w:rPr>
              <w:t xml:space="preserve">апущено подразделение ИТ-услуг компании, которое впоследствии стало компанией </w:t>
            </w:r>
            <w:r>
              <w:rPr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color w:val="000000" w:themeColor="text1"/>
                <w:sz w:val="28"/>
                <w:szCs w:val="28"/>
              </w:rPr>
              <w:t xml:space="preserve"> IT.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1972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В году компания добавила в список видов деятельности буровые установки и соответствующие нефтегазодобывающие подразделения. Начало добычи газа совместным предприятием </w:t>
            </w:r>
            <w:r>
              <w:rPr>
                <w:color w:val="000000" w:themeColor="text1"/>
                <w:sz w:val="28"/>
                <w:szCs w:val="28"/>
              </w:rPr>
              <w:t xml:space="preserve">Dansk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Undergrunds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Consortium</w:t>
            </w:r>
            <w:r>
              <w:rPr>
                <w:color w:val="000000" w:themeColor="text1"/>
                <w:sz w:val="28"/>
                <w:szCs w:val="28"/>
              </w:rPr>
              <w:t xml:space="preserve"> в 1972 году также привело к тому, что компания создала флот специализированных газовых танкеров, в том же году был принят первый газовый танкер компании.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</w:tbl>
    <w:p>
      <w:pPr>
        <w:spacing w:after="0" w:line="240" w:lineRule="auto"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02523" cy="1464164"/>
                <wp:effectExtent l="0" t="0" r="0" b="0"/>
                <wp:docPr id="26" name="Рисунок 14" descr="1962 – концессия в Дании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1962 – концессия в Дании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2608744" cy="1467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04.92pt;height:115.29pt;mso-wrap-distance-left:0.00pt;mso-wrap-distance-top:0.00pt;mso-wrap-distance-right:0.00pt;mso-wrap-distance-bottom:0.00pt;" stroked="f">
                <v:path textboxrect="0,0,0,0"/>
                <v:imagedata r:id="rId62" o:title=""/>
              </v:shape>
            </w:pict>
          </mc:Fallback>
        </mc:AlternateContent>
      </w:r>
      <w:r>
        <w:t xml:space="preserve"> </w:t>
      </w:r>
      <w:r>
        <w:t xml:space="preserve">                                                                                    </w:t>
      </w:r>
      <w:r>
        <w:rPr>
          <w:rFonts w:ascii="Microsoft JhengHei" w:hAnsi="Microsoft JhengHei" w:eastAsia="Microsoft JhengHei"/>
          <w:color w:val="54545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51731" cy="1491121"/>
                <wp:effectExtent l="0" t="0" r="0" b="0"/>
                <wp:docPr id="27" name="Рисунок 24" descr="2018 Продажа Maersk O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 descr="2018 Продажа Maersk Oil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2660504" cy="14960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08.80pt;height:117.41pt;mso-wrap-distance-left:0.00pt;mso-wrap-distance-top:0.00pt;mso-wrap-distance-right:0.00pt;mso-wrap-distance-bottom:0.00pt;" stroked="f">
                <v:path textboxrect="0,0,0,0"/>
                <v:imagedata r:id="rId63" o:title=""/>
              </v:shape>
            </w:pict>
          </mc:Fallback>
        </mc:AlternateContent>
      </w:r>
      <w:r/>
    </w:p>
    <w:p>
      <w:pPr>
        <w:spacing w:after="0" w:line="240" w:lineRule="auto"/>
      </w:pP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И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сключительн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ая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 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концесси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я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 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на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 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разведку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 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и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 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добычу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 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сырья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 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из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 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недр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 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Дании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 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на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 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срок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 50 </w:t>
      </w:r>
      <w:r>
        <w:rPr>
          <w:rFonts w:ascii="Calibri" w:hAnsi="Calibri" w:eastAsia="Microsoft JhengHei" w:cs="Calibri"/>
          <w:color w:val="545454"/>
          <w:shd w:val="clear" w:color="auto" w:fill="ffffff"/>
        </w:rPr>
        <w:t xml:space="preserve">лет</w:t>
      </w:r>
      <w:r>
        <w:rPr>
          <w:rFonts w:hint="eastAsia" w:ascii="Microsoft JhengHei" w:hAnsi="Microsoft JhengHei" w:eastAsia="Microsoft JhengHei"/>
          <w:color w:val="545454"/>
          <w:shd w:val="clear" w:color="auto" w:fill="ffffff"/>
        </w:rPr>
        <w:t xml:space="preserve">.</w:t>
      </w:r>
      <w:r>
        <w:t xml:space="preserve"> </w:t>
      </w:r>
      <w:r/>
    </w:p>
    <w:p>
      <w:pPr>
        <w:spacing w:after="0" w:line="240" w:lineRule="auto"/>
        <w:rPr>
          <w:sz w:val="2"/>
          <w:szCs w:val="2"/>
        </w:rPr>
      </w:pPr>
      <w:r>
        <w:rPr>
          <w:sz w:val="2"/>
          <w:szCs w:val="2"/>
        </w:rPr>
        <w:br w:type="page" w:clear="all"/>
      </w:r>
      <w:r>
        <w:rPr>
          <w:sz w:val="2"/>
          <w:szCs w:val="2"/>
        </w:rPr>
      </w:r>
    </w:p>
    <w:p>
      <w:pPr>
        <w:pStyle w:val="847"/>
        <w:spacing w:before="120" w:beforeAutospacing="0" w:after="0" w:afterAutospacing="0"/>
        <w:shd w:val="clear" w:color="auto" w:fill="ffffff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Перевозка контейнеров</w:t>
      </w:r>
      <w:r>
        <w:rPr>
          <w:b/>
          <w:bCs/>
          <w:color w:val="000000" w:themeColor="text1"/>
          <w:sz w:val="28"/>
          <w:szCs w:val="28"/>
        </w:rPr>
        <w:t xml:space="preserve"> и логистика</w:t>
      </w:r>
      <w:r>
        <w:rPr>
          <w:b/>
          <w:bCs/>
          <w:color w:val="000000" w:themeColor="text1"/>
          <w:sz w:val="28"/>
          <w:szCs w:val="28"/>
        </w:rPr>
      </w:r>
    </w:p>
    <w:tbl>
      <w:tblPr>
        <w:tblStyle w:val="855"/>
        <w:tblW w:w="0" w:type="auto"/>
        <w:tblLook w:val="04A0" w:firstRow="1" w:lastRow="0" w:firstColumn="1" w:lastColumn="0" w:noHBand="0" w:noVBand="1"/>
      </w:tblPr>
      <w:tblGrid>
        <w:gridCol w:w="817"/>
        <w:gridCol w:w="13969"/>
      </w:tblGrid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1969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AP </w:t>
            </w:r>
            <w:r>
              <w:rPr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color w:val="000000" w:themeColor="text1"/>
                <w:sz w:val="28"/>
                <w:szCs w:val="28"/>
              </w:rPr>
              <w:t xml:space="preserve"> начала строительство нового сухого дока, способного строить суда грузоподъемностью до 650 000 тонн, а к 1973 году компания завершила строительство судна на 330 000 тонн.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1973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color w:val="000000" w:themeColor="text1"/>
                <w:sz w:val="28"/>
                <w:szCs w:val="28"/>
              </w:rPr>
              <w:t xml:space="preserve"> стала одной из первых в новой многообещающей категории перевозок - перевозке контейнеров. Первый контейнеровоз компании был назван </w:t>
            </w:r>
            <w:r>
              <w:rPr>
                <w:color w:val="000000" w:themeColor="text1"/>
                <w:sz w:val="28"/>
                <w:szCs w:val="28"/>
              </w:rPr>
              <w:t xml:space="preserve">Svendborg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color w:val="000000" w:themeColor="text1"/>
                <w:sz w:val="28"/>
                <w:szCs w:val="28"/>
              </w:rPr>
              <w:t xml:space="preserve">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1970-</w:t>
            </w:r>
            <w:r>
              <w:rPr>
                <w:b/>
                <w:bCs/>
                <w:color w:val="0070c0"/>
                <w:szCs w:val="28"/>
              </w:rPr>
              <w:t xml:space="preserve">е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С</w:t>
            </w:r>
            <w:r>
              <w:rPr>
                <w:color w:val="000000" w:themeColor="text1"/>
                <w:sz w:val="28"/>
                <w:szCs w:val="28"/>
              </w:rPr>
              <w:t xml:space="preserve">оздание торгового офиса компании, который работал на Тайване, в Гонконге и Сингапуре. Позже этот бизнес стал дочерней компанией под названием </w:t>
            </w:r>
            <w:r>
              <w:rPr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Logistics</w:t>
            </w:r>
            <w:r>
              <w:rPr>
                <w:color w:val="000000" w:themeColor="text1"/>
                <w:sz w:val="28"/>
                <w:szCs w:val="28"/>
              </w:rPr>
              <w:t xml:space="preserve">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1982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AP </w:t>
            </w:r>
            <w:r>
              <w:rPr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color w:val="000000" w:themeColor="text1"/>
                <w:sz w:val="28"/>
                <w:szCs w:val="28"/>
              </w:rPr>
              <w:t xml:space="preserve"> стала публичной, начав продавать акции своих компаний </w:t>
            </w:r>
            <w:r>
              <w:rPr>
                <w:color w:val="000000" w:themeColor="text1"/>
                <w:sz w:val="28"/>
                <w:szCs w:val="28"/>
              </w:rPr>
              <w:t xml:space="preserve">компаний</w:t>
            </w:r>
            <w:r>
              <w:rPr>
                <w:color w:val="000000" w:themeColor="text1"/>
                <w:sz w:val="28"/>
                <w:szCs w:val="28"/>
              </w:rPr>
              <w:t xml:space="preserve"> "</w:t>
            </w:r>
            <w:r>
              <w:rPr>
                <w:color w:val="000000" w:themeColor="text1"/>
                <w:sz w:val="28"/>
                <w:szCs w:val="28"/>
              </w:rPr>
              <w:t xml:space="preserve">Aktieselskabet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Dampskibsselskabet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Svendborg</w:t>
            </w:r>
            <w:r>
              <w:rPr>
                <w:color w:val="000000" w:themeColor="text1"/>
                <w:sz w:val="28"/>
                <w:szCs w:val="28"/>
              </w:rPr>
              <w:t xml:space="preserve">" и "</w:t>
            </w:r>
            <w:r>
              <w:rPr>
                <w:color w:val="000000" w:themeColor="text1"/>
                <w:sz w:val="28"/>
                <w:szCs w:val="28"/>
              </w:rPr>
              <w:t xml:space="preserve">Dampskibsselskabet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af</w:t>
            </w:r>
            <w:r>
              <w:rPr>
                <w:color w:val="000000" w:themeColor="text1"/>
                <w:sz w:val="28"/>
                <w:szCs w:val="28"/>
              </w:rPr>
              <w:t xml:space="preserve"> 1912, </w:t>
            </w:r>
            <w:r>
              <w:rPr>
                <w:color w:val="000000" w:themeColor="text1"/>
                <w:sz w:val="28"/>
                <w:szCs w:val="28"/>
              </w:rPr>
              <w:t xml:space="preserve">Aktieselskab</w:t>
            </w:r>
            <w:r>
              <w:rPr>
                <w:color w:val="000000" w:themeColor="text1"/>
                <w:sz w:val="28"/>
                <w:szCs w:val="28"/>
              </w:rPr>
              <w:t xml:space="preserve">" на Копенгагенской фондовой бирже. Контроль над самой AP </w:t>
            </w:r>
            <w:r>
              <w:rPr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color w:val="000000" w:themeColor="text1"/>
                <w:sz w:val="28"/>
                <w:szCs w:val="28"/>
              </w:rPr>
              <w:t xml:space="preserve"> оставался в руках семьи </w:t>
            </w:r>
            <w:r>
              <w:rPr>
                <w:color w:val="000000" w:themeColor="text1"/>
                <w:sz w:val="28"/>
                <w:szCs w:val="28"/>
              </w:rPr>
              <w:t xml:space="preserve">Мёллер</w:t>
            </w:r>
            <w:r>
              <w:rPr>
                <w:color w:val="000000" w:themeColor="text1"/>
                <w:sz w:val="28"/>
                <w:szCs w:val="28"/>
              </w:rPr>
              <w:t xml:space="preserve">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1980-е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В течении компания продолжила расширяться. Например, в 1985 году AP </w:t>
            </w:r>
            <w:r>
              <w:rPr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color w:val="000000" w:themeColor="text1"/>
                <w:sz w:val="28"/>
                <w:szCs w:val="28"/>
              </w:rPr>
              <w:t xml:space="preserve"> расширила свой транспортный бизнес с приобретением </w:t>
            </w:r>
            <w:r>
              <w:rPr>
                <w:color w:val="000000" w:themeColor="text1"/>
                <w:sz w:val="28"/>
                <w:szCs w:val="28"/>
              </w:rPr>
              <w:t xml:space="preserve">Norfolkline</w:t>
            </w:r>
            <w:r>
              <w:rPr>
                <w:color w:val="000000" w:themeColor="text1"/>
                <w:sz w:val="28"/>
                <w:szCs w:val="28"/>
              </w:rPr>
              <w:t xml:space="preserve">. Эта компания осуществляла логистические услуги «от двери до двери» с упором на замороженные продукты в Европе, а также эксплуатировала паромные линии между Великобританией и континентом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1988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В </w:t>
            </w:r>
            <w:r>
              <w:rPr>
                <w:color w:val="000000" w:themeColor="text1"/>
                <w:sz w:val="28"/>
                <w:szCs w:val="28"/>
              </w:rPr>
              <w:t xml:space="preserve">Оденске</w:t>
            </w:r>
            <w:r>
              <w:rPr>
                <w:color w:val="000000" w:themeColor="text1"/>
                <w:sz w:val="28"/>
                <w:szCs w:val="28"/>
              </w:rPr>
              <w:t xml:space="preserve"> компания AP </w:t>
            </w:r>
            <w:r>
              <w:rPr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color w:val="000000" w:themeColor="text1"/>
                <w:sz w:val="28"/>
                <w:szCs w:val="28"/>
              </w:rPr>
              <w:t xml:space="preserve"> начала строительство новых контейнеровозов класса «</w:t>
            </w:r>
            <w:r>
              <w:rPr>
                <w:color w:val="000000" w:themeColor="text1"/>
                <w:sz w:val="28"/>
                <w:szCs w:val="28"/>
              </w:rPr>
              <w:t xml:space="preserve">Панамакс</w:t>
            </w:r>
            <w:r>
              <w:rPr>
                <w:color w:val="000000" w:themeColor="text1"/>
                <w:sz w:val="28"/>
                <w:szCs w:val="28"/>
              </w:rPr>
              <w:t xml:space="preserve">», названых так, потому что они достигли максимальной ширины, способной проходить через Панамский канал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1991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AP </w:t>
            </w:r>
            <w:r>
              <w:rPr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color w:val="000000" w:themeColor="text1"/>
                <w:sz w:val="28"/>
                <w:szCs w:val="28"/>
              </w:rPr>
              <w:t xml:space="preserve"> расширила свою производственную деятельность, создав компанию </w:t>
            </w:r>
            <w:r>
              <w:rPr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Container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Industri</w:t>
            </w:r>
            <w:r>
              <w:rPr>
                <w:color w:val="000000" w:themeColor="text1"/>
                <w:sz w:val="28"/>
                <w:szCs w:val="28"/>
              </w:rPr>
              <w:t xml:space="preserve">, производителя контейнеров для </w:t>
            </w:r>
            <w:r>
              <w:rPr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color w:val="000000" w:themeColor="text1"/>
                <w:sz w:val="28"/>
                <w:szCs w:val="28"/>
              </w:rPr>
              <w:t xml:space="preserve"> и других грузоотправителей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</w:t>
            </w:r>
            <w:r>
              <w:rPr>
                <w:b/>
                <w:bCs/>
                <w:color w:val="0070c0"/>
                <w:szCs w:val="28"/>
              </w:rPr>
              <w:t xml:space="preserve">9</w:t>
            </w:r>
            <w:r>
              <w:rPr>
                <w:b/>
                <w:bCs/>
                <w:color w:val="0070c0"/>
                <w:szCs w:val="28"/>
              </w:rPr>
              <w:t xml:space="preserve">0-е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Мэрск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Маккинни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Мёллер</w:t>
            </w:r>
            <w:r>
              <w:rPr>
                <w:color w:val="000000" w:themeColor="text1"/>
                <w:sz w:val="28"/>
                <w:szCs w:val="28"/>
              </w:rPr>
              <w:t xml:space="preserve"> ушел в отставку в 1993 году. Компания AP </w:t>
            </w:r>
            <w:r>
              <w:rPr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color w:val="000000" w:themeColor="text1"/>
                <w:sz w:val="28"/>
                <w:szCs w:val="28"/>
              </w:rPr>
              <w:t xml:space="preserve"> продолжала развивать свое судоходное крыло по всему миру, в том числе в 1991 году приобрела компанию </w:t>
            </w:r>
            <w:r>
              <w:rPr>
                <w:color w:val="000000" w:themeColor="text1"/>
                <w:sz w:val="28"/>
                <w:szCs w:val="28"/>
              </w:rPr>
              <w:t xml:space="preserve">East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Asiatic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Co</w:t>
            </w:r>
            <w:r>
              <w:rPr>
                <w:color w:val="000000" w:themeColor="text1"/>
                <w:sz w:val="28"/>
                <w:szCs w:val="28"/>
              </w:rPr>
              <w:t xml:space="preserve">., специализирующуюся на морских перевозках. Кроме того было заключено соглашение о сотрудничестве по разделению судов с американской компанией </w:t>
            </w:r>
            <w:r>
              <w:rPr>
                <w:color w:val="000000" w:themeColor="text1"/>
                <w:sz w:val="28"/>
                <w:szCs w:val="28"/>
              </w:rPr>
              <w:t xml:space="preserve">Sealand</w:t>
            </w:r>
            <w:r>
              <w:rPr>
                <w:color w:val="000000" w:themeColor="text1"/>
                <w:sz w:val="28"/>
                <w:szCs w:val="28"/>
              </w:rPr>
              <w:t xml:space="preserve">, дочерней компанией CSX Corporation. Это соглашение начало действовать в 1995 году.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1996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Maersk</w:t>
            </w:r>
            <w:r>
              <w:rPr>
                <w:sz w:val="28"/>
                <w:szCs w:val="28"/>
              </w:rPr>
              <w:t xml:space="preserve"> спустила самый большой в мире контейнеровоз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1999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Maersk</w:t>
            </w:r>
            <w:r>
              <w:rPr>
                <w:sz w:val="28"/>
                <w:szCs w:val="28"/>
              </w:rPr>
              <w:t xml:space="preserve"> приобрела компанию </w:t>
            </w:r>
            <w:r>
              <w:rPr>
                <w:sz w:val="28"/>
                <w:szCs w:val="28"/>
              </w:rPr>
              <w:t xml:space="preserve">Sealand</w:t>
            </w:r>
            <w:r>
              <w:rPr>
                <w:sz w:val="28"/>
                <w:szCs w:val="28"/>
              </w:rPr>
              <w:t xml:space="preserve">, создав нового мирового лидера судоходства - </w:t>
            </w:r>
            <w:r>
              <w:rPr>
                <w:sz w:val="28"/>
                <w:szCs w:val="28"/>
              </w:rPr>
              <w:t xml:space="preserve">Maersk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Sealand</w:t>
            </w:r>
            <w:r>
              <w:rPr>
                <w:sz w:val="28"/>
                <w:szCs w:val="28"/>
              </w:rPr>
              <w:t xml:space="preserve">, с флотом более 250 судов. В том же году </w:t>
            </w:r>
            <w:r>
              <w:rPr>
                <w:sz w:val="28"/>
                <w:szCs w:val="28"/>
              </w:rPr>
              <w:t xml:space="preserve">Maersk</w:t>
            </w:r>
            <w:r>
              <w:rPr>
                <w:sz w:val="28"/>
                <w:szCs w:val="28"/>
              </w:rPr>
              <w:t xml:space="preserve"> приобрела южноафриканские контейнерные линии </w:t>
            </w:r>
            <w:r>
              <w:rPr>
                <w:sz w:val="28"/>
                <w:szCs w:val="28"/>
              </w:rPr>
              <w:t xml:space="preserve">Safmarine</w:t>
            </w:r>
            <w:r>
              <w:rPr>
                <w:sz w:val="28"/>
                <w:szCs w:val="28"/>
              </w:rPr>
              <w:t xml:space="preserve">.</w:t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47"/>
        <w:spacing w:before="0" w:beforeAutospacing="0" w:after="0" w:afterAutospacing="0"/>
        <w:shd w:val="clear" w:color="auto" w:fill="fffff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</w:rPr>
      </w:r>
    </w:p>
    <w:p>
      <w:pPr>
        <w:pStyle w:val="847"/>
        <w:spacing w:before="0" w:beforeAutospacing="0" w:after="0" w:afterAutospacing="0"/>
        <w:shd w:val="clear" w:color="auto" w:fill="ffffff"/>
        <w:rPr>
          <w:rFonts w:ascii="Open Sans" w:hAnsi="Open Sans" w:cs="Open Sans"/>
          <w:color w:val="464646"/>
          <w:sz w:val="21"/>
          <w:szCs w:val="21"/>
        </w:rPr>
      </w:pPr>
      <w:r>
        <w:rPr>
          <w:rFonts w:ascii="Open Sans" w:hAnsi="Open Sans" w:cs="Open Sans"/>
          <w:color w:val="464646"/>
          <w:sz w:val="21"/>
          <w:szCs w:val="21"/>
        </w:rPr>
      </w:r>
      <w:r>
        <w:rPr>
          <w:rFonts w:ascii="Open Sans" w:hAnsi="Open Sans" w:cs="Open Sans"/>
          <w:color w:val="464646"/>
          <w:sz w:val="21"/>
          <w:szCs w:val="21"/>
        </w:rPr>
      </w:r>
    </w:p>
    <w:p>
      <w:pPr>
        <w:pStyle w:val="847"/>
        <w:spacing w:before="0" w:beforeAutospacing="0" w:after="225" w:afterAutospacing="0" w:line="360" w:lineRule="atLeast"/>
        <w:shd w:val="clear" w:color="auto" w:fill="ffffff"/>
        <w:rPr>
          <w:sz w:val="28"/>
          <w:szCs w:val="28"/>
        </w:rPr>
      </w:pPr>
      <w:r>
        <w:rPr>
          <w:rFonts w:ascii="Microsoft JhengHei" w:hAnsi="Microsoft JhengHei" w:eastAsia="Microsoft JhengHei"/>
          <w:color w:val="54545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337177" cy="4688160"/>
                <wp:effectExtent l="0" t="0" r="0" b="0"/>
                <wp:docPr id="28" name="Рисунок 34" descr="Первый сверхкрупный контейнеровоз Triple-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Первый сверхкрупный контейнеровоз Triple-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8341053" cy="4690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656.47pt;height:369.15pt;mso-wrap-distance-left:0.00pt;mso-wrap-distance-top:0.00pt;mso-wrap-distance-right:0.00pt;mso-wrap-distance-bottom:0.00pt;" stroked="f">
                <v:path textboxrect="0,0,0,0"/>
                <v:imagedata r:id="rId64" o:title="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847"/>
        <w:spacing w:before="0" w:beforeAutospacing="0" w:after="225" w:afterAutospacing="0" w:line="360" w:lineRule="atLeast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Контейнеровоз </w:t>
      </w:r>
      <w:r>
        <w:rPr>
          <w:sz w:val="28"/>
          <w:szCs w:val="28"/>
        </w:rPr>
        <w:t xml:space="preserve">Maersk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Line</w:t>
      </w:r>
      <w:r>
        <w:rPr>
          <w:sz w:val="28"/>
          <w:szCs w:val="28"/>
        </w:rPr>
      </w:r>
    </w:p>
    <w:p>
      <w:pPr>
        <w:pStyle w:val="847"/>
        <w:spacing w:before="0" w:beforeAutospacing="0" w:after="225" w:afterAutospacing="0" w:line="360" w:lineRule="atLeast"/>
        <w:shd w:val="clear" w:color="auto" w:fill="ffffff"/>
        <w:rPr>
          <w:rFonts w:ascii="Open Sans" w:hAnsi="Open Sans" w:cs="Open Sans"/>
          <w:color w:val="464646"/>
          <w:sz w:val="21"/>
          <w:szCs w:val="21"/>
        </w:rPr>
      </w:pPr>
      <w:r>
        <w:rPr>
          <w:rFonts w:ascii="Open Sans" w:hAnsi="Open Sans" w:cs="Open Sans"/>
          <w:color w:val="464646"/>
          <w:sz w:val="21"/>
          <w:szCs w:val="21"/>
        </w:rPr>
      </w:r>
      <w:r>
        <w:rPr>
          <w:rFonts w:ascii="Open Sans" w:hAnsi="Open Sans" w:cs="Open Sans"/>
          <w:color w:val="464646"/>
          <w:sz w:val="21"/>
          <w:szCs w:val="21"/>
        </w:rPr>
      </w:r>
    </w:p>
    <w:p>
      <w:r/>
      <w:r/>
    </w:p>
    <w:p>
      <w:r/>
      <w:r/>
    </w:p>
    <w:p>
      <w:pPr>
        <w:pStyle w:val="847"/>
        <w:spacing w:before="0" w:beforeAutospacing="0" w:after="225" w:afterAutospacing="0" w:line="360" w:lineRule="atLeast"/>
        <w:shd w:val="clear" w:color="auto" w:fill="ffffff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Maersk</w:t>
      </w:r>
      <w:r>
        <w:rPr>
          <w:b/>
          <w:color w:val="000000" w:themeColor="text1"/>
          <w:sz w:val="28"/>
          <w:szCs w:val="28"/>
        </w:rPr>
        <w:t xml:space="preserve"> в 2</w:t>
      </w:r>
      <w:r>
        <w:rPr>
          <w:b/>
          <w:color w:val="000000" w:themeColor="text1"/>
          <w:sz w:val="28"/>
          <w:szCs w:val="28"/>
        </w:rPr>
        <w:t xml:space="preserve">1</w:t>
      </w:r>
      <w:r>
        <w:rPr>
          <w:b/>
          <w:color w:val="000000" w:themeColor="text1"/>
          <w:sz w:val="28"/>
          <w:szCs w:val="28"/>
        </w:rPr>
        <w:t xml:space="preserve">-м веке</w:t>
      </w:r>
      <w:r>
        <w:rPr>
          <w:b/>
          <w:color w:val="000000" w:themeColor="text1"/>
          <w:sz w:val="28"/>
          <w:szCs w:val="28"/>
        </w:rPr>
      </w:r>
    </w:p>
    <w:tbl>
      <w:tblPr>
        <w:tblStyle w:val="855"/>
        <w:tblW w:w="0" w:type="auto"/>
        <w:tblLook w:val="04A0" w:firstRow="1" w:lastRow="0" w:firstColumn="1" w:lastColumn="0" w:noHBand="0" w:noVBand="1"/>
      </w:tblPr>
      <w:tblGrid>
        <w:gridCol w:w="817"/>
        <w:gridCol w:w="13969"/>
      </w:tblGrid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2001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Создание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компании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APM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Terminals</w:t>
            </w:r>
            <w:r>
              <w:rPr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color w:val="000000" w:themeColor="text1"/>
                <w:sz w:val="28"/>
                <w:szCs w:val="28"/>
              </w:rPr>
              <w:t xml:space="preserve">После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начала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работы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отрасли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контейнерных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перевозок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компания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Line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инвестировала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терминалы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по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всему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миру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color w:val="000000" w:themeColor="text1"/>
                <w:sz w:val="28"/>
                <w:szCs w:val="28"/>
              </w:rPr>
              <w:t xml:space="preserve">После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приобретения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компании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Sea-Land </w:t>
            </w:r>
            <w:r>
              <w:rPr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1999 </w:t>
            </w:r>
            <w:r>
              <w:rPr>
                <w:color w:val="000000" w:themeColor="text1"/>
                <w:sz w:val="28"/>
                <w:szCs w:val="28"/>
              </w:rPr>
              <w:t xml:space="preserve">году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парк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терминалов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компании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существенно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расширился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, </w:t>
            </w:r>
            <w:r>
              <w:rPr>
                <w:color w:val="000000" w:themeColor="text1"/>
                <w:sz w:val="28"/>
                <w:szCs w:val="28"/>
              </w:rPr>
              <w:t xml:space="preserve">и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было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принято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решение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создать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независимое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подразделение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APM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Terminals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для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обслуживания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портовой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и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наземной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инфраструктуры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2003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Новое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название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: A. P.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- Mærsk A/S</w:t>
            </w:r>
            <w:r>
              <w:rPr>
                <w:color w:val="000000" w:themeColor="text1"/>
                <w:sz w:val="28"/>
                <w:szCs w:val="28"/>
              </w:rPr>
              <w:t xml:space="preserve"> Две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первоначальные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компании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Dampskibsselskabet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Svendborg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и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Dampskibsselskabet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af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1912 (</w:t>
            </w:r>
            <w:r>
              <w:rPr>
                <w:color w:val="000000" w:themeColor="text1"/>
                <w:sz w:val="28"/>
                <w:szCs w:val="28"/>
              </w:rPr>
              <w:t xml:space="preserve">пароходства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Svendborg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и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1912) </w:t>
            </w:r>
            <w:r>
              <w:rPr>
                <w:color w:val="000000" w:themeColor="text1"/>
                <w:sz w:val="28"/>
                <w:szCs w:val="28"/>
              </w:rPr>
              <w:t xml:space="preserve">и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их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партнеры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объединились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под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общим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названием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A.P.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- Mærsk A/S.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2005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Приобретение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P&amp;O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Nedlloyd</w:t>
            </w:r>
            <w:r>
              <w:rPr>
                <w:color w:val="000000" w:themeColor="text1"/>
                <w:sz w:val="28"/>
                <w:szCs w:val="28"/>
              </w:rPr>
              <w:t xml:space="preserve">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2006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EMMA MÆRSK – </w:t>
            </w:r>
            <w:r>
              <w:rPr>
                <w:color w:val="000000" w:themeColor="text1"/>
                <w:sz w:val="28"/>
                <w:szCs w:val="28"/>
              </w:rPr>
              <w:t xml:space="preserve">мировой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рекорд</w:t>
            </w:r>
            <w:r>
              <w:rPr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третий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раз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за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10 </w:t>
            </w:r>
            <w:r>
              <w:rPr>
                <w:color w:val="000000" w:themeColor="text1"/>
                <w:sz w:val="28"/>
                <w:szCs w:val="28"/>
              </w:rPr>
              <w:t xml:space="preserve">лет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верфь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Odense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Steel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Shipyard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выпустила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самый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большой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мире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контейнеровоз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– </w:t>
            </w:r>
            <w:r>
              <w:rPr>
                <w:color w:val="000000" w:themeColor="text1"/>
                <w:sz w:val="28"/>
                <w:szCs w:val="28"/>
              </w:rPr>
              <w:t xml:space="preserve">на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этот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раз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вместимостью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более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15 000 </w:t>
            </w:r>
            <w:r>
              <w:rPr>
                <w:color w:val="000000" w:themeColor="text1"/>
                <w:sz w:val="28"/>
                <w:szCs w:val="28"/>
              </w:rPr>
              <w:t xml:space="preserve">двадцатифутовых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контейнеров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color w:val="000000" w:themeColor="text1"/>
                <w:sz w:val="28"/>
                <w:szCs w:val="28"/>
              </w:rPr>
              <w:t xml:space="preserve">Компания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Line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получила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восемь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судов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такого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размера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  <w:tr>
        <w:trPr/>
        <w:tc>
          <w:tcPr>
            <w:tcW w:w="817" w:type="dxa"/>
            <w:textDirection w:val="lrTb"/>
            <w:noWrap w:val="false"/>
          </w:tcPr>
          <w:p>
            <w:pPr>
              <w:pStyle w:val="847"/>
              <w:ind w:right="-109"/>
              <w:spacing w:before="0" w:beforeAutospacing="0" w:after="0" w:afterAutospacing="0"/>
              <w:rPr>
                <w:b/>
                <w:bCs/>
                <w:color w:val="0070c0"/>
                <w:szCs w:val="28"/>
              </w:rPr>
            </w:pPr>
            <w:r>
              <w:rPr>
                <w:b/>
                <w:bCs/>
                <w:color w:val="0070c0"/>
                <w:szCs w:val="28"/>
              </w:rPr>
              <w:t xml:space="preserve">2009</w:t>
            </w:r>
            <w:r>
              <w:rPr>
                <w:b/>
                <w:bCs/>
                <w:color w:val="0070c0"/>
                <w:szCs w:val="28"/>
              </w:rPr>
            </w:r>
          </w:p>
        </w:tc>
        <w:tc>
          <w:tcPr>
            <w:tcW w:w="13969" w:type="dxa"/>
            <w:textDirection w:val="lrTb"/>
            <w:noWrap w:val="false"/>
          </w:tcPr>
          <w:p>
            <w:pPr>
              <w:pStyle w:val="847"/>
              <w:spacing w:before="0" w:beforeAutospacing="0" w:after="0" w:afterAutospacing="0"/>
              <w:shd w:val="clear" w:color="auto" w:fill="ffffff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Logistics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и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Damco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объединились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под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брендом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Damco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 xml:space="preserve">.</w:t>
            </w:r>
            <w:r>
              <w:rPr>
                <w:color w:val="000000" w:themeColor="text1"/>
                <w:sz w:val="28"/>
                <w:szCs w:val="28"/>
              </w:rPr>
            </w:r>
          </w:p>
        </w:tc>
      </w:tr>
    </w:tbl>
    <w:p>
      <w:pPr>
        <w:pStyle w:val="839"/>
        <w:spacing w:before="120" w:beforeAutospacing="0" w:after="0" w:afterAutospacing="0" w:line="600" w:lineRule="atLeast"/>
        <w:shd w:val="clear" w:color="auto" w:fill="ffffff"/>
        <w:rPr>
          <w:rFonts w:eastAsia="Microsoft JhengHei" w:asciiTheme="minorHAnsi" w:hAnsiTheme="minorHAnsi"/>
          <w:color w:val="54545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37816" cy="2101850"/>
                <wp:effectExtent l="0" t="0" r="0" b="0"/>
                <wp:docPr id="29" name="Рисунок 3" descr="Создание компании APM Termina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Создание компании APM Terminals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3744937" cy="21058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94.32pt;height:165.50pt;mso-wrap-distance-left:0.00pt;mso-wrap-distance-top:0.00pt;mso-wrap-distance-right:0.00pt;mso-wrap-distance-bottom:0.00pt;" stroked="f">
                <v:path textboxrect="0,0,0,0"/>
                <v:imagedata r:id="rId65" o:title=""/>
              </v:shape>
            </w:pict>
          </mc:Fallback>
        </mc:AlternateContent>
      </w:r>
      <w:r>
        <w:rPr>
          <w:rFonts w:eastAsia="Microsoft JhengHei" w:asciiTheme="minorHAnsi" w:hAnsiTheme="minorHAnsi"/>
          <w:color w:val="545454"/>
        </w:rPr>
        <w:t xml:space="preserve">     </w:t>
      </w:r>
      <w:r>
        <w:rPr>
          <w:rFonts w:ascii="Microsoft JhengHei" w:hAnsi="Microsoft JhengHei" w:eastAsia="Microsoft JhengHei"/>
          <w:color w:val="54545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08457" cy="2085340"/>
                <wp:effectExtent l="0" t="0" r="0" b="0"/>
                <wp:docPr id="30" name="Рисунок 36" descr="Слияние логистических брендо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Слияние логистических брендов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3732134" cy="20986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92.00pt;height:164.20pt;mso-wrap-distance-left:0.00pt;mso-wrap-distance-top:0.00pt;mso-wrap-distance-right:0.00pt;mso-wrap-distance-bottom:0.00pt;" stroked="f">
                <v:path textboxrect="0,0,0,0"/>
                <v:imagedata r:id="rId66" o:title=""/>
              </v:shape>
            </w:pict>
          </mc:Fallback>
        </mc:AlternateContent>
      </w:r>
      <w:r>
        <w:rPr>
          <w:rFonts w:eastAsia="Microsoft JhengHei" w:asciiTheme="minorHAnsi" w:hAnsiTheme="minorHAnsi"/>
          <w:color w:val="545454"/>
        </w:rPr>
      </w:r>
    </w:p>
    <w:p>
      <w:pPr>
        <w:pStyle w:val="839"/>
        <w:spacing w:before="0" w:beforeAutospacing="0" w:after="0" w:afterAutospacing="0" w:line="600" w:lineRule="atLeast"/>
        <w:shd w:val="clear" w:color="auto" w:fill="ffffff"/>
        <w:rPr>
          <w:rFonts w:ascii="Microsoft JhengHei" w:hAnsi="Microsoft JhengHei" w:eastAsia="Microsoft JhengHei"/>
          <w:b w:val="0"/>
          <w:bCs w:val="0"/>
          <w:color w:val="545454"/>
          <w:sz w:val="32"/>
          <w:szCs w:val="32"/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</w:rPr>
        <w:t xml:space="preserve">APM </w:t>
      </w:r>
      <w:r>
        <w:rPr>
          <w:rFonts w:hint="eastAsia"/>
          <w:b w:val="0"/>
          <w:bCs w:val="0"/>
          <w:color w:val="000000" w:themeColor="text1"/>
          <w:sz w:val="24"/>
          <w:szCs w:val="24"/>
        </w:rPr>
        <w:t xml:space="preserve">Terminals</w:t>
      </w:r>
      <w:r>
        <w:rPr>
          <w:b w:val="0"/>
          <w:bCs w:val="0"/>
          <w:color w:val="000000" w:themeColor="text1"/>
          <w:sz w:val="24"/>
          <w:szCs w:val="24"/>
        </w:rPr>
        <w:t xml:space="preserve">             </w:t>
      </w:r>
      <w:r>
        <w:rPr>
          <w:b w:val="0"/>
          <w:bCs w:val="0"/>
          <w:color w:val="000000" w:themeColor="text1"/>
          <w:sz w:val="24"/>
          <w:szCs w:val="24"/>
        </w:rPr>
        <w:t xml:space="preserve">                                                                                          </w:t>
      </w:r>
      <w:r>
        <w:rPr>
          <w:b w:val="0"/>
          <w:bCs w:val="0"/>
          <w:color w:val="000000" w:themeColor="text1"/>
          <w:sz w:val="24"/>
          <w:szCs w:val="24"/>
        </w:rPr>
        <w:t xml:space="preserve">                   </w:t>
      </w:r>
      <w:r>
        <w:rPr>
          <w:rFonts w:hint="eastAsia"/>
          <w:b w:val="0"/>
          <w:bCs w:val="0"/>
          <w:color w:val="000000" w:themeColor="text1"/>
          <w:sz w:val="24"/>
          <w:szCs w:val="24"/>
        </w:rPr>
        <w:t xml:space="preserve"> </w:t>
      </w:r>
      <w:r>
        <w:rPr>
          <w:rFonts w:hint="eastAsia"/>
          <w:b w:val="0"/>
          <w:bCs w:val="0"/>
          <w:color w:val="000000" w:themeColor="text1"/>
          <w:sz w:val="24"/>
          <w:szCs w:val="24"/>
        </w:rPr>
        <w:t xml:space="preserve">Damco</w:t>
      </w:r>
      <w:r>
        <w:rPr>
          <w:rFonts w:ascii="Microsoft JhengHei" w:hAnsi="Microsoft JhengHei" w:eastAsia="Microsoft JhengHei"/>
          <w:b w:val="0"/>
          <w:bCs w:val="0"/>
          <w:color w:val="545454"/>
          <w:sz w:val="32"/>
          <w:szCs w:val="32"/>
        </w:rPr>
      </w:r>
    </w:p>
    <w:p>
      <w:pP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b/>
          <w:color w:val="000000" w:themeColor="text1"/>
          <w:sz w:val="28"/>
          <w:szCs w:val="28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lang w:eastAsia="ru-RU"/>
        </w:rPr>
      </w:r>
    </w:p>
    <w:p>
      <w:pPr>
        <w:pStyle w:val="847"/>
        <w:spacing w:before="0" w:beforeAutospacing="0" w:after="0" w:afterAutospacing="0" w:line="360" w:lineRule="atLeast"/>
        <w:shd w:val="clear" w:color="auto" w:fill="ffffff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Достижения компании в наше время</w:t>
      </w:r>
      <w:r>
        <w:rPr>
          <w:b/>
          <w:color w:val="000000" w:themeColor="text1"/>
          <w:sz w:val="28"/>
          <w:szCs w:val="28"/>
        </w:rPr>
      </w:r>
    </w:p>
    <w:p>
      <w:pPr>
        <w:pStyle w:val="839"/>
        <w:spacing w:before="0" w:beforeAutospacing="0" w:after="0" w:afterAutospacing="0" w:line="600" w:lineRule="atLeast"/>
        <w:shd w:val="clear" w:color="auto" w:fill="ffffff"/>
        <w:rPr>
          <w:rFonts w:eastAsia="Microsoft JhengHei"/>
          <w:b w:val="0"/>
          <w:bCs w:val="0"/>
          <w:color w:val="141414"/>
          <w:sz w:val="28"/>
          <w:szCs w:val="28"/>
        </w:rPr>
      </w:pPr>
      <w:r>
        <w:rPr>
          <w:rFonts w:eastAsia="Microsoft JhengHei"/>
          <w:b w:val="0"/>
          <w:bCs w:val="0"/>
          <w:color w:val="0070c0"/>
          <w:sz w:val="28"/>
          <w:szCs w:val="28"/>
        </w:rPr>
        <w:t xml:space="preserve">2013</w:t>
      </w:r>
      <w:r>
        <w:rPr>
          <w:rFonts w:eastAsia="Microsoft JhengHei"/>
          <w:b w:val="0"/>
          <w:bCs w:val="0"/>
          <w:color w:val="141414"/>
          <w:sz w:val="28"/>
          <w:szCs w:val="28"/>
        </w:rPr>
        <w:t xml:space="preserve"> Первый сверхкрупный контейнеровоз Triple-E</w:t>
      </w:r>
      <w:r>
        <w:rPr>
          <w:rFonts w:eastAsia="Microsoft JhengHei"/>
          <w:b w:val="0"/>
          <w:bCs w:val="0"/>
          <w:color w:val="141414"/>
          <w:sz w:val="28"/>
          <w:szCs w:val="28"/>
        </w:rPr>
      </w:r>
    </w:p>
    <w:tbl>
      <w:tblPr>
        <w:tblStyle w:val="855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6062"/>
        <w:gridCol w:w="8724"/>
      </w:tblGrid>
      <w:tr>
        <w:trPr/>
        <w:tc>
          <w:tcPr>
            <w:tcW w:w="6062" w:type="dxa"/>
            <w:textDirection w:val="lrTb"/>
            <w:noWrap w:val="false"/>
          </w:tcPr>
          <w:p>
            <w:pPr>
              <w:rPr>
                <w:rFonts w:ascii="Calibri" w:hAnsi="Calibri" w:eastAsia="Microsoft JhengHei" w:cs="Calibri"/>
                <w:color w:val="545454"/>
              </w:rPr>
            </w:pPr>
            <w:r>
              <w:rPr>
                <w:rFonts w:ascii="Microsoft JhengHei" w:hAnsi="Microsoft JhengHei" w:eastAsia="Microsoft JhengHei"/>
                <w:color w:val="545454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32267" cy="2042496"/>
                      <wp:effectExtent l="0" t="0" r="0" b="0"/>
                      <wp:docPr id="31" name="Рисунок 38" descr="EMMA MÆRSK – мировой рекорд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3" descr="EMMA MÆRSK – мировой рекорд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6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635977" cy="20445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3" o:spid="_x0000_s23" type="#_x0000_t75" style="width:286.01pt;height:160.83pt;mso-wrap-distance-left:0.00pt;mso-wrap-distance-top:0.00pt;mso-wrap-distance-right:0.00pt;mso-wrap-distance-bottom:0.00pt;" stroked="f">
                      <v:path textboxrect="0,0,0,0"/>
                      <v:imagedata r:id="rId67" o:title=""/>
                    </v:shape>
                  </w:pict>
                </mc:Fallback>
              </mc:AlternateContent>
            </w:r>
            <w:r>
              <w:rPr>
                <w:rFonts w:ascii="Calibri" w:hAnsi="Calibri" w:eastAsia="Microsoft JhengHei" w:cs="Calibri"/>
                <w:color w:val="545454"/>
              </w:rPr>
            </w:r>
          </w:p>
        </w:tc>
        <w:tc>
          <w:tcPr>
            <w:tcW w:w="8724" w:type="dxa"/>
            <w:textDirection w:val="lrTb"/>
            <w:noWrap w:val="false"/>
          </w:tcPr>
          <w:p>
            <w:pPr>
              <w:shd w:val="clear" w:color="auto" w:fill="ffffff"/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2013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году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был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введен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эксплуатацию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первый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контейнеровоз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типа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Triple-E.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Судно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назвали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честь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Мерска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Маккинни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Мёллера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который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умер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за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год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до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этого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На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момент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ввода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эксплуатацию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MÆRSK MC-KINNEY MØLLER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был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самым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большим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судном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мире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Он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имеет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длину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400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метров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вместимость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более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18 000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двадцатифутовых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контейнеров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дедвейт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165 000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тонн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Уникальная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конструкция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серии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Triple-E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обеспечивает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экономичность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выгодность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за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счет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масштаба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значительное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сокращение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выбросов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CO2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пересчете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на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каждый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контейнер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</w:r>
          </w:p>
          <w:p>
            <w:pPr>
              <w:rPr>
                <w:rFonts w:ascii="Calibri" w:hAnsi="Calibri" w:eastAsia="Microsoft JhengHei" w:cs="Calibri"/>
                <w:color w:val="545454"/>
              </w:rPr>
            </w:pPr>
            <w:r>
              <w:rPr>
                <w:rFonts w:ascii="Calibri" w:hAnsi="Calibri" w:eastAsia="Microsoft JhengHei" w:cs="Calibri"/>
                <w:color w:val="545454"/>
              </w:rPr>
            </w:r>
            <w:r>
              <w:rPr>
                <w:rFonts w:ascii="Calibri" w:hAnsi="Calibri" w:eastAsia="Microsoft JhengHei" w:cs="Calibri"/>
                <w:color w:val="545454"/>
              </w:rPr>
            </w:r>
          </w:p>
        </w:tc>
      </w:tr>
    </w:tbl>
    <w:p>
      <w:pPr>
        <w:pStyle w:val="839"/>
        <w:spacing w:before="0" w:beforeAutospacing="0" w:after="0" w:afterAutospacing="0" w:line="600" w:lineRule="atLeast"/>
        <w:shd w:val="clear" w:color="auto" w:fill="ffffff"/>
        <w:rPr>
          <w:rFonts w:eastAsia="Microsoft JhengHei"/>
          <w:b w:val="0"/>
          <w:bCs w:val="0"/>
          <w:color w:val="0070c0"/>
          <w:sz w:val="28"/>
          <w:szCs w:val="28"/>
        </w:rPr>
      </w:pPr>
      <w:r>
        <w:rPr>
          <w:rFonts w:hint="eastAsia" w:eastAsia="Microsoft JhengHei"/>
          <w:b w:val="0"/>
          <w:bCs w:val="0"/>
          <w:color w:val="0070c0"/>
          <w:sz w:val="28"/>
          <w:szCs w:val="28"/>
        </w:rPr>
        <w:t xml:space="preserve">2015 </w:t>
      </w:r>
      <w:r>
        <w:rPr>
          <w:rFonts w:hint="eastAsia" w:eastAsia="Microsoft JhengHei"/>
          <w:b w:val="0"/>
          <w:bCs w:val="0"/>
          <w:sz w:val="28"/>
          <w:szCs w:val="28"/>
        </w:rPr>
        <w:t xml:space="preserve">APM </w:t>
      </w:r>
      <w:r>
        <w:rPr>
          <w:rFonts w:hint="eastAsia" w:eastAsia="Microsoft JhengHei"/>
          <w:b w:val="0"/>
          <w:bCs w:val="0"/>
          <w:sz w:val="28"/>
          <w:szCs w:val="28"/>
        </w:rPr>
        <w:t xml:space="preserve">Terminals</w:t>
      </w:r>
      <w:r>
        <w:rPr>
          <w:rFonts w:hint="eastAsia" w:eastAsia="Microsoft JhengHei"/>
          <w:b w:val="0"/>
          <w:bCs w:val="0"/>
          <w:sz w:val="28"/>
          <w:szCs w:val="28"/>
        </w:rPr>
        <w:t xml:space="preserve"> </w:t>
      </w:r>
      <w:r>
        <w:rPr>
          <w:rFonts w:hint="eastAsia" w:eastAsia="Microsoft JhengHei"/>
          <w:b w:val="0"/>
          <w:bCs w:val="0"/>
          <w:sz w:val="28"/>
          <w:szCs w:val="28"/>
        </w:rPr>
        <w:t xml:space="preserve">Maasvlakte</w:t>
      </w:r>
      <w:r>
        <w:rPr>
          <w:rFonts w:hint="eastAsia" w:eastAsia="Microsoft JhengHei"/>
          <w:b w:val="0"/>
          <w:bCs w:val="0"/>
          <w:sz w:val="28"/>
          <w:szCs w:val="28"/>
        </w:rPr>
        <w:t xml:space="preserve"> II</w:t>
      </w:r>
      <w:r>
        <w:rPr>
          <w:rFonts w:eastAsia="Microsoft JhengHei"/>
          <w:b w:val="0"/>
          <w:bCs w:val="0"/>
          <w:color w:val="0070c0"/>
          <w:sz w:val="28"/>
          <w:szCs w:val="28"/>
        </w:rPr>
      </w:r>
    </w:p>
    <w:tbl>
      <w:tblPr>
        <w:tblStyle w:val="855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6062"/>
        <w:gridCol w:w="8724"/>
      </w:tblGrid>
      <w:tr>
        <w:trPr/>
        <w:tc>
          <w:tcPr>
            <w:tcW w:w="6062" w:type="dxa"/>
            <w:textDirection w:val="lrTb"/>
            <w:noWrap w:val="false"/>
          </w:tcPr>
          <w:p>
            <w:pPr>
              <w:rPr>
                <w:rFonts w:ascii="Calibri" w:hAnsi="Calibri" w:eastAsia="Microsoft JhengHei" w:cs="Calibri"/>
                <w:color w:val="545454"/>
              </w:rPr>
            </w:pPr>
            <w:r>
              <w:rPr>
                <w:rFonts w:ascii="Microsoft JhengHei" w:hAnsi="Microsoft JhengHei" w:eastAsia="Microsoft JhengHei"/>
                <w:color w:val="545454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36186" cy="2044700"/>
                      <wp:effectExtent l="0" t="0" r="0" b="0"/>
                      <wp:docPr id="32" name="Рисунок 33" descr="APM Terminals Maasvlakte II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 descr="APM Terminals Maasvlakte II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6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660686" cy="2058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4" o:spid="_x0000_s24" type="#_x0000_t75" style="width:286.31pt;height:161.00pt;mso-wrap-distance-left:0.00pt;mso-wrap-distance-top:0.00pt;mso-wrap-distance-right:0.00pt;mso-wrap-distance-bottom:0.00pt;" stroked="f">
                      <v:path textboxrect="0,0,0,0"/>
                      <v:imagedata r:id="rId68" o:title=""/>
                    </v:shape>
                  </w:pict>
                </mc:Fallback>
              </mc:AlternateContent>
            </w:r>
            <w:r>
              <w:rPr>
                <w:rFonts w:ascii="Calibri" w:hAnsi="Calibri" w:eastAsia="Microsoft JhengHei" w:cs="Calibri"/>
                <w:color w:val="545454"/>
              </w:rPr>
            </w:r>
          </w:p>
        </w:tc>
        <w:tc>
          <w:tcPr>
            <w:tcW w:w="8724" w:type="dxa"/>
            <w:textDirection w:val="lrTb"/>
            <w:noWrap w:val="false"/>
          </w:tcPr>
          <w:p>
            <w:pPr>
              <w:shd w:val="clear" w:color="auto" w:fill="ffffff"/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24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апреля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был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официально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открыт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самый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высокотехнологичный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автоматизированный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экологически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чистый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контейнерный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терминал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Maasvlakte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II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компании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APM 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Terminals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Терминал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Maasvlakte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II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работает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исключительно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на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энергии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ветряных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турбин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является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первым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мире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терминалом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нулевым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уровнем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углеродных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выбросов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</w:r>
          </w:p>
          <w:p>
            <w:pPr>
              <w:rPr>
                <w:rFonts w:ascii="Calibri" w:hAnsi="Calibri" w:eastAsia="Microsoft JhengHei" w:cs="Calibri"/>
                <w:color w:val="545454"/>
              </w:rPr>
            </w:pPr>
            <w:r>
              <w:rPr>
                <w:rFonts w:ascii="Calibri" w:hAnsi="Calibri" w:eastAsia="Microsoft JhengHei" w:cs="Calibri"/>
                <w:color w:val="545454"/>
              </w:rPr>
            </w:r>
            <w:r>
              <w:rPr>
                <w:rFonts w:ascii="Calibri" w:hAnsi="Calibri" w:eastAsia="Microsoft JhengHei" w:cs="Calibri"/>
                <w:color w:val="545454"/>
              </w:rPr>
            </w:r>
          </w:p>
        </w:tc>
      </w:tr>
    </w:tbl>
    <w:p>
      <w:pPr>
        <w:shd w:val="clear" w:color="auto" w:fill="ffffff"/>
        <w:rPr>
          <w:rFonts w:ascii="Microsoft JhengHei" w:hAnsi="Microsoft JhengHei" w:eastAsia="Microsoft JhengHei"/>
          <w:color w:val="545454"/>
        </w:rPr>
      </w:pPr>
      <w:r>
        <w:rPr>
          <w:rFonts w:ascii="Microsoft JhengHei" w:hAnsi="Microsoft JhengHei" w:eastAsia="Microsoft JhengHei"/>
          <w:color w:val="545454"/>
        </w:rPr>
      </w:r>
      <w:r>
        <w:rPr>
          <w:rFonts w:ascii="Microsoft JhengHei" w:hAnsi="Microsoft JhengHei" w:eastAsia="Microsoft JhengHei"/>
          <w:color w:val="545454"/>
        </w:rPr>
      </w:r>
    </w:p>
    <w:p>
      <w:pPr>
        <w:shd w:val="clear" w:color="auto" w:fill="ffffff"/>
        <w:rPr>
          <w:rFonts w:eastAsia="Microsoft JhengHei"/>
          <w:color w:val="545454"/>
          <w:sz w:val="24"/>
          <w:szCs w:val="24"/>
        </w:rPr>
      </w:pPr>
      <w:r>
        <w:rPr>
          <w:rFonts w:eastAsia="Microsoft JhengHei"/>
          <w:color w:val="545454"/>
          <w:sz w:val="24"/>
          <w:szCs w:val="24"/>
        </w:rPr>
      </w:r>
      <w:r>
        <w:rPr>
          <w:rFonts w:eastAsia="Microsoft JhengHei"/>
          <w:color w:val="545454"/>
          <w:sz w:val="24"/>
          <w:szCs w:val="24"/>
        </w:rPr>
      </w:r>
    </w:p>
    <w:p>
      <w:pPr>
        <w:pStyle w:val="847"/>
        <w:spacing w:before="0" w:beforeAutospacing="0" w:after="0" w:afterAutospacing="0" w:line="360" w:lineRule="atLeast"/>
        <w:shd w:val="clear" w:color="auto" w:fill="ffffff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Дальнейшее развитие</w:t>
      </w:r>
      <w:r>
        <w:rPr>
          <w:b/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Мировая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интеграция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контейнерных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грузоперевозок</w:t>
      </w:r>
      <w:r>
        <w:rPr>
          <w:b/>
          <w:color w:val="000000" w:themeColor="text1"/>
          <w:sz w:val="28"/>
          <w:szCs w:val="28"/>
        </w:rPr>
      </w:r>
    </w:p>
    <w:p>
      <w:pPr>
        <w:pStyle w:val="847"/>
        <w:spacing w:before="0" w:beforeAutospacing="0" w:after="0" w:afterAutospacing="0" w:line="360" w:lineRule="atLeast"/>
        <w:shd w:val="clear" w:color="auto" w:fill="ffffff"/>
        <w:rPr>
          <w:b/>
          <w:color w:val="000000" w:themeColor="text1"/>
          <w:sz w:val="28"/>
          <w:szCs w:val="28"/>
        </w:rPr>
      </w:pPr>
      <w:r>
        <w:rPr>
          <w:rFonts w:ascii="Microsoft JhengHei" w:hAnsi="Microsoft JhengHei" w:eastAsia="Microsoft JhengHei"/>
          <w:color w:val="54545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32100" cy="1592546"/>
                <wp:effectExtent l="0" t="0" r="0" b="0"/>
                <wp:docPr id="33" name="Рисунок 40" descr="2016 Мировая интеграция контейнерных грузоперевозок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2016 Мировая интеграция контейнерных грузоперевозок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2846034" cy="16003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223.00pt;height:125.40pt;mso-wrap-distance-left:0.00pt;mso-wrap-distance-top:0.00pt;mso-wrap-distance-right:0.00pt;mso-wrap-distance-bottom:0.00pt;" stroked="f">
                <v:path textboxrect="0,0,0,0"/>
                <v:imagedata r:id="rId69" o:title=""/>
              </v:shape>
            </w:pict>
          </mc:Fallback>
        </mc:AlternateContent>
      </w:r>
      <w:r>
        <w:rPr>
          <w:b/>
          <w:color w:val="000000" w:themeColor="text1"/>
          <w:sz w:val="28"/>
          <w:szCs w:val="28"/>
        </w:rPr>
      </w:r>
    </w:p>
    <w:p>
      <w:pPr>
        <w:pStyle w:val="847"/>
        <w:spacing w:before="0" w:beforeAutospacing="0" w:after="0" w:afterAutospacing="0"/>
        <w:shd w:val="clear" w:color="auto" w:fill="ffffff"/>
        <w:rPr>
          <w:b/>
          <w:color w:val="000000" w:themeColor="text1"/>
          <w:sz w:val="2"/>
          <w:szCs w:val="2"/>
        </w:rPr>
      </w:pPr>
      <w:r>
        <w:rPr>
          <w:b/>
          <w:color w:val="000000" w:themeColor="text1"/>
          <w:sz w:val="2"/>
          <w:szCs w:val="2"/>
        </w:rPr>
      </w:r>
      <w:r>
        <w:rPr>
          <w:b/>
          <w:color w:val="000000" w:themeColor="text1"/>
          <w:sz w:val="2"/>
          <w:szCs w:val="2"/>
        </w:rPr>
      </w:r>
    </w:p>
    <w:p>
      <w:pPr>
        <w:pStyle w:val="847"/>
        <w:spacing w:before="0" w:beforeAutospacing="0" w:after="0" w:afterAutospacing="0"/>
        <w:shd w:val="clear" w:color="auto" w:fill="ffffff"/>
        <w:rPr>
          <w:b/>
          <w:color w:val="000000" w:themeColor="text1"/>
          <w:sz w:val="2"/>
          <w:szCs w:val="2"/>
        </w:rPr>
      </w:pPr>
      <w:r>
        <w:rPr>
          <w:b/>
          <w:color w:val="000000" w:themeColor="text1"/>
          <w:sz w:val="2"/>
          <w:szCs w:val="2"/>
        </w:rPr>
      </w:r>
      <w:r>
        <w:rPr>
          <w:b/>
          <w:color w:val="000000" w:themeColor="text1"/>
          <w:sz w:val="2"/>
          <w:szCs w:val="2"/>
        </w:rPr>
      </w:r>
    </w:p>
    <w:p>
      <w:pPr>
        <w:pStyle w:val="847"/>
        <w:spacing w:before="0" w:beforeAutospacing="0" w:after="0" w:afterAutospacing="0"/>
        <w:shd w:val="clear" w:color="auto" w:fill="ffffff"/>
        <w:rPr>
          <w:b/>
          <w:color w:val="000000" w:themeColor="text1"/>
          <w:sz w:val="2"/>
          <w:szCs w:val="2"/>
        </w:rPr>
      </w:pPr>
      <w:r>
        <w:rPr>
          <w:b/>
          <w:color w:val="000000" w:themeColor="text1"/>
          <w:sz w:val="2"/>
          <w:szCs w:val="2"/>
        </w:rPr>
      </w:r>
      <w:r>
        <w:rPr>
          <w:b/>
          <w:color w:val="000000" w:themeColor="text1"/>
          <w:sz w:val="2"/>
          <w:szCs w:val="2"/>
        </w:rPr>
      </w:r>
    </w:p>
    <w:tbl>
      <w:tblPr>
        <w:tblStyle w:val="855"/>
        <w:tblW w:w="14883" w:type="dxa"/>
        <w:tblLook w:val="04A0" w:firstRow="1" w:lastRow="0" w:firstColumn="1" w:lastColumn="0" w:noHBand="0" w:noVBand="1"/>
      </w:tblPr>
      <w:tblGrid>
        <w:gridCol w:w="822"/>
        <w:gridCol w:w="14061"/>
      </w:tblGrid>
      <w:tr>
        <w:trPr>
          <w:trHeight w:val="1562"/>
        </w:trPr>
        <w:tc>
          <w:tcPr>
            <w:tcW w:w="822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b/>
                <w:bCs/>
                <w:color w:val="0070c0"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70c0"/>
                <w:sz w:val="24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color w:val="0070c0"/>
                <w:sz w:val="24"/>
                <w:szCs w:val="28"/>
                <w:lang w:eastAsia="ru-RU"/>
              </w:rPr>
            </w:r>
          </w:p>
          <w:p>
            <w:pPr>
              <w:rPr>
                <w:rFonts w:ascii="Times New Roman" w:hAnsi="Times New Roman" w:eastAsia="Times New Roman" w:cs="Times New Roman"/>
                <w:b/>
                <w:bCs/>
                <w:color w:val="0070c0"/>
                <w:sz w:val="24"/>
                <w:szCs w:val="28"/>
                <w:lang w:eastAsia="ru-RU"/>
              </w:rPr>
            </w:pPr>
            <w:r>
              <w:rPr>
                <w:rFonts w:hint="eastAsia" w:ascii="Times New Roman" w:hAnsi="Times New Roman" w:eastAsia="Times New Roman" w:cs="Times New Roman"/>
                <w:b/>
                <w:bCs/>
                <w:color w:val="0070c0"/>
                <w:sz w:val="24"/>
                <w:szCs w:val="28"/>
                <w:lang w:eastAsia="ru-RU"/>
              </w:rPr>
              <w:t xml:space="preserve">2016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70c0"/>
                <w:sz w:val="24"/>
                <w:szCs w:val="28"/>
                <w:lang w:eastAsia="ru-RU"/>
              </w:rPr>
            </w:r>
          </w:p>
        </w:tc>
        <w:tc>
          <w:tcPr>
            <w:tcW w:w="14061" w:type="dxa"/>
            <w:textDirection w:val="lrTb"/>
            <w:noWrap w:val="false"/>
          </w:tcPr>
          <w:p>
            <w:pPr>
              <w:shd w:val="clear" w:color="auto" w:fill="ffffff"/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70c0"/>
                <w:sz w:val="28"/>
                <w:szCs w:val="28"/>
                <w:lang w:eastAsia="ru-RU"/>
              </w:rPr>
              <w:t xml:space="preserve">Мировая</w:t>
            </w:r>
            <w:r>
              <w:rPr>
                <w:rFonts w:hint="eastAsia" w:ascii="Times New Roman" w:hAnsi="Times New Roman" w:eastAsia="Times New Roman" w:cs="Times New Roman"/>
                <w:color w:val="0070c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70c0"/>
                <w:sz w:val="28"/>
                <w:szCs w:val="28"/>
                <w:lang w:eastAsia="ru-RU"/>
              </w:rPr>
              <w:t xml:space="preserve">интеграция</w:t>
            </w:r>
            <w:r>
              <w:rPr>
                <w:rFonts w:hint="eastAsia" w:ascii="Times New Roman" w:hAnsi="Times New Roman" w:eastAsia="Times New Roman" w:cs="Times New Roman"/>
                <w:color w:val="0070c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70c0"/>
                <w:sz w:val="28"/>
                <w:szCs w:val="28"/>
                <w:lang w:eastAsia="ru-RU"/>
              </w:rPr>
              <w:t xml:space="preserve">контейнерных</w:t>
            </w:r>
            <w:r>
              <w:rPr>
                <w:rFonts w:hint="eastAsia" w:ascii="Times New Roman" w:hAnsi="Times New Roman" w:eastAsia="Times New Roman" w:cs="Times New Roman"/>
                <w:color w:val="0070c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70c0"/>
                <w:sz w:val="28"/>
                <w:szCs w:val="28"/>
                <w:lang w:eastAsia="ru-RU"/>
              </w:rPr>
              <w:t xml:space="preserve">грузоперевозок.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 22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сентября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компания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A.P. 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Moller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- 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Maersk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объявила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о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стратегическом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решении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произвести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реорганизацию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чтобы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превратиться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из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конгломерата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единую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специализированную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компанию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в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области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транспорта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логистики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Новая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стратегия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намерение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стать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мировым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центром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логистики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контейнерных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перевозок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подразумевала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что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компании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нужно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отделить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нефтегазовые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предприятия</w:t>
            </w:r>
            <w:r>
              <w:rPr>
                <w:rFonts w:hint="eastAsia"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.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:lang w:eastAsia="ru-RU"/>
              </w:rPr>
            </w:r>
          </w:p>
        </w:tc>
      </w:tr>
      <w:tr>
        <w:trPr>
          <w:trHeight w:val="1013"/>
        </w:trPr>
        <w:tc>
          <w:tcPr>
            <w:tcW w:w="822" w:type="dxa"/>
            <w:textDirection w:val="lrTb"/>
            <w:noWrap w:val="false"/>
          </w:tcPr>
          <w:p>
            <w:pPr>
              <w:pStyle w:val="839"/>
              <w:spacing w:before="0" w:beforeAutospacing="0" w:after="240" w:afterAutospacing="0" w:line="600" w:lineRule="atLeast"/>
              <w:shd w:val="clear" w:color="auto" w:fill="ffffff"/>
              <w:rPr>
                <w:color w:val="0070c0"/>
                <w:sz w:val="24"/>
                <w:szCs w:val="28"/>
              </w:rPr>
              <w:outlineLvl w:val="1"/>
            </w:pPr>
            <w:r>
              <w:rPr>
                <w:rFonts w:hint="eastAsia"/>
                <w:color w:val="0070c0"/>
                <w:sz w:val="24"/>
                <w:szCs w:val="28"/>
              </w:rPr>
              <w:t xml:space="preserve">2017</w:t>
            </w:r>
            <w:r>
              <w:rPr>
                <w:color w:val="0070c0"/>
                <w:sz w:val="24"/>
                <w:szCs w:val="28"/>
              </w:rPr>
            </w:r>
          </w:p>
        </w:tc>
        <w:tc>
          <w:tcPr>
            <w:tcW w:w="14061" w:type="dxa"/>
            <w:textDirection w:val="lrTb"/>
            <w:noWrap w:val="false"/>
          </w:tcPr>
          <w:p>
            <w:pPr>
              <w:pStyle w:val="839"/>
              <w:spacing w:before="0" w:beforeAutospacing="0" w:after="0" w:afterAutospacing="0"/>
              <w:shd w:val="clear" w:color="auto" w:fill="ffffff"/>
              <w:rPr>
                <w:b w:val="0"/>
                <w:bCs w:val="0"/>
                <w:color w:val="000000" w:themeColor="text1"/>
                <w:sz w:val="28"/>
                <w:szCs w:val="28"/>
              </w:rPr>
              <w:outlineLvl w:val="1"/>
            </w:pPr>
            <w:r>
              <w:rPr>
                <w:b w:val="0"/>
                <w:bCs w:val="0"/>
                <w:color w:val="0070c0"/>
                <w:sz w:val="28"/>
                <w:szCs w:val="28"/>
              </w:rPr>
              <w:t xml:space="preserve">Продажа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Maersk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Tankers</w:t>
            </w:r>
            <w:r>
              <w:rPr>
                <w:b w:val="0"/>
                <w:bCs w:val="0"/>
                <w:color w:val="0070c0"/>
                <w:sz w:val="28"/>
                <w:szCs w:val="28"/>
              </w:rPr>
              <w:t xml:space="preserve">.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 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сентябре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2017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года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компания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A.P.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Moller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-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подписала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соглашение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о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продаже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акций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Tankers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APMH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Invest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,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филиалу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со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100%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собственностью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A.P.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Møller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Holding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A/S,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держателя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контрольного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пакета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акции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A.P.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Moller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-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. 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</w:r>
          </w:p>
        </w:tc>
      </w:tr>
      <w:tr>
        <w:trPr>
          <w:trHeight w:val="1255"/>
        </w:trPr>
        <w:tc>
          <w:tcPr>
            <w:tcW w:w="822" w:type="dxa"/>
            <w:textDirection w:val="lrTb"/>
            <w:noWrap w:val="false"/>
          </w:tcPr>
          <w:p>
            <w:pPr>
              <w:pStyle w:val="839"/>
              <w:spacing w:before="0" w:beforeAutospacing="0" w:after="240" w:afterAutospacing="0" w:line="600" w:lineRule="atLeast"/>
              <w:shd w:val="clear" w:color="auto" w:fill="ffffff"/>
              <w:rPr>
                <w:color w:val="0070c0"/>
                <w:sz w:val="24"/>
                <w:szCs w:val="28"/>
              </w:rPr>
              <w:outlineLvl w:val="1"/>
            </w:pPr>
            <w:r>
              <w:rPr>
                <w:rFonts w:hint="eastAsia"/>
                <w:color w:val="0070c0"/>
                <w:sz w:val="24"/>
                <w:szCs w:val="28"/>
              </w:rPr>
              <w:t xml:space="preserve">2017</w:t>
            </w:r>
            <w:r>
              <w:rPr>
                <w:color w:val="0070c0"/>
                <w:sz w:val="24"/>
                <w:szCs w:val="28"/>
              </w:rPr>
            </w:r>
          </w:p>
        </w:tc>
        <w:tc>
          <w:tcPr>
            <w:tcW w:w="14061" w:type="dxa"/>
            <w:textDirection w:val="lrTb"/>
            <w:noWrap w:val="false"/>
          </w:tcPr>
          <w:p>
            <w:pPr>
              <w:pStyle w:val="839"/>
              <w:spacing w:before="0" w:beforeAutospacing="0" w:after="0" w:afterAutospacing="0"/>
              <w:shd w:val="clear" w:color="auto" w:fill="ffffff"/>
              <w:rPr>
                <w:b w:val="0"/>
                <w:bCs w:val="0"/>
                <w:color w:val="000000" w:themeColor="text1"/>
                <w:sz w:val="28"/>
                <w:szCs w:val="28"/>
              </w:rPr>
              <w:outlineLvl w:val="1"/>
            </w:pPr>
            <w:r>
              <w:rPr>
                <w:b w:val="0"/>
                <w:bCs w:val="0"/>
                <w:color w:val="0070c0"/>
                <w:sz w:val="28"/>
                <w:szCs w:val="28"/>
              </w:rPr>
              <w:t xml:space="preserve">Приобретение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Hamburg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Süd</w:t>
            </w:r>
            <w:r>
              <w:rPr>
                <w:b w:val="0"/>
                <w:bCs w:val="0"/>
                <w:color w:val="0070c0"/>
                <w:sz w:val="28"/>
                <w:szCs w:val="28"/>
              </w:rPr>
              <w:t xml:space="preserve">.</w:t>
            </w:r>
            <w:r>
              <w:rPr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 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конце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2016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года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компания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Line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объявила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о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намерении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приобрести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немецкую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компанию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Hamburg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Südamerikanische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Dampfschifffahrts-Gesellschaft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KG (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Hamburg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Süd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),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которая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на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тот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момент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являлась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седьмым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по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величине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оператором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контейнерных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перевозок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мире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Приобретение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Hamburg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Süd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завершилось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декабре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2017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года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</w:r>
          </w:p>
        </w:tc>
      </w:tr>
      <w:tr>
        <w:trPr>
          <w:trHeight w:val="947"/>
        </w:trPr>
        <w:tc>
          <w:tcPr>
            <w:tcW w:w="822" w:type="dxa"/>
            <w:textDirection w:val="lrTb"/>
            <w:noWrap w:val="false"/>
          </w:tcPr>
          <w:p>
            <w:pPr>
              <w:pStyle w:val="839"/>
              <w:spacing w:before="0" w:beforeAutospacing="0" w:after="240" w:afterAutospacing="0" w:line="600" w:lineRule="atLeast"/>
              <w:shd w:val="clear" w:color="auto" w:fill="ffffff"/>
              <w:rPr>
                <w:color w:val="0070c0"/>
                <w:sz w:val="24"/>
                <w:szCs w:val="28"/>
              </w:rPr>
              <w:outlineLvl w:val="1"/>
            </w:pPr>
            <w:r>
              <w:rPr>
                <w:rFonts w:hint="eastAsia"/>
                <w:color w:val="0070c0"/>
                <w:sz w:val="24"/>
                <w:szCs w:val="28"/>
              </w:rPr>
              <w:t xml:space="preserve">2018</w:t>
            </w:r>
            <w:r>
              <w:rPr>
                <w:color w:val="0070c0"/>
                <w:sz w:val="24"/>
                <w:szCs w:val="28"/>
              </w:rPr>
            </w:r>
          </w:p>
        </w:tc>
        <w:tc>
          <w:tcPr>
            <w:tcW w:w="14061" w:type="dxa"/>
            <w:textDirection w:val="lrTb"/>
            <w:noWrap w:val="false"/>
          </w:tcPr>
          <w:p>
            <w:pPr>
              <w:pStyle w:val="839"/>
              <w:spacing w:before="0" w:beforeAutospacing="0" w:after="0" w:afterAutospacing="0"/>
              <w:shd w:val="clear" w:color="auto" w:fill="ffffff"/>
              <w:rPr>
                <w:b w:val="0"/>
                <w:bCs w:val="0"/>
                <w:color w:val="000000" w:themeColor="text1"/>
                <w:sz w:val="28"/>
                <w:szCs w:val="28"/>
              </w:rPr>
              <w:outlineLvl w:val="1"/>
            </w:pPr>
            <w:r>
              <w:rPr>
                <w:b w:val="0"/>
                <w:bCs w:val="0"/>
                <w:color w:val="0070c0"/>
                <w:sz w:val="28"/>
                <w:szCs w:val="28"/>
              </w:rPr>
              <w:t xml:space="preserve">Продажа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Maersk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Oil</w:t>
            </w:r>
            <w:r>
              <w:rPr>
                <w:b w:val="0"/>
                <w:bCs w:val="0"/>
                <w:color w:val="0070c0"/>
                <w:sz w:val="28"/>
                <w:szCs w:val="28"/>
              </w:rPr>
              <w:t xml:space="preserve">.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 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марте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2018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года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был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сделан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важный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шаг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реализации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стратегии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отделения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нефтяных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предприятий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с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целью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создания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интегрированной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области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транспорта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логистики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Компания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Oil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была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продана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TOTAL S.A. 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</w:r>
          </w:p>
        </w:tc>
      </w:tr>
      <w:tr>
        <w:trPr>
          <w:trHeight w:val="949"/>
        </w:trPr>
        <w:tc>
          <w:tcPr>
            <w:tcW w:w="822" w:type="dxa"/>
            <w:textDirection w:val="lrTb"/>
            <w:noWrap w:val="false"/>
          </w:tcPr>
          <w:p>
            <w:pPr>
              <w:pStyle w:val="839"/>
              <w:spacing w:before="0" w:beforeAutospacing="0" w:after="240" w:afterAutospacing="0" w:line="600" w:lineRule="atLeast"/>
              <w:shd w:val="clear" w:color="auto" w:fill="ffffff"/>
              <w:rPr>
                <w:color w:val="0070c0"/>
                <w:sz w:val="24"/>
                <w:szCs w:val="28"/>
              </w:rPr>
              <w:outlineLvl w:val="1"/>
            </w:pPr>
            <w:r>
              <w:rPr>
                <w:rFonts w:hint="eastAsia"/>
                <w:color w:val="0070c0"/>
                <w:sz w:val="24"/>
                <w:szCs w:val="28"/>
              </w:rPr>
              <w:t xml:space="preserve">2019 </w:t>
            </w:r>
            <w:r>
              <w:rPr>
                <w:color w:val="0070c0"/>
                <w:sz w:val="24"/>
                <w:szCs w:val="28"/>
              </w:rPr>
            </w:r>
          </w:p>
          <w:p>
            <w:pPr>
              <w:rPr>
                <w:rFonts w:ascii="Times New Roman" w:hAnsi="Times New Roman" w:eastAsia="Times New Roman" w:cs="Times New Roman"/>
                <w:b/>
                <w:bCs/>
                <w:color w:val="0070c0"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70c0"/>
                <w:sz w:val="24"/>
                <w:szCs w:val="28"/>
                <w:lang w:eastAsia="ru-RU"/>
              </w:rPr>
            </w:r>
            <w:r>
              <w:rPr>
                <w:rFonts w:ascii="Times New Roman" w:hAnsi="Times New Roman" w:eastAsia="Times New Roman" w:cs="Times New Roman"/>
                <w:b/>
                <w:bCs/>
                <w:color w:val="0070c0"/>
                <w:sz w:val="24"/>
                <w:szCs w:val="28"/>
                <w:lang w:eastAsia="ru-RU"/>
              </w:rPr>
            </w:r>
          </w:p>
        </w:tc>
        <w:tc>
          <w:tcPr>
            <w:tcW w:w="14061" w:type="dxa"/>
            <w:textDirection w:val="lrTb"/>
            <w:noWrap w:val="false"/>
          </w:tcPr>
          <w:p>
            <w:pPr>
              <w:pStyle w:val="839"/>
              <w:spacing w:before="0" w:beforeAutospacing="0" w:after="0" w:afterAutospacing="0"/>
              <w:shd w:val="clear" w:color="auto" w:fill="ffffff"/>
              <w:rPr>
                <w:b w:val="0"/>
                <w:bCs w:val="0"/>
                <w:color w:val="000000" w:themeColor="text1"/>
                <w:sz w:val="28"/>
                <w:szCs w:val="28"/>
              </w:rPr>
              <w:outlineLvl w:val="1"/>
            </w:pPr>
            <w:r>
              <w:rPr>
                <w:b w:val="0"/>
                <w:bCs w:val="0"/>
                <w:color w:val="0070c0"/>
                <w:sz w:val="28"/>
                <w:szCs w:val="28"/>
              </w:rPr>
              <w:t xml:space="preserve">Выход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Maersk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Drilling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70c0"/>
                <w:sz w:val="28"/>
                <w:szCs w:val="28"/>
              </w:rPr>
              <w:t xml:space="preserve">на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70c0"/>
                <w:sz w:val="28"/>
                <w:szCs w:val="28"/>
              </w:rPr>
              <w:t xml:space="preserve">торги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Nasdaq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70c0"/>
                <w:sz w:val="28"/>
                <w:szCs w:val="28"/>
              </w:rPr>
              <w:t xml:space="preserve">Copenhagen</w:t>
            </w:r>
            <w:r>
              <w:rPr>
                <w:b w:val="0"/>
                <w:bCs w:val="0"/>
                <w:color w:val="0070c0"/>
                <w:sz w:val="28"/>
                <w:szCs w:val="28"/>
              </w:rPr>
              <w:t xml:space="preserve">.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 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В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апреле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2019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года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компания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A. P.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Moller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-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начала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процесс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вывода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из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своего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состава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Drilling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и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ее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бизнеса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После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этого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компания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Maersk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Drilling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получила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собственный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индекс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на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  <w:t xml:space="preserve">бирже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Nasdaq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Copenhagen</w:t>
            </w:r>
            <w:r>
              <w:rPr>
                <w:rFonts w:hint="eastAsia"/>
                <w:b w:val="0"/>
                <w:bCs w:val="0"/>
                <w:color w:val="000000" w:themeColor="text1"/>
                <w:sz w:val="28"/>
                <w:szCs w:val="28"/>
              </w:rPr>
              <w:t xml:space="preserve">. </w:t>
            </w:r>
            <w:r>
              <w:rPr>
                <w:b w:val="0"/>
                <w:bCs w:val="0"/>
                <w:color w:val="000000" w:themeColor="text1"/>
                <w:sz w:val="28"/>
                <w:szCs w:val="28"/>
              </w:rPr>
            </w:r>
          </w:p>
        </w:tc>
      </w:tr>
    </w:tbl>
    <w:p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Контрольные вопросы: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 Что из перечисленного создало предпосылки разработки контейнера?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избыток грузов для перевозки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экономический ро</w:t>
      </w:r>
      <w:r>
        <w:rPr>
          <w:rFonts w:ascii="Times New Roman" w:hAnsi="Times New Roman" w:cs="Times New Roman"/>
          <w:sz w:val="28"/>
          <w:szCs w:val="28"/>
        </w:rPr>
        <w:t xml:space="preserve">ст в стр</w:t>
      </w:r>
      <w:r>
        <w:rPr>
          <w:rFonts w:ascii="Times New Roman" w:hAnsi="Times New Roman" w:cs="Times New Roman"/>
          <w:sz w:val="28"/>
          <w:szCs w:val="28"/>
        </w:rPr>
        <w:t xml:space="preserve">анах Карибского бассейна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недостаточное количество тары для перевозимых грузов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малая рентабельность грузовых перевозок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Правильный ответ: Г)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7"/>
        <w:spacing w:before="12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2.Кто сконструировал контейнер?</w:t>
      </w:r>
      <w:r>
        <w:rPr>
          <w:sz w:val="28"/>
          <w:szCs w:val="28"/>
        </w:rPr>
      </w:r>
    </w:p>
    <w:p>
      <w:pPr>
        <w:pStyle w:val="847"/>
        <w:spacing w:before="12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А) Евгений Кларк</w:t>
      </w:r>
      <w:r>
        <w:rPr>
          <w:sz w:val="28"/>
          <w:szCs w:val="28"/>
        </w:rPr>
      </w:r>
    </w:p>
    <w:p>
      <w:pPr>
        <w:pStyle w:val="847"/>
        <w:spacing w:before="12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Б) Кит </w:t>
      </w:r>
      <w:r>
        <w:rPr>
          <w:color w:val="000000"/>
          <w:sz w:val="28"/>
          <w:szCs w:val="28"/>
        </w:rPr>
        <w:t xml:space="preserve">Тантлингер</w:t>
      </w:r>
      <w:r>
        <w:rPr>
          <w:color w:val="000000"/>
          <w:sz w:val="28"/>
          <w:szCs w:val="28"/>
        </w:rPr>
      </w:r>
    </w:p>
    <w:p>
      <w:pPr>
        <w:pStyle w:val="847"/>
        <w:spacing w:before="120" w:beforeAutospacing="0" w:after="0" w:afterAutospacing="0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В) </w:t>
      </w:r>
      <w:r>
        <w:rPr>
          <w:sz w:val="28"/>
          <w:szCs w:val="28"/>
        </w:rPr>
        <w:t xml:space="preserve">Малкольм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Маклин</w:t>
      </w:r>
      <w:r>
        <w:rPr>
          <w:sz w:val="28"/>
          <w:szCs w:val="28"/>
        </w:rPr>
      </w:r>
    </w:p>
    <w:p>
      <w:pPr>
        <w:pStyle w:val="847"/>
        <w:spacing w:before="120" w:beforeAutospacing="0" w:after="0" w:afterAutospacing="0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 xml:space="preserve">Г) </w:t>
      </w:r>
      <w:r>
        <w:rPr>
          <w:color w:val="000000" w:themeColor="text1"/>
          <w:sz w:val="28"/>
          <w:szCs w:val="28"/>
        </w:rPr>
        <w:t xml:space="preserve">Питер </w:t>
      </w:r>
      <w:r>
        <w:rPr>
          <w:color w:val="000000" w:themeColor="text1"/>
          <w:sz w:val="28"/>
          <w:szCs w:val="28"/>
        </w:rPr>
        <w:t xml:space="preserve">Мэрск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Мёллер</w:t>
      </w:r>
      <w:r>
        <w:rPr>
          <w:color w:val="000000" w:themeColor="text1"/>
          <w:sz w:val="28"/>
          <w:szCs w:val="28"/>
        </w:rPr>
      </w:r>
    </w:p>
    <w:p>
      <w:pPr>
        <w:spacing w:before="120" w:after="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Правильный ответ: Б)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847"/>
        <w:spacing w:before="12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47"/>
        <w:spacing w:before="12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Кто создал законченную функционирующую модель контейнерных перевозок?</w:t>
      </w:r>
      <w:r>
        <w:rPr>
          <w:sz w:val="28"/>
          <w:szCs w:val="28"/>
        </w:rPr>
      </w:r>
    </w:p>
    <w:p>
      <w:pPr>
        <w:pStyle w:val="847"/>
        <w:spacing w:before="12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А)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Малкольм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Маклин</w:t>
      </w:r>
      <w:r>
        <w:rPr>
          <w:sz w:val="28"/>
          <w:szCs w:val="28"/>
        </w:rPr>
      </w:r>
    </w:p>
    <w:p>
      <w:pPr>
        <w:pStyle w:val="847"/>
        <w:spacing w:before="12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>
        <w:rPr>
          <w:sz w:val="28"/>
          <w:szCs w:val="28"/>
        </w:rPr>
        <w:t xml:space="preserve">Кит </w:t>
      </w:r>
      <w:r>
        <w:rPr>
          <w:sz w:val="28"/>
          <w:szCs w:val="28"/>
        </w:rPr>
        <w:t xml:space="preserve">Тантлингер</w:t>
      </w:r>
      <w:r>
        <w:rPr>
          <w:sz w:val="28"/>
          <w:szCs w:val="28"/>
        </w:rPr>
      </w:r>
    </w:p>
    <w:p>
      <w:pPr>
        <w:pStyle w:val="847"/>
        <w:spacing w:before="12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>
        <w:rPr>
          <w:sz w:val="28"/>
          <w:szCs w:val="28"/>
        </w:rPr>
        <w:t xml:space="preserve">Питер </w:t>
      </w:r>
      <w:r>
        <w:rPr>
          <w:sz w:val="28"/>
          <w:szCs w:val="28"/>
        </w:rPr>
        <w:t xml:space="preserve">Мэрск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Мёллер</w:t>
      </w:r>
      <w:r>
        <w:rPr>
          <w:sz w:val="28"/>
          <w:szCs w:val="28"/>
        </w:rPr>
      </w:r>
    </w:p>
    <w:p>
      <w:pPr>
        <w:pStyle w:val="847"/>
        <w:spacing w:before="12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Г) Арнольд Петер </w:t>
      </w:r>
      <w:r>
        <w:rPr>
          <w:sz w:val="28"/>
          <w:szCs w:val="28"/>
        </w:rPr>
        <w:t xml:space="preserve">Мёллер</w:t>
      </w:r>
      <w:r>
        <w:rPr>
          <w:sz w:val="28"/>
          <w:szCs w:val="28"/>
        </w:rPr>
        <w:br/>
      </w:r>
      <w:r>
        <w:rPr>
          <w:sz w:val="28"/>
          <w:szCs w:val="28"/>
        </w:rPr>
      </w:r>
    </w:p>
    <w:p>
      <w:pPr>
        <w:pStyle w:val="847"/>
        <w:spacing w:before="12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Правильный ответ: А)</w:t>
      </w:r>
      <w:r>
        <w:rPr>
          <w:sz w:val="28"/>
          <w:szCs w:val="28"/>
        </w:rPr>
      </w:r>
    </w:p>
    <w:p>
      <w:pPr>
        <w:pStyle w:val="847"/>
        <w:spacing w:before="12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4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. Что из примененного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Маклиным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сделало контейнерные перевозки массовыми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?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А) изобретен контейнер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автомобильн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ая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контейнерн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ая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площадк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а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Б)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построено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судно-контейнеровоз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В) построен железнодорожный вагон-платформа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для контейнеров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Г)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создана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функционирующ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ая модель контейнерных перевозок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Правильный ответ: А), Б), Г).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5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Какая компания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применяла технологию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перевозк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грузовых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железнодорожных вагонов на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морск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их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суд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ах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А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)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SeaLand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Б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) McLean Trucking Co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) Seatrain Lines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Г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)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Maersk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Sealand</w:t>
      </w:r>
      <w:r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Правильный ответ: В)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каком из перечисленных видов перевозок </w:t>
      </w:r>
      <w:r>
        <w:rPr>
          <w:rFonts w:ascii="Times New Roman" w:hAnsi="Times New Roman" w:cs="Times New Roman"/>
          <w:sz w:val="28"/>
          <w:szCs w:val="28"/>
        </w:rPr>
        <w:t xml:space="preserve">Малкольм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Маклин</w:t>
      </w:r>
      <w:r>
        <w:rPr>
          <w:rFonts w:ascii="Times New Roman" w:hAnsi="Times New Roman" w:cs="Times New Roman"/>
          <w:sz w:val="28"/>
          <w:szCs w:val="28"/>
        </w:rPr>
        <w:t xml:space="preserve"> отработал </w:t>
      </w:r>
      <w:r>
        <w:rPr>
          <w:rFonts w:ascii="Times New Roman" w:hAnsi="Times New Roman" w:cs="Times New Roman"/>
          <w:sz w:val="28"/>
          <w:szCs w:val="28"/>
        </w:rPr>
        <w:t xml:space="preserve">мультимодальные</w:t>
      </w:r>
      <w:r>
        <w:rPr>
          <w:rFonts w:ascii="Times New Roman" w:hAnsi="Times New Roman" w:cs="Times New Roman"/>
          <w:sz w:val="28"/>
          <w:szCs w:val="28"/>
        </w:rPr>
        <w:t xml:space="preserve"> перевозки</w:t>
      </w:r>
      <w:r>
        <w:rPr>
          <w:rFonts w:ascii="Times New Roman" w:hAnsi="Times New Roman" w:cs="Times New Roman"/>
          <w:sz w:val="28"/>
          <w:szCs w:val="28"/>
        </w:rPr>
        <w:t xml:space="preserve"> с оптимальными сроками доставки</w:t>
      </w:r>
      <w:r>
        <w:rPr>
          <w:rFonts w:ascii="Times New Roman" w:hAnsi="Times New Roman" w:cs="Times New Roman"/>
          <w:sz w:val="28"/>
          <w:szCs w:val="28"/>
        </w:rPr>
        <w:t xml:space="preserve">?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воинские перевозки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морские перевозки на специализированном корабле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сухопутные перевозки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</w:t>
      </w:r>
      <w:r>
        <w:rPr>
          <w:rFonts w:ascii="Times New Roman" w:hAnsi="Times New Roman" w:cs="Times New Roman"/>
          <w:sz w:val="28"/>
          <w:szCs w:val="28"/>
        </w:rPr>
        <w:t xml:space="preserve">перевозки с применением контейнерной площадки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Правильный ответ: А)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Что включала в себя система стандартизации контейнерных перевозок, разработанная </w:t>
      </w:r>
      <w:r>
        <w:rPr>
          <w:rFonts w:ascii="Times New Roman" w:hAnsi="Times New Roman" w:cs="Times New Roman"/>
          <w:sz w:val="28"/>
          <w:szCs w:val="28"/>
        </w:rPr>
        <w:t xml:space="preserve">Маклиным</w:t>
      </w:r>
      <w:r>
        <w:rPr>
          <w:rFonts w:ascii="Times New Roman" w:hAnsi="Times New Roman" w:cs="Times New Roman"/>
          <w:sz w:val="28"/>
          <w:szCs w:val="28"/>
        </w:rPr>
        <w:t xml:space="preserve">?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требования к контейнеру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требования к автотранспорту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требования к морскому транспорту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эксклюзивные права на контейнерные перевозки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Правильный ответ: А), Б), В).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7.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Что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из себя представляло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первое судно, перевозившее контейнеры?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А) переоборудованный балкер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для контейнер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ной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перевозки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Б) переоборудованный танкер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для контейнер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ной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перевозки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В)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переоборудованный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ролкер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для контейнер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ной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перевозки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Г)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специализированный корабль для контейнер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ной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перевозки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Правильный ответ: Б).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8.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Какие результаты были получены Компанией Маклина от контейнеризации?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А) увеличилась стоимость перегрузки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Б) возросла стоимость перевозки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В) уменьшились временные затраты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Г) увеличились затраты на топливо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Правильный ответ: В).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>
        <w:rPr>
          <w:rFonts w:ascii="Times New Roman" w:hAnsi="Times New Roman" w:cs="Times New Roman"/>
          <w:sz w:val="28"/>
          <w:szCs w:val="28"/>
        </w:rPr>
        <w:t xml:space="preserve">Какой термин используется для определения </w:t>
      </w:r>
      <w:r>
        <w:rPr>
          <w:rFonts w:ascii="Times New Roman" w:hAnsi="Times New Roman" w:cs="Times New Roman"/>
          <w:sz w:val="28"/>
          <w:szCs w:val="28"/>
        </w:rPr>
        <w:t xml:space="preserve">предметов, материалов и устройств, использующихся для обеспечения сохранности товаров и сырья во время перемещения, хранения и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?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товар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крепление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упаковка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склад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Правильный ответ: В).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10. Какие виды тары (упаковки) применялись при перевозке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грузов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XVIII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-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XIX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веках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?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мешок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ящик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контейнер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короб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Правильный ответ: А), Б), Г).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spacing w:line="240" w:lineRule="auto"/>
        <w:rPr>
          <w:rFonts w:ascii="Times New Roman" w:hAnsi="Times New Roman" w:cs="Times New Roman"/>
          <w:sz w:val="2"/>
          <w:szCs w:val="2"/>
        </w:rPr>
      </w:pPr>
      <w:r>
        <w:rPr>
          <w:rFonts w:ascii="Times New Roman" w:hAnsi="Times New Roman" w:cs="Times New Roman"/>
          <w:sz w:val="2"/>
          <w:szCs w:val="2"/>
        </w:rPr>
        <w:br w:type="page" w:clear="all"/>
      </w:r>
      <w:r>
        <w:rPr>
          <w:rFonts w:ascii="Times New Roman" w:hAnsi="Times New Roman" w:cs="Times New Roman"/>
          <w:sz w:val="2"/>
          <w:szCs w:val="2"/>
        </w:rPr>
      </w:r>
    </w:p>
    <w:p>
      <w:pPr>
        <w:pStyle w:val="847"/>
        <w:jc w:val="both"/>
        <w:spacing w:before="120" w:beforeAutospacing="0" w:after="0" w:afterAutospacing="0"/>
        <w:shd w:val="clear" w:color="auto" w:fill="ffffff"/>
        <w:rPr>
          <w:rStyle w:val="849"/>
          <w:bCs/>
          <w:i w:val="0"/>
          <w:sz w:val="28"/>
          <w:szCs w:val="28"/>
        </w:rPr>
      </w:pPr>
      <w:r>
        <w:rPr>
          <w:rStyle w:val="849"/>
          <w:bCs/>
          <w:i w:val="0"/>
          <w:sz w:val="28"/>
          <w:szCs w:val="28"/>
        </w:rPr>
        <w:t xml:space="preserve">Литература</w:t>
      </w:r>
      <w:r>
        <w:rPr>
          <w:rStyle w:val="849"/>
          <w:bCs/>
          <w:i w:val="0"/>
          <w:sz w:val="28"/>
          <w:szCs w:val="28"/>
        </w:rPr>
        <w:t xml:space="preserve">:</w:t>
      </w:r>
      <w:r>
        <w:rPr>
          <w:rStyle w:val="849"/>
          <w:bCs/>
          <w:i w:val="0"/>
          <w:sz w:val="28"/>
          <w:szCs w:val="28"/>
        </w:rPr>
      </w:r>
    </w:p>
    <w:p>
      <w:pPr>
        <w:pStyle w:val="847"/>
        <w:numPr>
          <w:ilvl w:val="0"/>
          <w:numId w:val="3"/>
        </w:numPr>
        <w:jc w:val="both"/>
        <w:spacing w:before="120" w:beforeAutospacing="0" w:after="0" w:afterAutospacing="0"/>
        <w:shd w:val="clear" w:color="auto" w:fill="ffffff"/>
        <w:rPr>
          <w:sz w:val="28"/>
          <w:szCs w:val="28"/>
        </w:rPr>
      </w:pPr>
      <w:r>
        <w:rPr>
          <w:rStyle w:val="849"/>
          <w:bCs/>
          <w:i w:val="0"/>
          <w:sz w:val="28"/>
          <w:szCs w:val="28"/>
        </w:rPr>
        <w:t xml:space="preserve">Юркевич О.В. Морские контейнерные перевозки: практическое пособие / О.В. Юркевич, Д.В. Курочкин. – Минск: </w:t>
      </w:r>
      <w:r>
        <w:rPr>
          <w:rStyle w:val="849"/>
          <w:bCs/>
          <w:i w:val="0"/>
          <w:sz w:val="28"/>
          <w:szCs w:val="28"/>
        </w:rPr>
        <w:t xml:space="preserve">Амалфея</w:t>
      </w:r>
      <w:r>
        <w:rPr>
          <w:rStyle w:val="849"/>
          <w:bCs/>
          <w:i w:val="0"/>
          <w:sz w:val="28"/>
          <w:szCs w:val="28"/>
        </w:rPr>
        <w:t xml:space="preserve">. – 352 с.</w:t>
      </w:r>
      <w:r>
        <w:rPr>
          <w:sz w:val="28"/>
          <w:szCs w:val="28"/>
        </w:rPr>
      </w:r>
    </w:p>
    <w:p>
      <w:pPr>
        <w:pStyle w:val="847"/>
        <w:numPr>
          <w:ilvl w:val="0"/>
          <w:numId w:val="3"/>
        </w:numPr>
        <w:jc w:val="both"/>
        <w:spacing w:before="12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Популярная механика "</w:t>
      </w:r>
      <w:r>
        <w:rPr>
          <w:sz w:val="28"/>
          <w:szCs w:val="28"/>
        </w:rPr>
        <w:t xml:space="preserve">Солт-Уотер-Рэйл-Роуд</w:t>
      </w:r>
      <w:r>
        <w:rPr>
          <w:sz w:val="28"/>
          <w:szCs w:val="28"/>
        </w:rPr>
        <w:t xml:space="preserve">", октябрь 1947 г.</w:t>
      </w:r>
      <w:r>
        <w:rPr>
          <w:sz w:val="28"/>
          <w:szCs w:val="28"/>
        </w:rPr>
      </w:r>
    </w:p>
    <w:p>
      <w:pPr>
        <w:pStyle w:val="847"/>
        <w:numPr>
          <w:ilvl w:val="0"/>
          <w:numId w:val="3"/>
        </w:numPr>
        <w:jc w:val="both"/>
        <w:spacing w:before="120" w:beforeAutospacing="0" w:after="0" w:afterAutospacing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Википедия</w:t>
      </w:r>
      <w:r>
        <w:rPr>
          <w:sz w:val="28"/>
          <w:szCs w:val="28"/>
          <w:lang w:val="en-US"/>
        </w:rPr>
        <w:t xml:space="preserve">  site: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wiki2wiki.ru</w:t>
      </w:r>
      <w:r>
        <w:rPr>
          <w:sz w:val="28"/>
          <w:szCs w:val="28"/>
          <w:lang w:val="en-US"/>
        </w:rPr>
      </w:r>
    </w:p>
    <w:p>
      <w:pPr>
        <w:pStyle w:val="857"/>
        <w:numPr>
          <w:ilvl w:val="0"/>
          <w:numId w:val="3"/>
        </w:numPr>
        <w:jc w:val="both"/>
        <w:spacing w:before="120" w:after="0" w:line="240" w:lineRule="auto"/>
        <w:shd w:val="clear" w:color="auto" w:fill="ffffff"/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Ove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Hornby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, ”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With Constant Care…” A.P. 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Møller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: 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Shipowner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 1876-1965 (J.H. Schultz Information, 1988)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</w:r>
    </w:p>
    <w:p>
      <w:pPr>
        <w:pStyle w:val="857"/>
        <w:numPr>
          <w:ilvl w:val="0"/>
          <w:numId w:val="3"/>
        </w:numPr>
        <w:jc w:val="both"/>
        <w:spacing w:before="120" w:after="0" w:line="240" w:lineRule="auto"/>
        <w:shd w:val="clear" w:color="auto" w:fill="ffffff"/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Chris Jephson &amp; Henning Morgen, Creating Global Opportunities. 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Maersk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 Line in 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Containerisation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  <w:t xml:space="preserve"> 1973-2013 (Cambridge University Press, 2014)</w:t>
      </w:r>
      <w:r>
        <w:rPr>
          <w:rFonts w:ascii="Times New Roman" w:hAnsi="Times New Roman" w:eastAsia="Microsoft JhengHei" w:cs="Times New Roman"/>
          <w:sz w:val="28"/>
          <w:szCs w:val="28"/>
          <w:lang w:val="en-US" w:eastAsia="ru-RU"/>
        </w:rPr>
      </w:r>
    </w:p>
    <w:p>
      <w:pPr>
        <w:pStyle w:val="847"/>
        <w:numPr>
          <w:ilvl w:val="0"/>
          <w:numId w:val="3"/>
        </w:numPr>
        <w:jc w:val="both"/>
        <w:spacing w:before="120" w:beforeAutospacing="0" w:after="0" w:afterAutospacing="0"/>
        <w:rPr>
          <w:sz w:val="28"/>
          <w:szCs w:val="28"/>
        </w:rPr>
      </w:pPr>
      <w:r>
        <w:t xml:space="preserve">Материалы </w:t>
      </w:r>
      <w:hyperlink r:id="rId70" w:tooltip="https://www.maersk.com/" w:history="1">
        <w:r>
          <w:rPr>
            <w:rStyle w:val="846"/>
            <w:sz w:val="28"/>
            <w:szCs w:val="28"/>
            <w:lang w:val="en-US"/>
          </w:rPr>
          <w:t xml:space="preserve">https</w:t>
        </w:r>
        <w:r>
          <w:rPr>
            <w:rStyle w:val="846"/>
            <w:sz w:val="28"/>
            <w:szCs w:val="28"/>
          </w:rPr>
          <w:t xml:space="preserve">://</w:t>
        </w:r>
        <w:r>
          <w:rPr>
            <w:rStyle w:val="846"/>
            <w:sz w:val="28"/>
            <w:szCs w:val="28"/>
            <w:lang w:val="en-US"/>
          </w:rPr>
          <w:t xml:space="preserve">www</w:t>
        </w:r>
        <w:r>
          <w:rPr>
            <w:rStyle w:val="846"/>
            <w:sz w:val="28"/>
            <w:szCs w:val="28"/>
          </w:rPr>
          <w:t xml:space="preserve">.</w:t>
        </w:r>
        <w:r>
          <w:rPr>
            <w:rStyle w:val="846"/>
            <w:sz w:val="28"/>
            <w:szCs w:val="28"/>
            <w:lang w:val="en-US"/>
          </w:rPr>
          <w:t xml:space="preserve">maersk</w:t>
        </w:r>
        <w:r>
          <w:rPr>
            <w:rStyle w:val="846"/>
            <w:sz w:val="28"/>
            <w:szCs w:val="28"/>
          </w:rPr>
          <w:t xml:space="preserve">.</w:t>
        </w:r>
        <w:r>
          <w:rPr>
            <w:rStyle w:val="846"/>
            <w:sz w:val="28"/>
            <w:szCs w:val="28"/>
            <w:lang w:val="en-US"/>
          </w:rPr>
          <w:t xml:space="preserve">com</w:t>
        </w:r>
        <w:r>
          <w:rPr>
            <w:rStyle w:val="846"/>
            <w:sz w:val="28"/>
            <w:szCs w:val="28"/>
          </w:rPr>
          <w:t xml:space="preserve">/</w:t>
        </w:r>
      </w:hyperlink>
      <w:r>
        <w:rPr>
          <w:rStyle w:val="846"/>
          <w:color w:val="auto"/>
          <w:sz w:val="28"/>
          <w:szCs w:val="28"/>
          <w:u w:val="none"/>
        </w:rPr>
        <w:t xml:space="preserve"> , </w:t>
      </w:r>
      <w:r>
        <w:rPr>
          <w:rStyle w:val="846"/>
          <w:color w:val="auto"/>
          <w:sz w:val="28"/>
          <w:szCs w:val="28"/>
          <w:u w:val="none"/>
        </w:rPr>
        <w:t xml:space="preserve">ф</w:t>
      </w:r>
      <w:r>
        <w:rPr>
          <w:rFonts w:eastAsia="Microsoft JhengHei"/>
          <w:sz w:val="28"/>
          <w:szCs w:val="28"/>
          <w:shd w:val="clear" w:color="auto" w:fill="ffffff"/>
        </w:rPr>
        <w:t xml:space="preserve">отографии без меток из архивов компании A.P. </w:t>
      </w:r>
      <w:r>
        <w:rPr>
          <w:rFonts w:eastAsia="Microsoft JhengHei"/>
          <w:sz w:val="28"/>
          <w:szCs w:val="28"/>
          <w:shd w:val="clear" w:color="auto" w:fill="ffffff"/>
        </w:rPr>
        <w:t xml:space="preserve">Møller</w:t>
      </w:r>
      <w:r>
        <w:rPr>
          <w:rFonts w:eastAsia="Microsoft JhengHei"/>
          <w:sz w:val="28"/>
          <w:szCs w:val="28"/>
          <w:shd w:val="clear" w:color="auto" w:fill="ffffff"/>
        </w:rPr>
        <w:t xml:space="preserve"> - Mærsk, частных коллекций или неизвестного происхождения.</w:t>
      </w:r>
      <w:r>
        <w:rPr>
          <w:sz w:val="28"/>
          <w:szCs w:val="28"/>
        </w:rPr>
      </w:r>
    </w:p>
    <w:p>
      <w:pPr>
        <w:pStyle w:val="857"/>
        <w:spacing w:after="120" w:line="240" w:lineRule="auto"/>
        <w:shd w:val="clear" w:color="auto" w:fill="ffff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r>
    </w:p>
    <w:p>
      <w:pPr>
        <w:pStyle w:val="847"/>
        <w:jc w:val="both"/>
        <w:spacing w:before="12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sectPr>
      <w:footnotePr/>
      <w:endnotePr/>
      <w:type w:val="nextPage"/>
      <w:pgSz w:w="16838" w:h="11906" w:orient="landscape"/>
      <w:pgMar w:top="1701" w:right="1134" w:bottom="850" w:left="1134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Microsoft JhengHei">
    <w:panose1 w:val="020B0506030602030204"/>
  </w:font>
  <w:font w:name="Open Sans">
    <w:panose1 w:val="020B0606030504020204"/>
  </w:font>
  <w:font w:name="Webdings">
    <w:panose1 w:val="05040102010807070707"/>
  </w:font>
  <w:font w:name="Roboto">
    <w:panose1 w:val="05040102010807070707"/>
  </w:font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Wide Latin">
    <w:panose1 w:val="020B0802040504020204"/>
  </w:font>
  <w:font w:name="Tahoma">
    <w:panose1 w:val="020B0506030602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  <w:tabs>
          <w:tab w:val="num" w:pos="720" w:leader="none"/>
        </w:tabs>
      </w:pPr>
      <w:rPr>
        <w:rFonts w:hint="default" w:ascii="Courier New" w:hAnsi="Courier New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o"/>
      <w:lvlJc w:val="left"/>
      <w:pPr>
        <w:ind w:left="2160" w:hanging="360"/>
        <w:tabs>
          <w:tab w:val="num" w:pos="2160" w:leader="none"/>
        </w:tabs>
      </w:pPr>
      <w:rPr>
        <w:rFonts w:hint="default" w:ascii="Courier New" w:hAnsi="Courier New"/>
        <w:sz w:val="20"/>
      </w:rPr>
    </w:lvl>
    <w:lvl w:ilvl="3">
      <w:start w:val="1"/>
      <w:numFmt w:val="bullet"/>
      <w:isLgl w:val="false"/>
      <w:suff w:val="tab"/>
      <w:lvlText w:val="o"/>
      <w:lvlJc w:val="left"/>
      <w:pPr>
        <w:ind w:left="2880" w:hanging="360"/>
        <w:tabs>
          <w:tab w:val="num" w:pos="2880" w:leader="none"/>
        </w:tabs>
      </w:pPr>
      <w:rPr>
        <w:rFonts w:hint="default" w:ascii="Courier New" w:hAnsi="Courier New"/>
        <w:sz w:val="20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pos="3600" w:leader="none"/>
        </w:tabs>
      </w:pPr>
      <w:rPr>
        <w:rFonts w:hint="default" w:ascii="Courier New" w:hAnsi="Courier New"/>
        <w:sz w:val="20"/>
      </w:rPr>
    </w:lvl>
    <w:lvl w:ilvl="5">
      <w:start w:val="1"/>
      <w:numFmt w:val="bullet"/>
      <w:isLgl w:val="false"/>
      <w:suff w:val="tab"/>
      <w:lvlText w:val="o"/>
      <w:lvlJc w:val="left"/>
      <w:pPr>
        <w:ind w:left="4320" w:hanging="360"/>
        <w:tabs>
          <w:tab w:val="num" w:pos="4320" w:leader="none"/>
        </w:tabs>
      </w:pPr>
      <w:rPr>
        <w:rFonts w:hint="default" w:ascii="Courier New" w:hAnsi="Courier New"/>
        <w:sz w:val="20"/>
      </w:rPr>
    </w:lvl>
    <w:lvl w:ilvl="6">
      <w:start w:val="1"/>
      <w:numFmt w:val="bullet"/>
      <w:isLgl w:val="false"/>
      <w:suff w:val="tab"/>
      <w:lvlText w:val="o"/>
      <w:lvlJc w:val="left"/>
      <w:pPr>
        <w:ind w:left="5040" w:hanging="360"/>
        <w:tabs>
          <w:tab w:val="num" w:pos="5040" w:leader="none"/>
        </w:tabs>
      </w:pPr>
      <w:rPr>
        <w:rFonts w:hint="default" w:ascii="Courier New" w:hAnsi="Courier New"/>
        <w:sz w:val="20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pos="5760" w:leader="none"/>
        </w:tabs>
      </w:pPr>
      <w:rPr>
        <w:rFonts w:hint="default" w:ascii="Courier New" w:hAnsi="Courier New"/>
        <w:sz w:val="20"/>
      </w:rPr>
    </w:lvl>
    <w:lvl w:ilvl="8">
      <w:start w:val="1"/>
      <w:numFmt w:val="bullet"/>
      <w:isLgl w:val="false"/>
      <w:suff w:val="tab"/>
      <w:lvlText w:val="o"/>
      <w:lvlJc w:val="left"/>
      <w:pPr>
        <w:ind w:left="6480" w:hanging="360"/>
        <w:tabs>
          <w:tab w:val="num" w:pos="6480" w:leader="none"/>
        </w:tabs>
      </w:pPr>
      <w:rPr>
        <w:rFonts w:hint="default" w:ascii="Courier New" w:hAnsi="Courier New"/>
        <w:sz w:val="20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6">
    <w:name w:val="Heading 1 Char"/>
    <w:basedOn w:val="840"/>
    <w:link w:val="838"/>
    <w:uiPriority w:val="9"/>
    <w:rPr>
      <w:rFonts w:ascii="Arial" w:hAnsi="Arial" w:eastAsia="Arial" w:cs="Arial"/>
      <w:sz w:val="40"/>
      <w:szCs w:val="40"/>
    </w:rPr>
  </w:style>
  <w:style w:type="character" w:styleId="667">
    <w:name w:val="Heading 2 Char"/>
    <w:basedOn w:val="840"/>
    <w:link w:val="839"/>
    <w:uiPriority w:val="9"/>
    <w:rPr>
      <w:rFonts w:ascii="Arial" w:hAnsi="Arial" w:eastAsia="Arial" w:cs="Arial"/>
      <w:sz w:val="34"/>
    </w:rPr>
  </w:style>
  <w:style w:type="paragraph" w:styleId="668">
    <w:name w:val="Heading 3"/>
    <w:basedOn w:val="837"/>
    <w:next w:val="837"/>
    <w:link w:val="66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9">
    <w:name w:val="Heading 3 Char"/>
    <w:basedOn w:val="840"/>
    <w:link w:val="668"/>
    <w:uiPriority w:val="9"/>
    <w:rPr>
      <w:rFonts w:ascii="Arial" w:hAnsi="Arial" w:eastAsia="Arial" w:cs="Arial"/>
      <w:sz w:val="30"/>
      <w:szCs w:val="30"/>
    </w:rPr>
  </w:style>
  <w:style w:type="paragraph" w:styleId="670">
    <w:name w:val="Heading 4"/>
    <w:basedOn w:val="837"/>
    <w:next w:val="837"/>
    <w:link w:val="67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1">
    <w:name w:val="Heading 4 Char"/>
    <w:basedOn w:val="840"/>
    <w:link w:val="670"/>
    <w:uiPriority w:val="9"/>
    <w:rPr>
      <w:rFonts w:ascii="Arial" w:hAnsi="Arial" w:eastAsia="Arial" w:cs="Arial"/>
      <w:b/>
      <w:bCs/>
      <w:sz w:val="26"/>
      <w:szCs w:val="26"/>
    </w:rPr>
  </w:style>
  <w:style w:type="paragraph" w:styleId="672">
    <w:name w:val="Heading 5"/>
    <w:basedOn w:val="837"/>
    <w:next w:val="837"/>
    <w:link w:val="67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3">
    <w:name w:val="Heading 5 Char"/>
    <w:basedOn w:val="840"/>
    <w:link w:val="672"/>
    <w:uiPriority w:val="9"/>
    <w:rPr>
      <w:rFonts w:ascii="Arial" w:hAnsi="Arial" w:eastAsia="Arial" w:cs="Arial"/>
      <w:b/>
      <w:bCs/>
      <w:sz w:val="24"/>
      <w:szCs w:val="24"/>
    </w:rPr>
  </w:style>
  <w:style w:type="paragraph" w:styleId="674">
    <w:name w:val="Heading 6"/>
    <w:basedOn w:val="837"/>
    <w:next w:val="837"/>
    <w:link w:val="67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5">
    <w:name w:val="Heading 6 Char"/>
    <w:basedOn w:val="840"/>
    <w:link w:val="674"/>
    <w:uiPriority w:val="9"/>
    <w:rPr>
      <w:rFonts w:ascii="Arial" w:hAnsi="Arial" w:eastAsia="Arial" w:cs="Arial"/>
      <w:b/>
      <w:bCs/>
      <w:sz w:val="22"/>
      <w:szCs w:val="22"/>
    </w:rPr>
  </w:style>
  <w:style w:type="paragraph" w:styleId="676">
    <w:name w:val="Heading 7"/>
    <w:basedOn w:val="837"/>
    <w:next w:val="837"/>
    <w:link w:val="67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7">
    <w:name w:val="Heading 7 Char"/>
    <w:basedOn w:val="840"/>
    <w:link w:val="67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8">
    <w:name w:val="Heading 8"/>
    <w:basedOn w:val="837"/>
    <w:next w:val="837"/>
    <w:link w:val="67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9">
    <w:name w:val="Heading 8 Char"/>
    <w:basedOn w:val="840"/>
    <w:link w:val="678"/>
    <w:uiPriority w:val="9"/>
    <w:rPr>
      <w:rFonts w:ascii="Arial" w:hAnsi="Arial" w:eastAsia="Arial" w:cs="Arial"/>
      <w:i/>
      <w:iCs/>
      <w:sz w:val="22"/>
      <w:szCs w:val="22"/>
    </w:rPr>
  </w:style>
  <w:style w:type="paragraph" w:styleId="680">
    <w:name w:val="Heading 9"/>
    <w:basedOn w:val="837"/>
    <w:next w:val="837"/>
    <w:link w:val="68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1">
    <w:name w:val="Heading 9 Char"/>
    <w:basedOn w:val="840"/>
    <w:link w:val="680"/>
    <w:uiPriority w:val="9"/>
    <w:rPr>
      <w:rFonts w:ascii="Arial" w:hAnsi="Arial" w:eastAsia="Arial" w:cs="Arial"/>
      <w:i/>
      <w:iCs/>
      <w:sz w:val="21"/>
      <w:szCs w:val="21"/>
    </w:rPr>
  </w:style>
  <w:style w:type="paragraph" w:styleId="682">
    <w:name w:val="No Spacing"/>
    <w:uiPriority w:val="1"/>
    <w:qFormat/>
    <w:pPr>
      <w:spacing w:before="0" w:after="0" w:line="240" w:lineRule="auto"/>
    </w:pPr>
  </w:style>
  <w:style w:type="paragraph" w:styleId="683">
    <w:name w:val="Title"/>
    <w:basedOn w:val="837"/>
    <w:next w:val="837"/>
    <w:link w:val="68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4">
    <w:name w:val="Title Char"/>
    <w:basedOn w:val="840"/>
    <w:link w:val="683"/>
    <w:uiPriority w:val="10"/>
    <w:rPr>
      <w:sz w:val="48"/>
      <w:szCs w:val="48"/>
    </w:rPr>
  </w:style>
  <w:style w:type="paragraph" w:styleId="685">
    <w:name w:val="Subtitle"/>
    <w:basedOn w:val="837"/>
    <w:next w:val="837"/>
    <w:link w:val="686"/>
    <w:uiPriority w:val="11"/>
    <w:qFormat/>
    <w:pPr>
      <w:spacing w:before="200" w:after="200"/>
    </w:pPr>
    <w:rPr>
      <w:sz w:val="24"/>
      <w:szCs w:val="24"/>
    </w:rPr>
  </w:style>
  <w:style w:type="character" w:styleId="686">
    <w:name w:val="Subtitle Char"/>
    <w:basedOn w:val="840"/>
    <w:link w:val="685"/>
    <w:uiPriority w:val="11"/>
    <w:rPr>
      <w:sz w:val="24"/>
      <w:szCs w:val="24"/>
    </w:rPr>
  </w:style>
  <w:style w:type="paragraph" w:styleId="687">
    <w:name w:val="Quote"/>
    <w:basedOn w:val="837"/>
    <w:next w:val="837"/>
    <w:link w:val="688"/>
    <w:uiPriority w:val="29"/>
    <w:qFormat/>
    <w:pPr>
      <w:ind w:left="720" w:right="720"/>
    </w:pPr>
    <w:rPr>
      <w:i/>
    </w:rPr>
  </w:style>
  <w:style w:type="character" w:styleId="688">
    <w:name w:val="Quote Char"/>
    <w:link w:val="687"/>
    <w:uiPriority w:val="29"/>
    <w:rPr>
      <w:i/>
    </w:rPr>
  </w:style>
  <w:style w:type="paragraph" w:styleId="689">
    <w:name w:val="Intense Quote"/>
    <w:basedOn w:val="837"/>
    <w:next w:val="837"/>
    <w:link w:val="6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0">
    <w:name w:val="Intense Quote Char"/>
    <w:link w:val="689"/>
    <w:uiPriority w:val="30"/>
    <w:rPr>
      <w:i/>
    </w:rPr>
  </w:style>
  <w:style w:type="character" w:styleId="691">
    <w:name w:val="Header Char"/>
    <w:basedOn w:val="840"/>
    <w:link w:val="858"/>
    <w:uiPriority w:val="99"/>
  </w:style>
  <w:style w:type="character" w:styleId="692">
    <w:name w:val="Footer Char"/>
    <w:basedOn w:val="840"/>
    <w:link w:val="860"/>
    <w:uiPriority w:val="99"/>
  </w:style>
  <w:style w:type="paragraph" w:styleId="693">
    <w:name w:val="Caption"/>
    <w:basedOn w:val="837"/>
    <w:next w:val="83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4">
    <w:name w:val="Caption Char"/>
    <w:basedOn w:val="693"/>
    <w:link w:val="860"/>
    <w:uiPriority w:val="99"/>
  </w:style>
  <w:style w:type="table" w:styleId="695">
    <w:name w:val="Table Grid Light"/>
    <w:basedOn w:val="8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6">
    <w:name w:val="Plain Table 1"/>
    <w:basedOn w:val="8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7">
    <w:name w:val="Plain Table 2"/>
    <w:basedOn w:val="84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8">
    <w:name w:val="Plain Table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9">
    <w:name w:val="Plain Table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Plain Table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1">
    <w:name w:val="Grid Table 1 Light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4"/>
    <w:basedOn w:val="8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3">
    <w:name w:val="Grid Table 4 - Accent 1"/>
    <w:basedOn w:val="8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4">
    <w:name w:val="Grid Table 4 - Accent 2"/>
    <w:basedOn w:val="8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5">
    <w:name w:val="Grid Table 4 - Accent 3"/>
    <w:basedOn w:val="8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6">
    <w:name w:val="Grid Table 4 - Accent 4"/>
    <w:basedOn w:val="8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7">
    <w:name w:val="Grid Table 4 - Accent 5"/>
    <w:basedOn w:val="8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8">
    <w:name w:val="Grid Table 4 - Accent 6"/>
    <w:basedOn w:val="8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9">
    <w:name w:val="Grid Table 5 Dark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3">
    <w:name w:val="Grid Table 5 Dark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4">
    <w:name w:val="Grid Table 5 Dark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6">
    <w:name w:val="Grid Table 6 Colorful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7">
    <w:name w:val="Grid Table 6 Colorful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8">
    <w:name w:val="Grid Table 6 Colorful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9">
    <w:name w:val="Grid Table 6 Colorful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0">
    <w:name w:val="Grid Table 6 Colorful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1">
    <w:name w:val="Grid Table 6 Colorful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2">
    <w:name w:val="Grid Table 6 Colorful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3">
    <w:name w:val="Grid Table 7 Colorful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8">
    <w:name w:val="List Table 2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9">
    <w:name w:val="List Table 2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0">
    <w:name w:val="List Table 2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1">
    <w:name w:val="List Table 2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2">
    <w:name w:val="List Table 2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3">
    <w:name w:val="List Table 2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4">
    <w:name w:val="List Table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5 Dark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6 Colorful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6">
    <w:name w:val="List Table 6 Colorful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7">
    <w:name w:val="List Table 6 Colorful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8">
    <w:name w:val="List Table 6 Colorful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9">
    <w:name w:val="List Table 6 Colorful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0">
    <w:name w:val="List Table 6 Colorful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1">
    <w:name w:val="List Table 6 Colorful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2">
    <w:name w:val="List Table 7 Colorful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3">
    <w:name w:val="List Table 7 Colorful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94">
    <w:name w:val="List Table 7 Colorful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5">
    <w:name w:val="List Table 7 Colorful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6">
    <w:name w:val="List Table 7 Colorful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7">
    <w:name w:val="List Table 7 Colorful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98">
    <w:name w:val="List Table 7 Colorful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9">
    <w:name w:val="Lined - Accent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0">
    <w:name w:val="Lined - Accent 1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01">
    <w:name w:val="Lined - Accent 2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2">
    <w:name w:val="Lined - Accent 3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3">
    <w:name w:val="Lined - Accent 4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4">
    <w:name w:val="Lined - Accent 5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05">
    <w:name w:val="Lined - Accent 6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6">
    <w:name w:val="Bordered &amp; Lined - Accent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7">
    <w:name w:val="Bordered &amp; Lined - Accent 1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08">
    <w:name w:val="Bordered &amp; Lined - Accent 2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9">
    <w:name w:val="Bordered &amp; Lined - Accent 3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0">
    <w:name w:val="Bordered &amp; Lined - Accent 4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1">
    <w:name w:val="Bordered &amp; Lined - Accent 5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12">
    <w:name w:val="Bordered &amp; Lined - Accent 6"/>
    <w:basedOn w:val="8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3">
    <w:name w:val="Bordered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4">
    <w:name w:val="Bordered - Accent 1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5">
    <w:name w:val="Bordered - Accent 2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6">
    <w:name w:val="Bordered - Accent 3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7">
    <w:name w:val="Bordered - Accent 4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8">
    <w:name w:val="Bordered - Accent 5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9">
    <w:name w:val="Bordered - Accent 6"/>
    <w:basedOn w:val="8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20">
    <w:name w:val="footnote text"/>
    <w:basedOn w:val="837"/>
    <w:link w:val="821"/>
    <w:uiPriority w:val="99"/>
    <w:semiHidden/>
    <w:unhideWhenUsed/>
    <w:pPr>
      <w:spacing w:after="40" w:line="240" w:lineRule="auto"/>
    </w:pPr>
    <w:rPr>
      <w:sz w:val="18"/>
    </w:rPr>
  </w:style>
  <w:style w:type="character" w:styleId="821">
    <w:name w:val="Footnote Text Char"/>
    <w:link w:val="820"/>
    <w:uiPriority w:val="99"/>
    <w:rPr>
      <w:sz w:val="18"/>
    </w:rPr>
  </w:style>
  <w:style w:type="character" w:styleId="822">
    <w:name w:val="footnote reference"/>
    <w:basedOn w:val="840"/>
    <w:uiPriority w:val="99"/>
    <w:unhideWhenUsed/>
    <w:rPr>
      <w:vertAlign w:val="superscript"/>
    </w:rPr>
  </w:style>
  <w:style w:type="paragraph" w:styleId="823">
    <w:name w:val="endnote text"/>
    <w:basedOn w:val="837"/>
    <w:link w:val="824"/>
    <w:uiPriority w:val="99"/>
    <w:semiHidden/>
    <w:unhideWhenUsed/>
    <w:pPr>
      <w:spacing w:after="0" w:line="240" w:lineRule="auto"/>
    </w:pPr>
    <w:rPr>
      <w:sz w:val="20"/>
    </w:rPr>
  </w:style>
  <w:style w:type="character" w:styleId="824">
    <w:name w:val="Endnote Text Char"/>
    <w:link w:val="823"/>
    <w:uiPriority w:val="99"/>
    <w:rPr>
      <w:sz w:val="20"/>
    </w:rPr>
  </w:style>
  <w:style w:type="character" w:styleId="825">
    <w:name w:val="endnote reference"/>
    <w:basedOn w:val="840"/>
    <w:uiPriority w:val="99"/>
    <w:semiHidden/>
    <w:unhideWhenUsed/>
    <w:rPr>
      <w:vertAlign w:val="superscript"/>
    </w:rPr>
  </w:style>
  <w:style w:type="paragraph" w:styleId="826">
    <w:name w:val="toc 1"/>
    <w:basedOn w:val="837"/>
    <w:next w:val="837"/>
    <w:uiPriority w:val="39"/>
    <w:unhideWhenUsed/>
    <w:pPr>
      <w:ind w:left="0" w:right="0" w:firstLine="0"/>
      <w:spacing w:after="57"/>
    </w:pPr>
  </w:style>
  <w:style w:type="paragraph" w:styleId="827">
    <w:name w:val="toc 2"/>
    <w:basedOn w:val="837"/>
    <w:next w:val="837"/>
    <w:uiPriority w:val="39"/>
    <w:unhideWhenUsed/>
    <w:pPr>
      <w:ind w:left="283" w:right="0" w:firstLine="0"/>
      <w:spacing w:after="57"/>
    </w:pPr>
  </w:style>
  <w:style w:type="paragraph" w:styleId="828">
    <w:name w:val="toc 3"/>
    <w:basedOn w:val="837"/>
    <w:next w:val="837"/>
    <w:uiPriority w:val="39"/>
    <w:unhideWhenUsed/>
    <w:pPr>
      <w:ind w:left="567" w:right="0" w:firstLine="0"/>
      <w:spacing w:after="57"/>
    </w:pPr>
  </w:style>
  <w:style w:type="paragraph" w:styleId="829">
    <w:name w:val="toc 4"/>
    <w:basedOn w:val="837"/>
    <w:next w:val="837"/>
    <w:uiPriority w:val="39"/>
    <w:unhideWhenUsed/>
    <w:pPr>
      <w:ind w:left="850" w:right="0" w:firstLine="0"/>
      <w:spacing w:after="57"/>
    </w:pPr>
  </w:style>
  <w:style w:type="paragraph" w:styleId="830">
    <w:name w:val="toc 5"/>
    <w:basedOn w:val="837"/>
    <w:next w:val="837"/>
    <w:uiPriority w:val="39"/>
    <w:unhideWhenUsed/>
    <w:pPr>
      <w:ind w:left="1134" w:right="0" w:firstLine="0"/>
      <w:spacing w:after="57"/>
    </w:pPr>
  </w:style>
  <w:style w:type="paragraph" w:styleId="831">
    <w:name w:val="toc 6"/>
    <w:basedOn w:val="837"/>
    <w:next w:val="837"/>
    <w:uiPriority w:val="39"/>
    <w:unhideWhenUsed/>
    <w:pPr>
      <w:ind w:left="1417" w:right="0" w:firstLine="0"/>
      <w:spacing w:after="57"/>
    </w:pPr>
  </w:style>
  <w:style w:type="paragraph" w:styleId="832">
    <w:name w:val="toc 7"/>
    <w:basedOn w:val="837"/>
    <w:next w:val="837"/>
    <w:uiPriority w:val="39"/>
    <w:unhideWhenUsed/>
    <w:pPr>
      <w:ind w:left="1701" w:right="0" w:firstLine="0"/>
      <w:spacing w:after="57"/>
    </w:pPr>
  </w:style>
  <w:style w:type="paragraph" w:styleId="833">
    <w:name w:val="toc 8"/>
    <w:basedOn w:val="837"/>
    <w:next w:val="837"/>
    <w:uiPriority w:val="39"/>
    <w:unhideWhenUsed/>
    <w:pPr>
      <w:ind w:left="1984" w:right="0" w:firstLine="0"/>
      <w:spacing w:after="57"/>
    </w:pPr>
  </w:style>
  <w:style w:type="paragraph" w:styleId="834">
    <w:name w:val="toc 9"/>
    <w:basedOn w:val="837"/>
    <w:next w:val="837"/>
    <w:uiPriority w:val="39"/>
    <w:unhideWhenUsed/>
    <w:pPr>
      <w:ind w:left="2268" w:right="0" w:firstLine="0"/>
      <w:spacing w:after="57"/>
    </w:pPr>
  </w:style>
  <w:style w:type="paragraph" w:styleId="835">
    <w:name w:val="TOC Heading"/>
    <w:uiPriority w:val="39"/>
    <w:unhideWhenUsed/>
  </w:style>
  <w:style w:type="paragraph" w:styleId="836">
    <w:name w:val="table of figures"/>
    <w:basedOn w:val="837"/>
    <w:next w:val="837"/>
    <w:uiPriority w:val="99"/>
    <w:unhideWhenUsed/>
    <w:pPr>
      <w:spacing w:after="0" w:afterAutospacing="0"/>
    </w:pPr>
  </w:style>
  <w:style w:type="paragraph" w:styleId="837" w:default="1">
    <w:name w:val="Normal"/>
    <w:qFormat/>
  </w:style>
  <w:style w:type="paragraph" w:styleId="838">
    <w:name w:val="Heading 1"/>
    <w:basedOn w:val="837"/>
    <w:link w:val="843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839">
    <w:name w:val="Heading 2"/>
    <w:basedOn w:val="837"/>
    <w:link w:val="844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840" w:default="1">
    <w:name w:val="Default Paragraph Font"/>
    <w:uiPriority w:val="1"/>
    <w:semiHidden/>
    <w:unhideWhenUsed/>
  </w:style>
  <w:style w:type="table" w:styleId="841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2" w:default="1">
    <w:name w:val="No List"/>
    <w:uiPriority w:val="99"/>
    <w:semiHidden/>
    <w:unhideWhenUsed/>
  </w:style>
  <w:style w:type="character" w:styleId="843" w:customStyle="1">
    <w:name w:val="Заголовок 1 Знак"/>
    <w:basedOn w:val="840"/>
    <w:link w:val="838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844" w:customStyle="1">
    <w:name w:val="Заголовок 2 Знак"/>
    <w:basedOn w:val="840"/>
    <w:link w:val="839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845" w:customStyle="1">
    <w:name w:val="article-render__block"/>
    <w:basedOn w:val="83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846">
    <w:name w:val="Hyperlink"/>
    <w:basedOn w:val="840"/>
    <w:uiPriority w:val="99"/>
    <w:unhideWhenUsed/>
    <w:rPr>
      <w:color w:val="0000ff"/>
      <w:u w:val="single"/>
    </w:rPr>
  </w:style>
  <w:style w:type="paragraph" w:styleId="847">
    <w:name w:val="Normal (Web)"/>
    <w:basedOn w:val="837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848">
    <w:name w:val="Strong"/>
    <w:basedOn w:val="840"/>
    <w:uiPriority w:val="22"/>
    <w:qFormat/>
    <w:rPr>
      <w:b/>
      <w:bCs/>
    </w:rPr>
  </w:style>
  <w:style w:type="character" w:styleId="849">
    <w:name w:val="Emphasis"/>
    <w:basedOn w:val="840"/>
    <w:uiPriority w:val="20"/>
    <w:qFormat/>
    <w:rPr>
      <w:i/>
      <w:iCs/>
    </w:rPr>
  </w:style>
  <w:style w:type="paragraph" w:styleId="850">
    <w:name w:val="Balloon Text"/>
    <w:basedOn w:val="837"/>
    <w:link w:val="851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51" w:customStyle="1">
    <w:name w:val="Текст выноски Знак"/>
    <w:basedOn w:val="840"/>
    <w:link w:val="850"/>
    <w:uiPriority w:val="99"/>
    <w:semiHidden/>
    <w:rPr>
      <w:rFonts w:ascii="Tahoma" w:hAnsi="Tahoma" w:cs="Tahoma"/>
      <w:sz w:val="16"/>
      <w:szCs w:val="16"/>
    </w:rPr>
  </w:style>
  <w:style w:type="paragraph" w:styleId="852" w:customStyle="1">
    <w:name w:val="ConsPlusNormal"/>
    <w:pPr>
      <w:spacing w:after="0" w:line="240" w:lineRule="auto"/>
      <w:widowControl w:val="off"/>
    </w:pPr>
    <w:rPr>
      <w:rFonts w:ascii="Times New Roman" w:hAnsi="Times New Roman" w:cs="Times New Roman" w:eastAsiaTheme="minorEastAsia"/>
      <w:sz w:val="24"/>
      <w:szCs w:val="24"/>
      <w:lang w:eastAsia="ru-RU"/>
    </w:rPr>
  </w:style>
  <w:style w:type="paragraph" w:styleId="853" w:customStyle="1">
    <w:name w:val="ConsPlusNonformat"/>
    <w:uiPriority w:val="99"/>
    <w:pPr>
      <w:spacing w:after="0" w:line="240" w:lineRule="auto"/>
      <w:widowControl w:val="off"/>
    </w:pPr>
    <w:rPr>
      <w:rFonts w:ascii="Courier New" w:hAnsi="Courier New" w:cs="Courier New" w:eastAsiaTheme="minorEastAsia"/>
      <w:sz w:val="20"/>
      <w:szCs w:val="20"/>
      <w:lang w:eastAsia="ru-RU"/>
    </w:rPr>
  </w:style>
  <w:style w:type="paragraph" w:styleId="854" w:customStyle="1">
    <w:name w:val="ConsPlusTitle"/>
    <w:uiPriority w:val="99"/>
    <w:pPr>
      <w:spacing w:after="0" w:line="240" w:lineRule="auto"/>
      <w:widowControl w:val="off"/>
    </w:pPr>
    <w:rPr>
      <w:rFonts w:ascii="Arial" w:hAnsi="Arial" w:cs="Arial" w:eastAsiaTheme="minorEastAsia"/>
      <w:b/>
      <w:bCs/>
      <w:sz w:val="24"/>
      <w:szCs w:val="24"/>
      <w:lang w:eastAsia="ru-RU"/>
    </w:rPr>
  </w:style>
  <w:style w:type="table" w:styleId="855">
    <w:name w:val="Table Grid"/>
    <w:basedOn w:val="841"/>
    <w:uiPriority w:val="39"/>
    <w:unhideWhenUsed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character" w:styleId="856" w:customStyle="1">
    <w:name w:val="Unresolved Mention"/>
    <w:basedOn w:val="840"/>
    <w:uiPriority w:val="99"/>
    <w:semiHidden/>
    <w:unhideWhenUsed/>
    <w:rPr>
      <w:color w:val="605e5c"/>
      <w:shd w:val="clear" w:color="auto" w:fill="e1dfdd"/>
    </w:rPr>
  </w:style>
  <w:style w:type="paragraph" w:styleId="857">
    <w:name w:val="List Paragraph"/>
    <w:basedOn w:val="837"/>
    <w:uiPriority w:val="34"/>
    <w:qFormat/>
    <w:pPr>
      <w:contextualSpacing/>
      <w:ind w:left="720"/>
    </w:pPr>
  </w:style>
  <w:style w:type="paragraph" w:styleId="858">
    <w:name w:val="Header"/>
    <w:basedOn w:val="837"/>
    <w:link w:val="859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59" w:customStyle="1">
    <w:name w:val="Верхний колонтитул Знак"/>
    <w:basedOn w:val="840"/>
    <w:link w:val="858"/>
    <w:uiPriority w:val="99"/>
    <w:semiHidden/>
  </w:style>
  <w:style w:type="paragraph" w:styleId="860">
    <w:name w:val="Footer"/>
    <w:basedOn w:val="837"/>
    <w:link w:val="861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61" w:customStyle="1">
    <w:name w:val="Нижний колонтитул Знак"/>
    <w:basedOn w:val="840"/>
    <w:link w:val="860"/>
    <w:uiPriority w:val="99"/>
    <w:semiHidden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diagramData" Target="diagrams/data1.xml" /><Relationship Id="rId14" Type="http://schemas.microsoft.com/office/2007/relationships/diagramDrawing" Target="diagrams/drawing1.xml" /><Relationship Id="rId15" Type="http://schemas.openxmlformats.org/officeDocument/2006/relationships/diagramColors" Target="diagrams/colors1.xml" /><Relationship Id="rId16" Type="http://schemas.openxmlformats.org/officeDocument/2006/relationships/diagramLayout" Target="diagrams/layout1.xml" /><Relationship Id="rId17" Type="http://schemas.openxmlformats.org/officeDocument/2006/relationships/diagramQuickStyle" Target="diagrams/quickStyle1.xml" /><Relationship Id="rId18" Type="http://schemas.openxmlformats.org/officeDocument/2006/relationships/diagramData" Target="diagrams/data2.xml" /><Relationship Id="rId19" Type="http://schemas.microsoft.com/office/2007/relationships/diagramDrawing" Target="diagrams/drawing2.xml" /><Relationship Id="rId20" Type="http://schemas.openxmlformats.org/officeDocument/2006/relationships/diagramColors" Target="diagrams/colors2.xml" /><Relationship Id="rId21" Type="http://schemas.openxmlformats.org/officeDocument/2006/relationships/diagramLayout" Target="diagrams/layout2.xml" /><Relationship Id="rId22" Type="http://schemas.openxmlformats.org/officeDocument/2006/relationships/diagramQuickStyle" Target="diagrams/quickStyle2.xml" /><Relationship Id="rId23" Type="http://schemas.openxmlformats.org/officeDocument/2006/relationships/image" Target="media/image8.jpg"/><Relationship Id="rId24" Type="http://schemas.openxmlformats.org/officeDocument/2006/relationships/image" Target="media/image9.jpg"/><Relationship Id="rId25" Type="http://schemas.openxmlformats.org/officeDocument/2006/relationships/image" Target="media/image10.jpg"/><Relationship Id="rId26" Type="http://schemas.openxmlformats.org/officeDocument/2006/relationships/diagramData" Target="diagrams/data3.xml" /><Relationship Id="rId27" Type="http://schemas.microsoft.com/office/2007/relationships/diagramDrawing" Target="diagrams/drawing3.xml" /><Relationship Id="rId28" Type="http://schemas.openxmlformats.org/officeDocument/2006/relationships/diagramColors" Target="diagrams/colors3.xml" /><Relationship Id="rId29" Type="http://schemas.openxmlformats.org/officeDocument/2006/relationships/diagramLayout" Target="diagrams/layout3.xml" /><Relationship Id="rId30" Type="http://schemas.openxmlformats.org/officeDocument/2006/relationships/diagramQuickStyle" Target="diagrams/quickStyle3.xml" /><Relationship Id="rId31" Type="http://schemas.openxmlformats.org/officeDocument/2006/relationships/diagramData" Target="diagrams/data4.xml" /><Relationship Id="rId32" Type="http://schemas.microsoft.com/office/2007/relationships/diagramDrawing" Target="diagrams/drawing4.xml" /><Relationship Id="rId33" Type="http://schemas.openxmlformats.org/officeDocument/2006/relationships/diagramColors" Target="diagrams/colors4.xml" /><Relationship Id="rId34" Type="http://schemas.openxmlformats.org/officeDocument/2006/relationships/diagramLayout" Target="diagrams/layout4.xml" /><Relationship Id="rId35" Type="http://schemas.openxmlformats.org/officeDocument/2006/relationships/diagramQuickStyle" Target="diagrams/quickStyle4.xml" /><Relationship Id="rId36" Type="http://schemas.openxmlformats.org/officeDocument/2006/relationships/image" Target="media/image11.jpg"/><Relationship Id="rId37" Type="http://schemas.openxmlformats.org/officeDocument/2006/relationships/image" Target="media/image12.png"/><Relationship Id="rId38" Type="http://schemas.openxmlformats.org/officeDocument/2006/relationships/image" Target="media/image13.jpg"/><Relationship Id="rId39" Type="http://schemas.openxmlformats.org/officeDocument/2006/relationships/diagramData" Target="diagrams/data5.xml" /><Relationship Id="rId40" Type="http://schemas.microsoft.com/office/2007/relationships/diagramDrawing" Target="diagrams/drawing5.xml" /><Relationship Id="rId41" Type="http://schemas.openxmlformats.org/officeDocument/2006/relationships/diagramColors" Target="diagrams/colors5.xml" /><Relationship Id="rId42" Type="http://schemas.openxmlformats.org/officeDocument/2006/relationships/diagramLayout" Target="diagrams/layout5.xml" /><Relationship Id="rId43" Type="http://schemas.openxmlformats.org/officeDocument/2006/relationships/diagramQuickStyle" Target="diagrams/quickStyle5.xml" /><Relationship Id="rId44" Type="http://schemas.openxmlformats.org/officeDocument/2006/relationships/image" Target="media/image14.jpg"/><Relationship Id="rId45" Type="http://schemas.openxmlformats.org/officeDocument/2006/relationships/image" Target="media/image15.jpg"/><Relationship Id="rId46" Type="http://schemas.openxmlformats.org/officeDocument/2006/relationships/diagramData" Target="diagrams/data6.xml" /><Relationship Id="rId47" Type="http://schemas.microsoft.com/office/2007/relationships/diagramDrawing" Target="diagrams/drawing6.xml" /><Relationship Id="rId48" Type="http://schemas.openxmlformats.org/officeDocument/2006/relationships/diagramColors" Target="diagrams/colors6.xml" /><Relationship Id="rId49" Type="http://schemas.openxmlformats.org/officeDocument/2006/relationships/diagramLayout" Target="diagrams/layout6.xml" /><Relationship Id="rId50" Type="http://schemas.openxmlformats.org/officeDocument/2006/relationships/diagramQuickStyle" Target="diagrams/quickStyle6.xml" /><Relationship Id="rId51" Type="http://schemas.openxmlformats.org/officeDocument/2006/relationships/image" Target="media/image16.jpg"/><Relationship Id="rId52" Type="http://schemas.openxmlformats.org/officeDocument/2006/relationships/diagramData" Target="diagrams/data7.xml" /><Relationship Id="rId53" Type="http://schemas.microsoft.com/office/2007/relationships/diagramDrawing" Target="diagrams/drawing7.xml" /><Relationship Id="rId54" Type="http://schemas.openxmlformats.org/officeDocument/2006/relationships/diagramColors" Target="diagrams/colors7.xml" /><Relationship Id="rId55" Type="http://schemas.openxmlformats.org/officeDocument/2006/relationships/diagramLayout" Target="diagrams/layout7.xml" /><Relationship Id="rId56" Type="http://schemas.openxmlformats.org/officeDocument/2006/relationships/diagramQuickStyle" Target="diagrams/quickStyle7.xml" /><Relationship Id="rId57" Type="http://schemas.openxmlformats.org/officeDocument/2006/relationships/image" Target="media/image17.jpg"/><Relationship Id="rId58" Type="http://schemas.openxmlformats.org/officeDocument/2006/relationships/image" Target="media/image18.jpg"/><Relationship Id="rId59" Type="http://schemas.openxmlformats.org/officeDocument/2006/relationships/image" Target="media/image19.jpg"/><Relationship Id="rId60" Type="http://schemas.openxmlformats.org/officeDocument/2006/relationships/image" Target="media/image20.jpg"/><Relationship Id="rId61" Type="http://schemas.openxmlformats.org/officeDocument/2006/relationships/image" Target="media/image21.jpg"/><Relationship Id="rId62" Type="http://schemas.openxmlformats.org/officeDocument/2006/relationships/image" Target="media/image22.jpg"/><Relationship Id="rId63" Type="http://schemas.openxmlformats.org/officeDocument/2006/relationships/image" Target="media/image23.jpg"/><Relationship Id="rId64" Type="http://schemas.openxmlformats.org/officeDocument/2006/relationships/image" Target="media/image24.jpg"/><Relationship Id="rId65" Type="http://schemas.openxmlformats.org/officeDocument/2006/relationships/image" Target="media/image25.jpg"/><Relationship Id="rId66" Type="http://schemas.openxmlformats.org/officeDocument/2006/relationships/image" Target="media/image26.jpg"/><Relationship Id="rId67" Type="http://schemas.openxmlformats.org/officeDocument/2006/relationships/image" Target="media/image27.jpg"/><Relationship Id="rId68" Type="http://schemas.openxmlformats.org/officeDocument/2006/relationships/image" Target="media/image28.jpg"/><Relationship Id="rId69" Type="http://schemas.openxmlformats.org/officeDocument/2006/relationships/image" Target="media/image29.jpg"/><Relationship Id="rId70" Type="http://schemas.openxmlformats.org/officeDocument/2006/relationships/hyperlink" Target="https://www.maersk.com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diagrams/_rels/data1.xml.rels><?xml version="1.0" encoding="UTF-8" standalone="yes"?><Relationships xmlns="http://schemas.openxmlformats.org/package/2006/relationships"><Relationship Id="rId1" Type="http://schemas.microsoft.com/office/2007/relationships/diagramDrawing" Target="diagrams/drawing1.xml" /></Relationships>
</file>

<file path=word/diagrams/_rels/data2.xml.rels><?xml version="1.0" encoding="UTF-8" standalone="yes"?><Relationships xmlns="http://schemas.openxmlformats.org/package/2006/relationships"><Relationship Id="rId1" Type="http://schemas.openxmlformats.org/officeDocument/2006/relationships/image" Target="../media/image4.jpg"/><Relationship Id="rId2" Type="http://schemas.openxmlformats.org/officeDocument/2006/relationships/image" Target="../media/image5.jpg"/><Relationship Id="rId3" Type="http://schemas.openxmlformats.org/officeDocument/2006/relationships/image" Target="../media/image6.jpg"/><Relationship Id="rId4" Type="http://schemas.openxmlformats.org/officeDocument/2006/relationships/image" Target="../media/image7.jpg"/><Relationship Id="rId5" Type="http://schemas.microsoft.com/office/2007/relationships/diagramDrawing" Target="diagrams/drawing2.xml" /></Relationships>
</file>

<file path=word/diagrams/_rels/data3.xml.rels><?xml version="1.0" encoding="UTF-8" standalone="yes"?><Relationships xmlns="http://schemas.openxmlformats.org/package/2006/relationships"><Relationship Id="rId1" Type="http://schemas.microsoft.com/office/2007/relationships/diagramDrawing" Target="diagrams/drawing3.xml" /></Relationships>
</file>

<file path=word/diagrams/_rels/data4.xml.rels><?xml version="1.0" encoding="UTF-8" standalone="yes"?><Relationships xmlns="http://schemas.openxmlformats.org/package/2006/relationships"><Relationship Id="rId1" Type="http://schemas.microsoft.com/office/2007/relationships/diagramDrawing" Target="diagrams/drawing4.xml" /></Relationships>
</file>

<file path=word/diagrams/_rels/data5.xml.rels><?xml version="1.0" encoding="UTF-8" standalone="yes"?><Relationships xmlns="http://schemas.openxmlformats.org/package/2006/relationships"><Relationship Id="rId1" Type="http://schemas.microsoft.com/office/2007/relationships/diagramDrawing" Target="diagrams/drawing5.xml" /></Relationships>
</file>

<file path=word/diagrams/_rels/data6.xml.rels><?xml version="1.0" encoding="UTF-8" standalone="yes"?><Relationships xmlns="http://schemas.openxmlformats.org/package/2006/relationships"><Relationship Id="rId1" Type="http://schemas.microsoft.com/office/2007/relationships/diagramDrawing" Target="diagrams/drawing6.xml" /></Relationships>
</file>

<file path=word/diagrams/_rels/data7.xml.rels><?xml version="1.0" encoding="UTF-8" standalone="yes"?><Relationships xmlns="http://schemas.openxmlformats.org/package/2006/relationships"><Relationship Id="rId1" Type="http://schemas.microsoft.com/office/2007/relationships/diagramDrawing" Target="diagrams/drawing7.xml" /></Relationships>
</file>

<file path=word/diagrams/_rels/drawing1.xml.rels><?xml version="1.0" encoding="UTF-8" standalone="yes"?><Relationships xmlns="http://schemas.openxmlformats.org/package/2006/relationships"></Relationships>
</file>

<file path=word/diagrams/_rels/drawing2.xml.rels><?xml version="1.0" encoding="UTF-8" standalone="yes"?><Relationships xmlns="http://schemas.openxmlformats.org/package/2006/relationships"><Relationship Id="rId1" Type="http://schemas.openxmlformats.org/officeDocument/2006/relationships/image" Target="../media/image4.jpg"/><Relationship Id="rId2" Type="http://schemas.openxmlformats.org/officeDocument/2006/relationships/image" Target="../media/image5.jpg"/><Relationship Id="rId3" Type="http://schemas.openxmlformats.org/officeDocument/2006/relationships/image" Target="../media/image6.jpg"/><Relationship Id="rId4" Type="http://schemas.openxmlformats.org/officeDocument/2006/relationships/image" Target="../media/image7.jpg"/></Relationships>
</file>

<file path=word/diagrams/_rels/drawing3.xml.rels><?xml version="1.0" encoding="UTF-8" standalone="yes"?><Relationships xmlns="http://schemas.openxmlformats.org/package/2006/relationships"></Relationships>
</file>

<file path=word/diagrams/_rels/drawing4.xml.rels><?xml version="1.0" encoding="UTF-8" standalone="yes"?><Relationships xmlns="http://schemas.openxmlformats.org/package/2006/relationships"></Relationships>
</file>

<file path=word/diagrams/_rels/drawing5.xml.rels><?xml version="1.0" encoding="UTF-8" standalone="yes"?><Relationships xmlns="http://schemas.openxmlformats.org/package/2006/relationships"></Relationships>
</file>

<file path=word/diagrams/_rels/drawing6.xml.rels><?xml version="1.0" encoding="UTF-8" standalone="yes"?><Relationships xmlns="http://schemas.openxmlformats.org/package/2006/relationships"></Relationships>
</file>

<file path=word/diagrams/_rels/drawing7.xml.rels><?xml version="1.0" encoding="UTF-8" standalone="yes"?><Relationships xmlns="http://schemas.openxmlformats.org/package/2006/relationships"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 xmlns:r="http://schemas.openxmlformats.org/officeDocument/2006/relationships">
  <dgm:ptLst>
    <dgm:pt modelId="{BC36417C-2987-47DB-9B74-0A4E527D6B24}" type="doc">
      <dgm:prSet loTypeId="urn:microsoft.com/office/officeart/2005/8/layout/equation1" loCatId="process" qsTypeId="urn:microsoft.com/office/officeart/2005/8/quickstyle/simple1" qsCatId="simple" csTypeId="urn:microsoft.com/office/officeart/2005/8/colors/accent1_1" csCatId="accent1" phldr="1"/>
      <dgm:spPr bwMode="auto"/>
    </dgm:pt>
    <dgm:pt modelId="{7B3D460B-C48A-4B70-A75E-F347C868DCBD}">
      <dgm:prSet phldrT="[Текст]" custT="1"/>
      <dgm:spPr bwMode="auto">
        <a:ln w="19050">
          <a:solidFill>
            <a:srgbClr val="C00000"/>
          </a:solidFill>
        </a:ln>
      </dgm:spPr>
      <dgm:t>
        <a:bodyPr/>
        <a:lstStyle/>
        <a:p>
          <a:pPr marL="72000" algn="l">
            <a:defRPr/>
          </a:pPr>
          <a:r>
            <a:rPr lang="ru-RU" sz="1000">
              <a:latin typeface="Verdana"/>
              <a:ea typeface="Verdana"/>
              <a:cs typeface="Verdana"/>
            </a:rPr>
            <a:t>угрозы нападения грабителей</a:t>
          </a:r>
          <a:endParaRPr/>
        </a:p>
      </dgm:t>
    </dgm:pt>
    <dgm:pt modelId="{696D2D7B-177B-4BFB-B3F1-E975C53C371C}" type="parTrans" cxnId="{645B26B9-D97C-4271-B457-B6859CB24BCA}">
      <dgm:prSet/>
      <dgm:spPr bwMode="auto"/>
      <dgm:t>
        <a:bodyPr/>
        <a:lstStyle/>
        <a:p>
          <a:pPr>
            <a:defRPr/>
          </a:pPr>
          <a:endParaRPr lang="ru-RU" sz="1100">
            <a:latin typeface="Verdana"/>
            <a:ea typeface="Verdana"/>
            <a:cs typeface="Verdana"/>
          </a:endParaRPr>
        </a:p>
      </dgm:t>
    </dgm:pt>
    <dgm:pt modelId="{2A0DCC0F-DC1D-4422-AD1C-33ACE26D5C09}" type="sibTrans" cxnId="{645B26B9-D97C-4271-B457-B6859CB24BCA}">
      <dgm:prSet custT="1"/>
      <dgm:spPr bwMode="auto"/>
      <dgm:t>
        <a:bodyPr/>
        <a:lstStyle/>
        <a:p>
          <a:pPr>
            <a:defRPr/>
          </a:pPr>
          <a:endParaRPr lang="ru-RU" sz="1100">
            <a:latin typeface="Verdana"/>
            <a:ea typeface="Verdana"/>
            <a:cs typeface="Verdana"/>
          </a:endParaRPr>
        </a:p>
      </dgm:t>
    </dgm:pt>
    <dgm:pt modelId="{0ECA509B-24B0-427D-B5E1-241068CF05C6}">
      <dgm:prSet phldrT="[Текст]" custT="1"/>
      <dgm:spPr bwMode="auto">
        <a:ln w="19050">
          <a:solidFill>
            <a:srgbClr val="C00000"/>
          </a:solidFill>
        </a:ln>
      </dgm:spPr>
      <dgm:t>
        <a:bodyPr/>
        <a:lstStyle/>
        <a:p>
          <a:pPr marL="72000" algn="l">
            <a:defRPr/>
          </a:pPr>
          <a:r>
            <a:rPr lang="ru-RU" sz="1000">
              <a:latin typeface="Verdana"/>
              <a:ea typeface="Verdana"/>
              <a:cs typeface="Verdana"/>
            </a:rPr>
            <a:t>неблагоприятные погодные условия для грузов</a:t>
          </a:r>
          <a:endParaRPr/>
        </a:p>
      </dgm:t>
    </dgm:pt>
    <dgm:pt modelId="{8EAEBD45-8210-4A4E-8F54-8D796BD28ABC}" type="parTrans" cxnId="{34A5ED53-FDA6-4DF4-956B-246C477BFAD2}">
      <dgm:prSet/>
      <dgm:spPr bwMode="auto"/>
      <dgm:t>
        <a:bodyPr/>
        <a:lstStyle/>
        <a:p>
          <a:pPr>
            <a:defRPr/>
          </a:pPr>
          <a:endParaRPr lang="ru-RU" sz="1100">
            <a:latin typeface="Verdana"/>
            <a:ea typeface="Verdana"/>
            <a:cs typeface="Verdana"/>
          </a:endParaRPr>
        </a:p>
      </dgm:t>
    </dgm:pt>
    <dgm:pt modelId="{CE678603-8E33-44F4-BECF-E8072BD26C52}" type="sibTrans" cxnId="{34A5ED53-FDA6-4DF4-956B-246C477BFAD2}">
      <dgm:prSet custT="1"/>
      <dgm:spPr bwMode="auto"/>
      <dgm:t>
        <a:bodyPr/>
        <a:lstStyle/>
        <a:p>
          <a:pPr>
            <a:defRPr/>
          </a:pPr>
          <a:endParaRPr lang="ru-RU" sz="1100">
            <a:latin typeface="Verdana"/>
            <a:ea typeface="Verdana"/>
            <a:cs typeface="Verdana"/>
          </a:endParaRPr>
        </a:p>
      </dgm:t>
    </dgm:pt>
    <dgm:pt modelId="{5E4164E7-84BB-48BC-B8C7-44F0F9446E1B}">
      <dgm:prSet phldrT="[Текст]" custT="1"/>
      <dgm:spPr bwMode="auto"/>
      <dgm:t>
        <a:bodyPr/>
        <a:lstStyle/>
        <a:p>
          <a:pPr marL="72000" algn="l">
            <a:defRPr/>
          </a:pPr>
          <a:r>
            <a:rPr lang="ru-RU" sz="1000">
              <a:latin typeface="Verdana"/>
              <a:ea typeface="Verdana"/>
              <a:cs typeface="Verdana"/>
            </a:rPr>
            <a:t>потребность в упаковке и охране грузов</a:t>
          </a:r>
          <a:endParaRPr/>
        </a:p>
      </dgm:t>
    </dgm:pt>
    <dgm:pt modelId="{822A45A1-51B7-445E-919B-704229DC3BA7}" type="parTrans" cxnId="{80B03DD8-CB01-4ED4-9554-A253A68719F7}">
      <dgm:prSet/>
      <dgm:spPr bwMode="auto"/>
      <dgm:t>
        <a:bodyPr/>
        <a:lstStyle/>
        <a:p>
          <a:pPr>
            <a:defRPr/>
          </a:pPr>
          <a:endParaRPr lang="ru-RU" sz="1100">
            <a:latin typeface="Verdana"/>
            <a:ea typeface="Verdana"/>
            <a:cs typeface="Verdana"/>
          </a:endParaRPr>
        </a:p>
      </dgm:t>
    </dgm:pt>
    <dgm:pt modelId="{FC30BF80-865F-49B4-89A4-9F3A5D1ED602}" type="sibTrans" cxnId="{80B03DD8-CB01-4ED4-9554-A253A68719F7}">
      <dgm:prSet/>
      <dgm:spPr bwMode="auto"/>
      <dgm:t>
        <a:bodyPr/>
        <a:lstStyle/>
        <a:p>
          <a:pPr>
            <a:defRPr/>
          </a:pPr>
          <a:endParaRPr lang="ru-RU" sz="1100">
            <a:latin typeface="Verdana"/>
            <a:ea typeface="Verdana"/>
            <a:cs typeface="Verdana"/>
          </a:endParaRPr>
        </a:p>
      </dgm:t>
    </dgm:pt>
    <dgm:pt modelId="{A0505FBA-1958-453C-B286-B41334F6BFE6}" type="pres">
      <dgm:prSet presAssocID="{BC36417C-2987-47DB-9B74-0A4E527D6B24}" presName="linearFlow" presStyleCnt="0">
        <dgm:presLayoutVars>
          <dgm:dir val="norm"/>
          <dgm:resizeHandles val="exact"/>
        </dgm:presLayoutVars>
      </dgm:prSet>
      <dgm:spPr bwMode="auto"/>
    </dgm:pt>
    <dgm:pt modelId="{AB23D3E3-0935-41D0-A7C1-D57878D5CD73}" type="pres">
      <dgm:prSet custScaleX="380481" presAssocID="{7B3D460B-C48A-4B70-A75E-F347C868DCBD}" presName="node" presStyleLbl="node1" presStyleIdx="0" presStyleCnt="3">
        <dgm:presLayoutVars>
          <dgm:bulletEnabled val="1"/>
        </dgm:presLayoutVars>
      </dgm:prSet>
      <dgm:spPr bwMode="auto">
        <a:prstGeom prst="roundRect">
          <a:avLst>
            <a:gd name="adj" fmla="val 16667"/>
          </a:avLst>
        </a:prstGeom>
      </dgm:spPr>
      <dgm:t>
        <a:bodyPr/>
        <a:lstStyle/>
        <a:p>
          <a:pPr>
            <a:defRPr/>
          </a:pPr>
          <a:endParaRPr lang="ru-RU"/>
        </a:p>
      </dgm:t>
    </dgm:pt>
    <dgm:pt modelId="{B60D4F09-914D-4D97-A664-59733218090C}" type="pres">
      <dgm:prSet presAssocID="{2A0DCC0F-DC1D-4422-AD1C-33ACE26D5C09}" presName="spacerL" presStyleCnt="0"/>
      <dgm:spPr bwMode="auto"/>
    </dgm:pt>
    <dgm:pt modelId="{3DFE6306-2158-42AB-9CFB-6924198A9850}" type="pres">
      <dgm:prSet presAssocID="{2A0DCC0F-DC1D-4422-AD1C-33ACE26D5C09}" presName="sibTrans" presStyleLbl="sibTrans2D1" presStyleIdx="0" presStyleCnt="2"/>
      <dgm:spPr bwMode="auto"/>
      <dgm:t>
        <a:bodyPr/>
        <a:lstStyle/>
        <a:p>
          <a:pPr>
            <a:defRPr/>
          </a:pPr>
          <a:endParaRPr lang="ru-RU"/>
        </a:p>
      </dgm:t>
    </dgm:pt>
    <dgm:pt modelId="{C9A04F33-CAA8-4CA4-BF52-AE48B09053A4}" type="pres">
      <dgm:prSet presAssocID="{2A0DCC0F-DC1D-4422-AD1C-33ACE26D5C09}" presName="spacerR" presStyleCnt="0"/>
      <dgm:spPr bwMode="auto"/>
    </dgm:pt>
    <dgm:pt modelId="{480A24BC-A4E4-4967-9815-4EA971D439DC}" type="pres">
      <dgm:prSet custScaleX="380481" presAssocID="{0ECA509B-24B0-427D-B5E1-241068CF05C6}" presName="node" presStyleLbl="node1" presStyleIdx="1" presStyleCnt="3">
        <dgm:presLayoutVars>
          <dgm:bulletEnabled val="1"/>
        </dgm:presLayoutVars>
      </dgm:prSet>
      <dgm:spPr bwMode="auto">
        <a:prstGeom prst="roundRect">
          <a:avLst>
            <a:gd name="adj" fmla="val 16667"/>
          </a:avLst>
        </a:prstGeom>
      </dgm:spPr>
      <dgm:t>
        <a:bodyPr/>
        <a:lstStyle/>
        <a:p>
          <a:pPr>
            <a:defRPr/>
          </a:pPr>
          <a:endParaRPr lang="ru-RU"/>
        </a:p>
      </dgm:t>
    </dgm:pt>
    <dgm:pt modelId="{530CB183-0AFC-4E37-9BD7-2643E9678379}" type="pres">
      <dgm:prSet presAssocID="{CE678603-8E33-44F4-BECF-E8072BD26C52}" presName="spacerL" presStyleCnt="0"/>
      <dgm:spPr bwMode="auto"/>
    </dgm:pt>
    <dgm:pt modelId="{634ECE2D-F0F0-4402-890E-1F54BD279AE2}" type="pres">
      <dgm:prSet presAssocID="{CE678603-8E33-44F4-BECF-E8072BD26C52}" presName="sibTrans" presStyleLbl="sibTrans2D1" presStyleIdx="1" presStyleCnt="2"/>
      <dgm:spPr bwMode="auto"/>
      <dgm:t>
        <a:bodyPr/>
        <a:lstStyle/>
        <a:p>
          <a:pPr>
            <a:defRPr/>
          </a:pPr>
          <a:endParaRPr lang="ru-RU"/>
        </a:p>
      </dgm:t>
    </dgm:pt>
    <dgm:pt modelId="{924F9DB3-0A42-4ECE-859E-71BF4A8A24CC}" type="pres">
      <dgm:prSet presAssocID="{CE678603-8E33-44F4-BECF-E8072BD26C52}" presName="spacerR" presStyleCnt="0"/>
      <dgm:spPr bwMode="auto"/>
    </dgm:pt>
    <dgm:pt modelId="{C95DFF50-29F4-4BF5-9021-7C2FD277CB33}" type="pres">
      <dgm:prSet custScaleX="380481" presAssocID="{5E4164E7-84BB-48BC-B8C7-44F0F9446E1B}" presName="node" presStyleLbl="node1" presStyleIdx="2" presStyleCnt="3">
        <dgm:presLayoutVars>
          <dgm:bulletEnabled val="1"/>
        </dgm:presLayoutVars>
      </dgm:prSet>
      <dgm:spPr bwMode="auto">
        <a:prstGeom prst="roundRect">
          <a:avLst>
            <a:gd name="adj" fmla="val 16667"/>
          </a:avLst>
        </a:prstGeom>
      </dgm:spPr>
      <dgm:t>
        <a:bodyPr/>
        <a:lstStyle/>
        <a:p>
          <a:pPr>
            <a:defRPr/>
          </a:pPr>
          <a:endParaRPr lang="ru-RU"/>
        </a:p>
      </dgm:t>
    </dgm:pt>
  </dgm:ptLst>
  <dgm:cxnLst>
    <dgm:cxn modelId="{645B26B9-D97C-4271-B457-B6859CB24BCA}" srcId="{BC36417C-2987-47DB-9B74-0A4E527D6B24}" destId="{7B3D460B-C48A-4B70-A75E-F347C868DCBD}" srcOrd="0" destOrd="0" parTransId="{696D2D7B-177B-4BFB-B3F1-E975C53C371C}" sibTransId="{2A0DCC0F-DC1D-4422-AD1C-33ACE26D5C09}"/>
    <dgm:cxn modelId="{C69AFD36-3EDC-41FB-8C96-198C9CC5F2FE}" type="presOf" srcId="{BC36417C-2987-47DB-9B74-0A4E527D6B24}" destId="{A0505FBA-1958-453C-B286-B41334F6BFE6}" srcOrd="0" destOrd="0" presId="urn:microsoft.com/office/officeart/2005/8/layout/equation1"/>
    <dgm:cxn modelId="{B32CB3C0-2E60-4B76-954E-71349826A722}" type="presOf" srcId="{2A0DCC0F-DC1D-4422-AD1C-33ACE26D5C09}" destId="{3DFE6306-2158-42AB-9CFB-6924198A9850}" srcOrd="0" destOrd="0" presId="urn:microsoft.com/office/officeart/2005/8/layout/equation1"/>
    <dgm:cxn modelId="{34A5ED53-FDA6-4DF4-956B-246C477BFAD2}" srcId="{BC36417C-2987-47DB-9B74-0A4E527D6B24}" destId="{0ECA509B-24B0-427D-B5E1-241068CF05C6}" srcOrd="1" destOrd="0" parTransId="{8EAEBD45-8210-4A4E-8F54-8D796BD28ABC}" sibTransId="{CE678603-8E33-44F4-BECF-E8072BD26C52}"/>
    <dgm:cxn modelId="{8E0F6005-BB57-4B6C-BA54-D70F6C9206A6}" type="presOf" srcId="{0ECA509B-24B0-427D-B5E1-241068CF05C6}" destId="{480A24BC-A4E4-4967-9815-4EA971D439DC}" srcOrd="0" destOrd="0" presId="urn:microsoft.com/office/officeart/2005/8/layout/equation1"/>
    <dgm:cxn modelId="{5AAB9016-0B82-4EF5-AD6D-B30632A4DCD3}" type="presOf" srcId="{CE678603-8E33-44F4-BECF-E8072BD26C52}" destId="{634ECE2D-F0F0-4402-890E-1F54BD279AE2}" srcOrd="0" destOrd="0" presId="urn:microsoft.com/office/officeart/2005/8/layout/equation1"/>
    <dgm:cxn modelId="{80B03DD8-CB01-4ED4-9554-A253A68719F7}" srcId="{BC36417C-2987-47DB-9B74-0A4E527D6B24}" destId="{5E4164E7-84BB-48BC-B8C7-44F0F9446E1B}" srcOrd="2" destOrd="0" parTransId="{822A45A1-51B7-445E-919B-704229DC3BA7}" sibTransId="{FC30BF80-865F-49B4-89A4-9F3A5D1ED602}"/>
    <dgm:cxn modelId="{264698D1-1B37-4347-90DE-F1653D8C97DC}" type="presOf" srcId="{5E4164E7-84BB-48BC-B8C7-44F0F9446E1B}" destId="{C95DFF50-29F4-4BF5-9021-7C2FD277CB33}" srcOrd="0" destOrd="0" presId="urn:microsoft.com/office/officeart/2005/8/layout/equation1"/>
    <dgm:cxn modelId="{E0EA004F-2599-42B4-A917-BBD685D1B013}" type="presOf" srcId="{7B3D460B-C48A-4B70-A75E-F347C868DCBD}" destId="{AB23D3E3-0935-41D0-A7C1-D57878D5CD73}" srcOrd="0" destOrd="0" presId="urn:microsoft.com/office/officeart/2005/8/layout/equation1"/>
    <dgm:cxn modelId="{C8378DD1-7C55-46D7-8800-2295BBBA3820}" type="presParOf" srcId="{A0505FBA-1958-453C-B286-B41334F6BFE6}" destId="{AB23D3E3-0935-41D0-A7C1-D57878D5CD73}" srcOrd="0" destOrd="0" presId="urn:microsoft.com/office/officeart/2005/8/layout/equation1"/>
    <dgm:cxn modelId="{30CD31AC-BB46-4FDA-90C3-DCB247531980}" type="presParOf" srcId="{A0505FBA-1958-453C-B286-B41334F6BFE6}" destId="{B60D4F09-914D-4D97-A664-59733218090C}" srcOrd="1" destOrd="0" presId="urn:microsoft.com/office/officeart/2005/8/layout/equation1"/>
    <dgm:cxn modelId="{FB9E52EB-0A47-450C-916D-384081222DB5}" type="presParOf" srcId="{A0505FBA-1958-453C-B286-B41334F6BFE6}" destId="{3DFE6306-2158-42AB-9CFB-6924198A9850}" srcOrd="2" destOrd="0" presId="urn:microsoft.com/office/officeart/2005/8/layout/equation1"/>
    <dgm:cxn modelId="{C4BC1C2C-A0C3-45C2-B21D-F57FE8D2C502}" type="presParOf" srcId="{A0505FBA-1958-453C-B286-B41334F6BFE6}" destId="{C9A04F33-CAA8-4CA4-BF52-AE48B09053A4}" srcOrd="3" destOrd="0" presId="urn:microsoft.com/office/officeart/2005/8/layout/equation1"/>
    <dgm:cxn modelId="{9537D6FD-2CAC-4BD0-86D0-E02C7EE31A7B}" type="presParOf" srcId="{A0505FBA-1958-453C-B286-B41334F6BFE6}" destId="{480A24BC-A4E4-4967-9815-4EA971D439DC}" srcOrd="4" destOrd="0" presId="urn:microsoft.com/office/officeart/2005/8/layout/equation1"/>
    <dgm:cxn modelId="{A05BF132-E306-4A05-A3EA-BCA0EEAC95C7}" type="presParOf" srcId="{A0505FBA-1958-453C-B286-B41334F6BFE6}" destId="{530CB183-0AFC-4E37-9BD7-2643E9678379}" srcOrd="5" destOrd="0" presId="urn:microsoft.com/office/officeart/2005/8/layout/equation1"/>
    <dgm:cxn modelId="{78330F8B-E344-43C0-8B3D-4540A466777C}" type="presParOf" srcId="{A0505FBA-1958-453C-B286-B41334F6BFE6}" destId="{634ECE2D-F0F0-4402-890E-1F54BD279AE2}" srcOrd="6" destOrd="0" presId="urn:microsoft.com/office/officeart/2005/8/layout/equation1"/>
    <dgm:cxn modelId="{2322A2A0-B49A-4872-A7BF-E054DB273E11}" type="presParOf" srcId="{A0505FBA-1958-453C-B286-B41334F6BFE6}" destId="{924F9DB3-0A42-4ECE-859E-71BF4A8A24CC}" srcOrd="7" destOrd="0" presId="urn:microsoft.com/office/officeart/2005/8/layout/equation1"/>
    <dgm:cxn modelId="{A0416786-327D-42C6-BB67-CAFD8210D63E}" type="presParOf" srcId="{A0505FBA-1958-453C-B286-B41334F6BFE6}" destId="{C95DFF50-29F4-4BF5-9021-7C2FD277CB33}" srcOrd="8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 xmlns:r="http://schemas.openxmlformats.org/officeDocument/2006/relationships">
  <dgm:ptLst>
    <dgm:pt modelId="{38BA1DFC-9B9F-4323-B23A-AE6A74C8C9B0}" type="doc">
      <dgm:prSet loTypeId="urn:microsoft.com/office/officeart/2005/8/layout/pList2#1" loCatId="list" qsTypeId="urn:microsoft.com/office/officeart/2005/8/quickstyle/simple1" qsCatId="simple" csTypeId="urn:microsoft.com/office/officeart/2005/8/colors/accent1_2" csCatId="accent1" phldr="1"/>
      <dgm:spPr bwMode="auto"/>
    </dgm:pt>
    <dgm:pt modelId="{35AE339C-0FA8-48D2-9776-AD906C825879}">
      <dgm:prSet phldrT="[Текст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 bwMode="auto"/>
      <dgm:t>
        <a:bodyPr/>
        <a:lstStyle/>
        <a:p>
          <a:pPr>
            <a:defRPr/>
          </a:pPr>
          <a:r>
            <a:rPr lang="ru-RU" sz="1400">
              <a:latin typeface="Verdana"/>
              <a:ea typeface="Verdana"/>
              <a:cs typeface="Verdana"/>
            </a:rPr>
            <a:t>мешок</a:t>
          </a:r>
          <a:endParaRPr/>
        </a:p>
      </dgm:t>
    </dgm:pt>
    <dgm:pt modelId="{4F5B58DA-559E-4052-9D8F-7ED3181D5A00}" type="parTrans" cxnId="{DBD1B4F9-8AE0-4497-A671-08C1E3807D6D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4A6054E4-C164-4337-9BB2-F628685CF225}" type="sibTrans" cxnId="{DBD1B4F9-8AE0-4497-A671-08C1E3807D6D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DE290D23-9212-4B44-A707-A2667D521731}">
      <dgm:prSet phldrT="[Текст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 bwMode="auto"/>
      <dgm:t>
        <a:bodyPr/>
        <a:lstStyle/>
        <a:p>
          <a:pPr>
            <a:defRPr/>
          </a:pPr>
          <a:r>
            <a:rPr lang="ru-RU" sz="1400">
              <a:latin typeface="Verdana"/>
              <a:ea typeface="Verdana"/>
              <a:cs typeface="Verdana"/>
            </a:rPr>
            <a:t>короб</a:t>
          </a:r>
          <a:endParaRPr/>
        </a:p>
      </dgm:t>
    </dgm:pt>
    <dgm:pt modelId="{8F0846C4-114F-4230-98F8-AEA67A42BE57}" type="parTrans" cxnId="{050FF6CC-762C-42BB-8504-3C4EAAB9A2FB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63AD8F97-B6C8-40EE-BFD5-219DF04BA331}" type="sibTrans" cxnId="{050FF6CC-762C-42BB-8504-3C4EAAB9A2FB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EF85C0E8-2676-4050-80C3-331100C57426}">
      <dgm:prSet phldrT="[Текст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 bwMode="auto"/>
      <dgm:t>
        <a:bodyPr/>
        <a:lstStyle/>
        <a:p>
          <a:pPr>
            <a:defRPr/>
          </a:pPr>
          <a:r>
            <a:rPr lang="ru-RU" sz="1400">
              <a:latin typeface="Verdana"/>
              <a:ea typeface="Verdana"/>
              <a:cs typeface="Verdana"/>
            </a:rPr>
            <a:t>ящик</a:t>
          </a:r>
          <a:endParaRPr/>
        </a:p>
      </dgm:t>
    </dgm:pt>
    <dgm:pt modelId="{E90C5848-5663-4204-B96A-46F401A8D3F7}" type="parTrans" cxnId="{E7EAC607-2DB3-45D1-A005-3240BCC370BC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50593391-6808-407F-BE80-0B9B5CD937A5}" type="sibTrans" cxnId="{E7EAC607-2DB3-45D1-A005-3240BCC370BC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09756625-7F0E-4E11-8619-87C99987CDAE}">
      <dgm:prSet phldrT="[Текст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 bwMode="auto"/>
      <dgm:t>
        <a:bodyPr/>
        <a:lstStyle/>
        <a:p>
          <a:pPr>
            <a:defRPr/>
          </a:pPr>
          <a:r>
            <a:rPr lang="ru-RU" sz="1400">
              <a:latin typeface="Verdana"/>
              <a:ea typeface="Verdana"/>
              <a:cs typeface="Verdana"/>
            </a:rPr>
            <a:t>пакет</a:t>
          </a:r>
          <a:endParaRPr/>
        </a:p>
      </dgm:t>
    </dgm:pt>
    <dgm:pt modelId="{F439EA15-F896-4BD7-9073-41EE96E5701A}" type="parTrans" cxnId="{7BE81538-F0BC-4AF3-B637-E8259603E535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467B4E7F-1AA2-4073-8128-D0DA8764D394}" type="sibTrans" cxnId="{7BE81538-F0BC-4AF3-B637-E8259603E535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6AD42CB8-18D1-4013-8EAC-6035441EB636}" type="pres">
      <dgm:prSet presAssocID="{38BA1DFC-9B9F-4323-B23A-AE6A74C8C9B0}" presName="Name0" presStyleCnt="0">
        <dgm:presLayoutVars>
          <dgm:dir val="norm"/>
          <dgm:resizeHandles val="exact"/>
        </dgm:presLayoutVars>
      </dgm:prSet>
      <dgm:spPr bwMode="auto"/>
    </dgm:pt>
    <dgm:pt modelId="{BE2A34BE-8E5E-467E-B855-4D8EB14F9CE1}" type="pres">
      <dgm:prSet custScaleY="133006" presAssocID="{38BA1DFC-9B9F-4323-B23A-AE6A74C8C9B0}" presName="bkgdShp" presStyleLbl="alignAccFollowNode1" presStyleIdx="0" presStyleCnt="1"/>
      <dgm:spPr bwMode="auto">
        <a:noFill/>
        <a:ln>
          <a:noFill/>
        </a:ln>
      </dgm:spPr>
    </dgm:pt>
    <dgm:pt modelId="{39C32148-AFFD-4BBD-A157-E265AC71C9BF}" type="pres">
      <dgm:prSet presAssocID="{38BA1DFC-9B9F-4323-B23A-AE6A74C8C9B0}" presName="linComp" presStyleCnt="0"/>
      <dgm:spPr bwMode="auto"/>
    </dgm:pt>
    <dgm:pt modelId="{A03F6B07-73AD-463C-8EF7-1E61E2CCBEDC}" type="pres">
      <dgm:prSet presAssocID="{35AE339C-0FA8-48D2-9776-AD906C825879}" presName="compNode" presStyleCnt="0"/>
      <dgm:spPr bwMode="auto"/>
    </dgm:pt>
    <dgm:pt modelId="{676BF8B0-C9BB-4710-AA7E-9A992625EF58}" type="pres">
      <dgm:prSet custLinFactNeighborY="-15571" custScaleY="22927" presAssocID="{35AE339C-0FA8-48D2-9776-AD906C825879}" presName="node" presStyleLbl="node1" presStyleIdx="0" presStyleCnt="4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FB826310-F9B6-4BCC-89B3-DA25865F274C}" type="pres">
      <dgm:prSet presAssocID="{35AE339C-0FA8-48D2-9776-AD906C825879}" presName="invisiNode" presStyleLbl="node1" presStyleIdx="0" presStyleCnt="4"/>
      <dgm:spPr bwMode="auto"/>
    </dgm:pt>
    <dgm:pt modelId="{84CC18E4-7DD6-42BD-8803-FDF49A901F69}" type="pres">
      <dgm:prSet custScaleY="138467" presAssocID="{35AE339C-0FA8-48D2-9776-AD906C825879}" presName="imagNode" presStyleLbl="fgImgPlace1" presStyleIdx="0" presStyleCnt="4"/>
      <dgm:spPr bwMode="auto">
        <a:blipFill>
          <a:blip r:embed="rId1"/>
          <a:stretch/>
        </a:blipFill>
      </dgm:spPr>
    </dgm:pt>
    <dgm:pt modelId="{B85EA9B2-E538-4391-A257-3F55375F6DF3}" type="pres">
      <dgm:prSet presAssocID="{4A6054E4-C164-4337-9BB2-F628685CF225}" presName="sibTrans" presStyleLbl="sibTrans2D1" presStyleIdx="0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9B9435A2-529E-4E77-A220-5F7CCAA8B922}" type="pres">
      <dgm:prSet presAssocID="{DE290D23-9212-4B44-A707-A2667D521731}" presName="compNode" presStyleCnt="0"/>
      <dgm:spPr bwMode="auto"/>
    </dgm:pt>
    <dgm:pt modelId="{1A5531C2-ABC8-45EC-BA17-7D280B000ED2}" type="pres">
      <dgm:prSet custLinFactNeighborY="-15571" custScaleY="22927" presAssocID="{DE290D23-9212-4B44-A707-A2667D521731}" presName="node" presStyleLbl="node1" presStyleIdx="1" presStyleCnt="4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10E8B7B2-E535-4F74-8FC3-01415B45B84E}" type="pres">
      <dgm:prSet presAssocID="{DE290D23-9212-4B44-A707-A2667D521731}" presName="invisiNode" presStyleLbl="node1" presStyleIdx="1" presStyleCnt="4"/>
      <dgm:spPr bwMode="auto"/>
    </dgm:pt>
    <dgm:pt modelId="{87E1E2F3-14BA-497D-B3C3-D78414646C73}" type="pres">
      <dgm:prSet custScaleY="138467" presAssocID="{DE290D23-9212-4B44-A707-A2667D521731}" presName="imagNode" presStyleLbl="fgImgPlace1" presStyleIdx="1" presStyleCnt="4"/>
      <dgm:spPr bwMode="auto">
        <a:blipFill>
          <a:blip r:embed="rId2"/>
          <a:stretch/>
        </a:blipFill>
      </dgm:spPr>
    </dgm:pt>
    <dgm:pt modelId="{994C00A0-DCF2-49E2-AB00-7CB2CB47E3A5}" type="pres">
      <dgm:prSet presAssocID="{63AD8F97-B6C8-40EE-BFD5-219DF04BA331}" presName="sibTrans" presStyleLbl="sibTrans2D1" presStyleIdx="0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CBD7C61D-57DA-4A93-8B17-1AC9C5469AA3}" type="pres">
      <dgm:prSet presAssocID="{EF85C0E8-2676-4050-80C3-331100C57426}" presName="compNode" presStyleCnt="0"/>
      <dgm:spPr bwMode="auto"/>
    </dgm:pt>
    <dgm:pt modelId="{20E3C4B3-003D-4252-B90A-A8B173B0605F}" type="pres">
      <dgm:prSet custLinFactNeighborY="-15571" custScaleY="22927" presAssocID="{EF85C0E8-2676-4050-80C3-331100C57426}" presName="node" presStyleLbl="node1" presStyleIdx="2" presStyleCnt="4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83CF26F5-D2BA-402F-B768-03AD29838CBB}" type="pres">
      <dgm:prSet presAssocID="{EF85C0E8-2676-4050-80C3-331100C57426}" presName="invisiNode" presStyleLbl="node1" presStyleIdx="2" presStyleCnt="4"/>
      <dgm:spPr bwMode="auto"/>
    </dgm:pt>
    <dgm:pt modelId="{3E649096-9FEF-43F5-A6DA-9A1C9CDD1FA9}" type="pres">
      <dgm:prSet custScaleY="138467" presAssocID="{EF85C0E8-2676-4050-80C3-331100C57426}" presName="imagNode" presStyleLbl="fgImgPlace1" presStyleIdx="2" presStyleCnt="4"/>
      <dgm:spPr bwMode="auto">
        <a:blipFill>
          <a:blip r:embed="rId3"/>
          <a:stretch/>
        </a:blipFill>
      </dgm:spPr>
    </dgm:pt>
    <dgm:pt modelId="{C52BBCF4-3783-4790-9795-0D8907B6931B}" type="pres">
      <dgm:prSet presAssocID="{50593391-6808-407F-BE80-0B9B5CD937A5}" presName="sibTrans" presStyleLbl="sibTrans2D1" presStyleIdx="0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F54C0A85-0940-4D25-9BEF-C4FCFC0EFA9A}" type="pres">
      <dgm:prSet presAssocID="{09756625-7F0E-4E11-8619-87C99987CDAE}" presName="compNode" presStyleCnt="0"/>
      <dgm:spPr bwMode="auto"/>
    </dgm:pt>
    <dgm:pt modelId="{AE2ACA00-FE68-431F-91A8-385B776ED3EF}" type="pres">
      <dgm:prSet custLinFactNeighborY="-15571" custScaleY="22927" presAssocID="{09756625-7F0E-4E11-8619-87C99987CDAE}" presName="node" presStyleLbl="node1" presStyleIdx="3" presStyleCnt="4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8ADDB494-B765-45FB-B655-65EE6AB6A946}" type="pres">
      <dgm:prSet presAssocID="{09756625-7F0E-4E11-8619-87C99987CDAE}" presName="invisiNode" presStyleLbl="node1" presStyleIdx="3" presStyleCnt="4"/>
      <dgm:spPr bwMode="auto"/>
    </dgm:pt>
    <dgm:pt modelId="{2D950797-9570-470D-B7EE-F5C2C58BEF79}" type="pres">
      <dgm:prSet custScaleY="138467" presAssocID="{09756625-7F0E-4E11-8619-87C99987CDAE}" presName="imagNode" presStyleLbl="fgImgPlace1" presStyleIdx="3" presStyleCnt="4"/>
      <dgm:spPr bwMode="auto">
        <a:blipFill>
          <a:blip r:embed="rId4"/>
          <a:stretch/>
        </a:blipFill>
      </dgm:spPr>
    </dgm:pt>
  </dgm:ptLst>
  <dgm:cxnLst>
    <dgm:cxn modelId="{9BCB6A94-905A-438F-9248-1511CA53E484}" type="presOf" srcId="{38BA1DFC-9B9F-4323-B23A-AE6A74C8C9B0}" destId="{6AD42CB8-18D1-4013-8EAC-6035441EB636}" srcOrd="0" destOrd="0" presId="urn:microsoft.com/office/officeart/2005/8/layout/pList2#1"/>
    <dgm:cxn modelId="{4D4E9F7C-DD26-4859-B172-D607E04DC314}" type="presOf" srcId="{DE290D23-9212-4B44-A707-A2667D521731}" destId="{1A5531C2-ABC8-45EC-BA17-7D280B000ED2}" srcOrd="0" destOrd="0" presId="urn:microsoft.com/office/officeart/2005/8/layout/pList2#1"/>
    <dgm:cxn modelId="{DBD1B4F9-8AE0-4497-A671-08C1E3807D6D}" srcId="{38BA1DFC-9B9F-4323-B23A-AE6A74C8C9B0}" destId="{35AE339C-0FA8-48D2-9776-AD906C825879}" srcOrd="0" destOrd="0" parTransId="{4F5B58DA-559E-4052-9D8F-7ED3181D5A00}" sibTransId="{4A6054E4-C164-4337-9BB2-F628685CF225}"/>
    <dgm:cxn modelId="{7BE81538-F0BC-4AF3-B637-E8259603E535}" srcId="{38BA1DFC-9B9F-4323-B23A-AE6A74C8C9B0}" destId="{09756625-7F0E-4E11-8619-87C99987CDAE}" srcOrd="3" destOrd="0" parTransId="{F439EA15-F896-4BD7-9073-41EE96E5701A}" sibTransId="{467B4E7F-1AA2-4073-8128-D0DA8764D394}"/>
    <dgm:cxn modelId="{E7EAC607-2DB3-45D1-A005-3240BCC370BC}" srcId="{38BA1DFC-9B9F-4323-B23A-AE6A74C8C9B0}" destId="{EF85C0E8-2676-4050-80C3-331100C57426}" srcOrd="2" destOrd="0" parTransId="{E90C5848-5663-4204-B96A-46F401A8D3F7}" sibTransId="{50593391-6808-407F-BE80-0B9B5CD937A5}"/>
    <dgm:cxn modelId="{D3E7FE95-C37C-4F23-84DE-3D66843B2449}" type="presOf" srcId="{35AE339C-0FA8-48D2-9776-AD906C825879}" destId="{676BF8B0-C9BB-4710-AA7E-9A992625EF58}" srcOrd="0" destOrd="0" presId="urn:microsoft.com/office/officeart/2005/8/layout/pList2#1"/>
    <dgm:cxn modelId="{C1099F64-7E20-4CF8-ACD9-47210113BAE8}" type="presOf" srcId="{63AD8F97-B6C8-40EE-BFD5-219DF04BA331}" destId="{994C00A0-DCF2-49E2-AB00-7CB2CB47E3A5}" srcOrd="0" destOrd="0" presId="urn:microsoft.com/office/officeart/2005/8/layout/pList2#1"/>
    <dgm:cxn modelId="{E45461A3-E3ED-428E-9EA2-3EEBB8DB3835}" type="presOf" srcId="{EF85C0E8-2676-4050-80C3-331100C57426}" destId="{20E3C4B3-003D-4252-B90A-A8B173B0605F}" srcOrd="0" destOrd="0" presId="urn:microsoft.com/office/officeart/2005/8/layout/pList2#1"/>
    <dgm:cxn modelId="{050FF6CC-762C-42BB-8504-3C4EAAB9A2FB}" srcId="{38BA1DFC-9B9F-4323-B23A-AE6A74C8C9B0}" destId="{DE290D23-9212-4B44-A707-A2667D521731}" srcOrd="1" destOrd="0" parTransId="{8F0846C4-114F-4230-98F8-AEA67A42BE57}" sibTransId="{63AD8F97-B6C8-40EE-BFD5-219DF04BA331}"/>
    <dgm:cxn modelId="{A6FB6399-2519-46CB-B717-9AA682706F12}" type="presOf" srcId="{4A6054E4-C164-4337-9BB2-F628685CF225}" destId="{B85EA9B2-E538-4391-A257-3F55375F6DF3}" srcOrd="0" destOrd="0" presId="urn:microsoft.com/office/officeart/2005/8/layout/pList2#1"/>
    <dgm:cxn modelId="{CFE2977E-1A32-41A5-AD9E-9D67C85BC4CE}" type="presOf" srcId="{50593391-6808-407F-BE80-0B9B5CD937A5}" destId="{C52BBCF4-3783-4790-9795-0D8907B6931B}" srcOrd="0" destOrd="0" presId="urn:microsoft.com/office/officeart/2005/8/layout/pList2#1"/>
    <dgm:cxn modelId="{DD54C42B-7460-4BF8-BB19-445787F2B041}" type="presOf" srcId="{09756625-7F0E-4E11-8619-87C99987CDAE}" destId="{AE2ACA00-FE68-431F-91A8-385B776ED3EF}" srcOrd="0" destOrd="0" presId="urn:microsoft.com/office/officeart/2005/8/layout/pList2#1"/>
    <dgm:cxn modelId="{13D0A297-D678-4A49-AA0F-24EF36BBE560}" type="presParOf" srcId="{6AD42CB8-18D1-4013-8EAC-6035441EB636}" destId="{BE2A34BE-8E5E-467E-B855-4D8EB14F9CE1}" srcOrd="0" destOrd="0" presId="urn:microsoft.com/office/officeart/2005/8/layout/pList2#1"/>
    <dgm:cxn modelId="{F23C75FE-5A47-491E-A127-37B8565A99EC}" type="presParOf" srcId="{6AD42CB8-18D1-4013-8EAC-6035441EB636}" destId="{39C32148-AFFD-4BBD-A157-E265AC71C9BF}" srcOrd="1" destOrd="0" presId="urn:microsoft.com/office/officeart/2005/8/layout/pList2#1"/>
    <dgm:cxn modelId="{C7859521-5F1E-464C-8924-B69C29964FA7}" type="presParOf" srcId="{39C32148-AFFD-4BBD-A157-E265AC71C9BF}" destId="{A03F6B07-73AD-463C-8EF7-1E61E2CCBEDC}" srcOrd="0" destOrd="0" presId="urn:microsoft.com/office/officeart/2005/8/layout/pList2#1"/>
    <dgm:cxn modelId="{5B737928-8D9C-413C-8A0F-76423C6A6ACB}" type="presParOf" srcId="{A03F6B07-73AD-463C-8EF7-1E61E2CCBEDC}" destId="{676BF8B0-C9BB-4710-AA7E-9A992625EF58}" srcOrd="0" destOrd="0" presId="urn:microsoft.com/office/officeart/2005/8/layout/pList2#1"/>
    <dgm:cxn modelId="{D7806718-617A-4739-8843-E62759F7D45D}" type="presParOf" srcId="{A03F6B07-73AD-463C-8EF7-1E61E2CCBEDC}" destId="{FB826310-F9B6-4BCC-89B3-DA25865F274C}" srcOrd="1" destOrd="0" presId="urn:microsoft.com/office/officeart/2005/8/layout/pList2#1"/>
    <dgm:cxn modelId="{8E88CDF3-F159-4645-8572-D7AC30218E8C}" type="presParOf" srcId="{A03F6B07-73AD-463C-8EF7-1E61E2CCBEDC}" destId="{84CC18E4-7DD6-42BD-8803-FDF49A901F69}" srcOrd="2" destOrd="0" presId="urn:microsoft.com/office/officeart/2005/8/layout/pList2#1"/>
    <dgm:cxn modelId="{96C1010F-AA4C-4034-8962-CD85872D38A1}" type="presParOf" srcId="{39C32148-AFFD-4BBD-A157-E265AC71C9BF}" destId="{B85EA9B2-E538-4391-A257-3F55375F6DF3}" srcOrd="1" destOrd="0" presId="urn:microsoft.com/office/officeart/2005/8/layout/pList2#1"/>
    <dgm:cxn modelId="{3FA5AF3F-7F4A-4DF3-9E58-6F3D5D4D6AF3}" type="presParOf" srcId="{39C32148-AFFD-4BBD-A157-E265AC71C9BF}" destId="{9B9435A2-529E-4E77-A220-5F7CCAA8B922}" srcOrd="2" destOrd="0" presId="urn:microsoft.com/office/officeart/2005/8/layout/pList2#1"/>
    <dgm:cxn modelId="{F90C0B8D-1222-4CB0-BF34-2783B1FF1093}" type="presParOf" srcId="{9B9435A2-529E-4E77-A220-5F7CCAA8B922}" destId="{1A5531C2-ABC8-45EC-BA17-7D280B000ED2}" srcOrd="0" destOrd="0" presId="urn:microsoft.com/office/officeart/2005/8/layout/pList2#1"/>
    <dgm:cxn modelId="{13187183-B033-4F1C-B9EF-4142767D2BBF}" type="presParOf" srcId="{9B9435A2-529E-4E77-A220-5F7CCAA8B922}" destId="{10E8B7B2-E535-4F74-8FC3-01415B45B84E}" srcOrd="1" destOrd="0" presId="urn:microsoft.com/office/officeart/2005/8/layout/pList2#1"/>
    <dgm:cxn modelId="{2805FAA4-FD88-4516-89DC-0829FF9569D2}" type="presParOf" srcId="{9B9435A2-529E-4E77-A220-5F7CCAA8B922}" destId="{87E1E2F3-14BA-497D-B3C3-D78414646C73}" srcOrd="2" destOrd="0" presId="urn:microsoft.com/office/officeart/2005/8/layout/pList2#1"/>
    <dgm:cxn modelId="{9F7EDBBF-F63D-4FE8-85F6-97424C1AD1FB}" type="presParOf" srcId="{39C32148-AFFD-4BBD-A157-E265AC71C9BF}" destId="{994C00A0-DCF2-49E2-AB00-7CB2CB47E3A5}" srcOrd="3" destOrd="0" presId="urn:microsoft.com/office/officeart/2005/8/layout/pList2#1"/>
    <dgm:cxn modelId="{061B72BE-94FD-4EF8-A610-363C4D123182}" type="presParOf" srcId="{39C32148-AFFD-4BBD-A157-E265AC71C9BF}" destId="{CBD7C61D-57DA-4A93-8B17-1AC9C5469AA3}" srcOrd="4" destOrd="0" presId="urn:microsoft.com/office/officeart/2005/8/layout/pList2#1"/>
    <dgm:cxn modelId="{592AD0A7-2BBA-48C0-B376-E7336103B5D7}" type="presParOf" srcId="{CBD7C61D-57DA-4A93-8B17-1AC9C5469AA3}" destId="{20E3C4B3-003D-4252-B90A-A8B173B0605F}" srcOrd="0" destOrd="0" presId="urn:microsoft.com/office/officeart/2005/8/layout/pList2#1"/>
    <dgm:cxn modelId="{7F48EE51-705B-4E72-BCC6-2F2F58027345}" type="presParOf" srcId="{CBD7C61D-57DA-4A93-8B17-1AC9C5469AA3}" destId="{83CF26F5-D2BA-402F-B768-03AD29838CBB}" srcOrd="1" destOrd="0" presId="urn:microsoft.com/office/officeart/2005/8/layout/pList2#1"/>
    <dgm:cxn modelId="{24D51C0F-114D-40C8-AC1A-391362AEA524}" type="presParOf" srcId="{CBD7C61D-57DA-4A93-8B17-1AC9C5469AA3}" destId="{3E649096-9FEF-43F5-A6DA-9A1C9CDD1FA9}" srcOrd="2" destOrd="0" presId="urn:microsoft.com/office/officeart/2005/8/layout/pList2#1"/>
    <dgm:cxn modelId="{44622C84-E529-4D84-AFFB-B5E0C9EF4C79}" type="presParOf" srcId="{39C32148-AFFD-4BBD-A157-E265AC71C9BF}" destId="{C52BBCF4-3783-4790-9795-0D8907B6931B}" srcOrd="5" destOrd="0" presId="urn:microsoft.com/office/officeart/2005/8/layout/pList2#1"/>
    <dgm:cxn modelId="{0C188997-33CE-4CCE-9334-D51704E273C0}" type="presParOf" srcId="{39C32148-AFFD-4BBD-A157-E265AC71C9BF}" destId="{F54C0A85-0940-4D25-9BEF-C4FCFC0EFA9A}" srcOrd="6" destOrd="0" presId="urn:microsoft.com/office/officeart/2005/8/layout/pList2#1"/>
    <dgm:cxn modelId="{36A3EB1E-A643-42E6-830B-BB91EAB6B396}" type="presParOf" srcId="{F54C0A85-0940-4D25-9BEF-C4FCFC0EFA9A}" destId="{AE2ACA00-FE68-431F-91A8-385B776ED3EF}" srcOrd="0" destOrd="0" presId="urn:microsoft.com/office/officeart/2005/8/layout/pList2#1"/>
    <dgm:cxn modelId="{FB1B3B19-1D48-4A33-A6AD-3E619C7343FC}" type="presParOf" srcId="{F54C0A85-0940-4D25-9BEF-C4FCFC0EFA9A}" destId="{8ADDB494-B765-45FB-B655-65EE6AB6A946}" srcOrd="1" destOrd="0" presId="urn:microsoft.com/office/officeart/2005/8/layout/pList2#1"/>
    <dgm:cxn modelId="{A6D5BF80-3C45-4831-BD2B-44D9FDFEA9FF}" type="presParOf" srcId="{F54C0A85-0940-4D25-9BEF-C4FCFC0EFA9A}" destId="{2D950797-9570-470D-B7EE-F5C2C58BEF79}" srcOrd="2" destOrd="0" presId="urn:microsoft.com/office/officeart/2005/8/layout/pList2#1"/>
  </dgm:cxnLst>
  <dgm:bg/>
  <dgm:whole/>
  <dgm:extLst>
    <a:ext uri="http://schemas.microsoft.com/office/drawing/2008/diagram">
      <dsp:dataModelExt xmlns:dsp="http://schemas.microsoft.com/office/drawing/2008/diagram" relId="rId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 xmlns:r="http://schemas.openxmlformats.org/officeDocument/2006/relationships">
  <dgm:ptLst>
    <dgm:pt modelId="{FD6B0493-500C-4D90-B52D-30FA00C2EB6E}" type="doc">
      <dgm:prSet loTypeId="urn:microsoft.com/office/officeart/2005/8/layout/hChevron3" loCatId="process" qsTypeId="urn:microsoft.com/office/officeart/2005/8/quickstyle/simple1" qsCatId="simple" csTypeId="urn:microsoft.com/office/officeart/2005/8/colors/accent0_1" csCatId="mainScheme" phldr="1"/>
      <dgm:spPr bwMode="auto"/>
    </dgm:pt>
    <dgm:pt modelId="{D030000B-84D0-475B-A831-15727B24DD61}">
      <dgm:prSet phldrT="[Текст]"/>
      <dgm:spPr bwMode="auto">
        <a:ln w="28575">
          <a:solidFill>
            <a:schemeClr val="accent2">
              <a:lumMod val="20000"/>
              <a:lumOff val="80000"/>
            </a:schemeClr>
          </a:solidFill>
        </a:ln>
      </dgm:spPr>
      <dgm:t>
        <a:bodyPr/>
        <a:lstStyle/>
        <a:p>
          <a:pPr>
            <a:defRPr/>
          </a:pPr>
          <a:r>
            <a:rPr lang="ru-RU"/>
            <a:t>неудачи в бизнесе на фоне роста контейнерных перевозок </a:t>
          </a:r>
          <a:endParaRPr/>
        </a:p>
      </dgm:t>
    </dgm:pt>
    <dgm:pt modelId="{F16328E2-2246-431A-9D9F-D53E7D29A493}" type="parTrans" cxnId="{CF41A88F-893D-40B8-AACF-866623FE14C3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59A6B318-7A4C-414D-BC44-B7820B3D57CE}" type="sibTrans" cxnId="{CF41A88F-893D-40B8-AACF-866623FE14C3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02BE52D0-B892-43D8-82BA-4A862757B45E}">
      <dgm:prSet phldrT="[Текст]"/>
      <dgm:spPr bwMode="auto">
        <a:ln w="28575">
          <a:solidFill>
            <a:schemeClr val="accent2">
              <a:lumMod val="40000"/>
              <a:lumOff val="60000"/>
            </a:schemeClr>
          </a:solidFill>
        </a:ln>
      </dgm:spPr>
      <dgm:t>
        <a:bodyPr/>
        <a:lstStyle/>
        <a:p>
          <a:pPr>
            <a:defRPr/>
          </a:pPr>
          <a:r>
            <a:rPr lang="ru-RU"/>
            <a:t>увеличение затрат на топливо </a:t>
          </a:r>
          <a:endParaRPr/>
        </a:p>
      </dgm:t>
    </dgm:pt>
    <dgm:pt modelId="{7EF2B194-2469-49A8-AA76-0357EB177EF0}" type="parTrans" cxnId="{109DE95F-D28F-4AAD-ACEA-1F85E0108E83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5FCC7082-5C29-4ACE-BD87-DC9F4B08DE65}" type="sibTrans" cxnId="{109DE95F-D28F-4AAD-ACEA-1F85E0108E83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22261078-9B3F-4B0E-ACE3-D5D8E83D8E35}">
      <dgm:prSet phldrT="[Текст]"/>
      <dgm:spPr bwMode="auto">
        <a:ln w="28575">
          <a:solidFill>
            <a:schemeClr val="accent2"/>
          </a:solidFill>
        </a:ln>
      </dgm:spPr>
      <dgm:t>
        <a:bodyPr/>
        <a:lstStyle/>
        <a:p>
          <a:pPr>
            <a:defRPr/>
          </a:pPr>
          <a:r>
            <a:rPr lang="ru-RU"/>
            <a:t>тяжелое финансовое положение </a:t>
          </a:r>
          <a:endParaRPr/>
        </a:p>
      </dgm:t>
    </dgm:pt>
    <dgm:pt modelId="{497C6CC6-F55C-4A0F-B4CD-1FD5ACC746ED}" type="parTrans" cxnId="{9B980488-EA01-43E5-9520-45C6274EA39B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17DB648C-1AA7-4F7E-8105-EDF5A470E7E5}" type="sibTrans" cxnId="{9B980488-EA01-43E5-9520-45C6274EA39B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20FA696C-5F1A-4D97-8375-1744F4B0647D}">
      <dgm:prSet phldrT="[Текст]"/>
      <dgm:spPr bwMode="auto">
        <a:ln w="28575">
          <a:solidFill>
            <a:schemeClr val="accent2">
              <a:lumMod val="60000"/>
              <a:lumOff val="40000"/>
            </a:schemeClr>
          </a:solidFill>
        </a:ln>
      </dgm:spPr>
      <dgm:t>
        <a:bodyPr/>
        <a:lstStyle/>
        <a:p>
          <a:pPr>
            <a:defRPr/>
          </a:pPr>
          <a:r>
            <a:rPr lang="ru-RU"/>
            <a:t>последствия экономического спада</a:t>
          </a:r>
          <a:endParaRPr/>
        </a:p>
      </dgm:t>
    </dgm:pt>
    <dgm:pt modelId="{71CB3A19-B2B4-456E-BAFF-4B1CB7264146}" type="parTrans" cxnId="{150472FD-7DD3-442F-8DA8-3E72C7E1AB59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8D1C6801-964A-48F3-AFB0-C126ABDD7638}" type="sibTrans" cxnId="{150472FD-7DD3-442F-8DA8-3E72C7E1AB59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7C727CDF-FA25-458D-926B-7CF919EA7246}">
      <dgm:prSet phldrT="[Текст]"/>
      <dgm:spPr bwMode="auto">
        <a:ln w="28575">
          <a:solidFill>
            <a:srgbClr val="FF0000"/>
          </a:solidFill>
        </a:ln>
      </dgm:spPr>
      <dgm:t>
        <a:bodyPr/>
        <a:lstStyle/>
        <a:p>
          <a:pPr>
            <a:defRPr/>
          </a:pPr>
          <a:r>
            <a:rPr lang="ru-RU"/>
            <a:t>решение избавиться от зафрахтованного тоннажа</a:t>
          </a:r>
          <a:endParaRPr/>
        </a:p>
      </dgm:t>
    </dgm:pt>
    <dgm:pt modelId="{B86505F2-7069-4041-BC73-34E0EC6B7D1E}" type="parTrans" cxnId="{358BF834-13B3-4146-9A85-A6D0F30F3579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A69081F7-6DAE-42E8-A19A-2E8567D683B1}" type="sibTrans" cxnId="{358BF834-13B3-4146-9A85-A6D0F30F3579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7F882FF0-223B-479D-BCC2-615B2D9795AE}">
      <dgm:prSet phldrT="[Текст]"/>
      <dgm:spPr bwMode="auto">
        <a:ln w="28575">
          <a:solidFill>
            <a:schemeClr val="accent2">
              <a:lumMod val="75000"/>
            </a:schemeClr>
          </a:solidFill>
        </a:ln>
      </dgm:spPr>
      <dgm:t>
        <a:bodyPr/>
        <a:lstStyle/>
        <a:p>
          <a:pPr>
            <a:defRPr/>
          </a:pPr>
          <a:r>
            <a:rPr lang="ru-RU"/>
            <a:t>снижение ставок для привлечения трафика </a:t>
          </a:r>
          <a:endParaRPr/>
        </a:p>
      </dgm:t>
    </dgm:pt>
    <dgm:pt modelId="{C02EA8FD-7100-406F-B1E9-B029D826515C}" type="parTrans" cxnId="{DB9B7E78-04FE-4C75-84D0-F7E2E25B4DFB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4F427183-9CED-428F-BEC5-67383724AA13}" type="sibTrans" cxnId="{DB9B7E78-04FE-4C75-84D0-F7E2E25B4DFB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C94B1F52-DF29-407C-B748-E71F49D8F71F}">
      <dgm:prSet phldrT="[Текст]"/>
      <dgm:spPr bwMode="auto">
        <a:ln w="28575">
          <a:solidFill>
            <a:srgbClr val="C00000"/>
          </a:solidFill>
        </a:ln>
      </dgm:spPr>
      <dgm:t>
        <a:bodyPr/>
        <a:lstStyle/>
        <a:p>
          <a:pPr>
            <a:defRPr/>
          </a:pPr>
          <a:r>
            <a:rPr lang="ru-RU"/>
            <a:t>увеличение потерь</a:t>
          </a:r>
          <a:endParaRPr/>
        </a:p>
      </dgm:t>
    </dgm:pt>
    <dgm:pt modelId="{08996772-169F-4977-A501-220EB9D79B39}" type="parTrans" cxnId="{78210B3E-E8D9-4F1F-B697-E05104AC1C84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2668DBEF-A9B7-46C3-927A-0A89AE55F9EF}" type="sibTrans" cxnId="{78210B3E-E8D9-4F1F-B697-E05104AC1C84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A44F60B2-5020-4C2E-9A10-8756479CE554}">
      <dgm:prSet phldrT="[Текст]"/>
      <dgm:spPr bwMode="auto">
        <a:solidFill>
          <a:schemeClr val="accent2">
            <a:lumMod val="20000"/>
            <a:lumOff val="80000"/>
          </a:schemeClr>
        </a:solidFill>
        <a:ln w="28575">
          <a:solidFill>
            <a:schemeClr val="accent2">
              <a:lumMod val="50000"/>
            </a:schemeClr>
          </a:solidFill>
        </a:ln>
      </dgm:spPr>
      <dgm:t>
        <a:bodyPr/>
        <a:lstStyle/>
        <a:p>
          <a:pPr>
            <a:defRPr/>
          </a:pPr>
          <a:r>
            <a:rPr lang="ru-RU"/>
            <a:t>банкротство</a:t>
          </a:r>
          <a:endParaRPr/>
        </a:p>
      </dgm:t>
    </dgm:pt>
    <dgm:pt modelId="{43741E02-3235-4A12-9EB2-D2E81C5BAE9C}" type="parTrans" cxnId="{31B2780E-061F-4954-9341-B6A2377017F9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C01EE780-4133-4918-8E72-CB19FD8E8C89}" type="sibTrans" cxnId="{31B2780E-061F-4954-9341-B6A2377017F9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4FF739FB-AE9A-44F2-B741-1E6823449D6E}" type="pres">
      <dgm:prSet presAssocID="{FD6B0493-500C-4D90-B52D-30FA00C2EB6E}" presName="Name0" presStyleCnt="0">
        <dgm:presLayoutVars>
          <dgm:dir val="norm"/>
          <dgm:resizeHandles val="exact"/>
        </dgm:presLayoutVars>
      </dgm:prSet>
      <dgm:spPr bwMode="auto"/>
    </dgm:pt>
    <dgm:pt modelId="{CEE81CE8-A0BE-446C-9982-A1B0B296BC1F}" type="pres">
      <dgm:prSet presAssocID="{D030000B-84D0-475B-A831-15727B24DD61}" presName="parTxOnly" presStyleLbl="node1" presStyleIdx="0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28491B75-5C62-4EB0-8BEE-80DDA8BDC5B2}" type="pres">
      <dgm:prSet presAssocID="{59A6B318-7A4C-414D-BC44-B7820B3D57CE}" presName="parSpace" presStyleCnt="0"/>
      <dgm:spPr bwMode="auto"/>
    </dgm:pt>
    <dgm:pt modelId="{1D37E178-1C2A-47B1-A442-7334FA2B7B50}" type="pres">
      <dgm:prSet presAssocID="{02BE52D0-B892-43D8-82BA-4A862757B45E}" presName="parTxOnly" presStyleLbl="node1" presStyleIdx="1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4752A3FA-14B0-4D75-9E9B-194D1C7DCC6C}" type="pres">
      <dgm:prSet presAssocID="{5FCC7082-5C29-4ACE-BD87-DC9F4B08DE65}" presName="parSpace" presStyleCnt="0"/>
      <dgm:spPr bwMode="auto"/>
    </dgm:pt>
    <dgm:pt modelId="{3A5EBDE8-903B-4993-8BD5-327FC03E7ACA}" type="pres">
      <dgm:prSet presAssocID="{20FA696C-5F1A-4D97-8375-1744F4B0647D}" presName="parTxOnly" presStyleLbl="node1" presStyleIdx="2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8A55F161-F6D1-4176-8D9E-0E572AC43F1A}" type="pres">
      <dgm:prSet presAssocID="{8D1C6801-964A-48F3-AFB0-C126ABDD7638}" presName="parSpace" presStyleCnt="0"/>
      <dgm:spPr bwMode="auto"/>
    </dgm:pt>
    <dgm:pt modelId="{4CADA75C-CC25-46CB-A364-9A8E677CB1B3}" type="pres">
      <dgm:prSet presAssocID="{22261078-9B3F-4B0E-ACE3-D5D8E83D8E35}" presName="parTxOnly" presStyleLbl="node1" presStyleIdx="3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D7CC1753-80DC-4137-8171-DC7EA79C6C6C}" type="pres">
      <dgm:prSet presAssocID="{17DB648C-1AA7-4F7E-8105-EDF5A470E7E5}" presName="parSpace" presStyleCnt="0"/>
      <dgm:spPr bwMode="auto"/>
    </dgm:pt>
    <dgm:pt modelId="{D5293995-AE84-4CC1-B241-360BFA82B900}" type="pres">
      <dgm:prSet presAssocID="{7C727CDF-FA25-458D-926B-7CF919EA7246}" presName="parTxOnly" presStyleLbl="node1" presStyleIdx="4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46F95570-D9AF-4625-9FD5-1E4D7D1744E6}" type="pres">
      <dgm:prSet presAssocID="{A69081F7-6DAE-42E8-A19A-2E8567D683B1}" presName="parSpace" presStyleCnt="0"/>
      <dgm:spPr bwMode="auto"/>
    </dgm:pt>
    <dgm:pt modelId="{8497934B-C1EE-43AD-88FC-09B4CCD05F40}" type="pres">
      <dgm:prSet presAssocID="{7F882FF0-223B-479D-BCC2-615B2D9795AE}" presName="parTxOnly" presStyleLbl="node1" presStyleIdx="5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4D76AC67-A3FF-4780-9EAA-8F6966FAAFA1}" type="pres">
      <dgm:prSet presAssocID="{4F427183-9CED-428F-BEC5-67383724AA13}" presName="parSpace" presStyleCnt="0"/>
      <dgm:spPr bwMode="auto"/>
    </dgm:pt>
    <dgm:pt modelId="{9BF08F88-9067-4CDE-B6D9-AB9D1041318C}" type="pres">
      <dgm:prSet presAssocID="{C94B1F52-DF29-407C-B748-E71F49D8F71F}" presName="parTxOnly" presStyleLbl="node1" presStyleIdx="6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786FEEEC-D878-4155-90E3-C8CBBB17BE28}" type="pres">
      <dgm:prSet presAssocID="{2668DBEF-A9B7-46C3-927A-0A89AE55F9EF}" presName="parSpace" presStyleCnt="0"/>
      <dgm:spPr bwMode="auto"/>
    </dgm:pt>
    <dgm:pt modelId="{B474E085-27B1-4436-AB64-F169C1F2832E}" type="pres">
      <dgm:prSet presAssocID="{A44F60B2-5020-4C2E-9A10-8756479CE554}" presName="parTxOnly" presStyleLbl="node1" presStyleIdx="7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</dgm:ptLst>
  <dgm:cxnLst>
    <dgm:cxn modelId="{84E8FB12-3433-4663-8BBF-87A07FC7682F}" type="presOf" srcId="{D030000B-84D0-475B-A831-15727B24DD61}" destId="{CEE81CE8-A0BE-446C-9982-A1B0B296BC1F}" srcOrd="0" destOrd="0" presId="urn:microsoft.com/office/officeart/2005/8/layout/hChevron3"/>
    <dgm:cxn modelId="{F2BE72B6-8290-496E-A008-9D2CA8D1CA0E}" type="presOf" srcId="{C94B1F52-DF29-407C-B748-E71F49D8F71F}" destId="{9BF08F88-9067-4CDE-B6D9-AB9D1041318C}" srcOrd="0" destOrd="0" presId="urn:microsoft.com/office/officeart/2005/8/layout/hChevron3"/>
    <dgm:cxn modelId="{1FA29A88-8ACC-44CF-BF9F-94A75FECD34C}" type="presOf" srcId="{A44F60B2-5020-4C2E-9A10-8756479CE554}" destId="{B474E085-27B1-4436-AB64-F169C1F2832E}" srcOrd="0" destOrd="0" presId="urn:microsoft.com/office/officeart/2005/8/layout/hChevron3"/>
    <dgm:cxn modelId="{DB9B7E78-04FE-4C75-84D0-F7E2E25B4DFB}" srcId="{FD6B0493-500C-4D90-B52D-30FA00C2EB6E}" destId="{7F882FF0-223B-479D-BCC2-615B2D9795AE}" srcOrd="5" destOrd="0" parTransId="{C02EA8FD-7100-406F-B1E9-B029D826515C}" sibTransId="{4F427183-9CED-428F-BEC5-67383724AA13}"/>
    <dgm:cxn modelId="{FAFB44CB-2505-4004-80FF-B762ABAF2FC1}" type="presOf" srcId="{FD6B0493-500C-4D90-B52D-30FA00C2EB6E}" destId="{4FF739FB-AE9A-44F2-B741-1E6823449D6E}" srcOrd="0" destOrd="0" presId="urn:microsoft.com/office/officeart/2005/8/layout/hChevron3"/>
    <dgm:cxn modelId="{E37DEA49-5B05-4837-AB6C-E6308A9B2057}" type="presOf" srcId="{02BE52D0-B892-43D8-82BA-4A862757B45E}" destId="{1D37E178-1C2A-47B1-A442-7334FA2B7B50}" srcOrd="0" destOrd="0" presId="urn:microsoft.com/office/officeart/2005/8/layout/hChevron3"/>
    <dgm:cxn modelId="{109DE95F-D28F-4AAD-ACEA-1F85E0108E83}" srcId="{FD6B0493-500C-4D90-B52D-30FA00C2EB6E}" destId="{02BE52D0-B892-43D8-82BA-4A862757B45E}" srcOrd="1" destOrd="0" parTransId="{7EF2B194-2469-49A8-AA76-0357EB177EF0}" sibTransId="{5FCC7082-5C29-4ACE-BD87-DC9F4B08DE65}"/>
    <dgm:cxn modelId="{703DB572-75D8-494E-A3DC-EFA44F38E375}" type="presOf" srcId="{22261078-9B3F-4B0E-ACE3-D5D8E83D8E35}" destId="{4CADA75C-CC25-46CB-A364-9A8E677CB1B3}" srcOrd="0" destOrd="0" presId="urn:microsoft.com/office/officeart/2005/8/layout/hChevron3"/>
    <dgm:cxn modelId="{91A4C4CF-2B89-4EA4-9248-B8131469CF7E}" type="presOf" srcId="{20FA696C-5F1A-4D97-8375-1744F4B0647D}" destId="{3A5EBDE8-903B-4993-8BD5-327FC03E7ACA}" srcOrd="0" destOrd="0" presId="urn:microsoft.com/office/officeart/2005/8/layout/hChevron3"/>
    <dgm:cxn modelId="{358BF834-13B3-4146-9A85-A6D0F30F3579}" srcId="{FD6B0493-500C-4D90-B52D-30FA00C2EB6E}" destId="{7C727CDF-FA25-458D-926B-7CF919EA7246}" srcOrd="4" destOrd="0" parTransId="{B86505F2-7069-4041-BC73-34E0EC6B7D1E}" sibTransId="{A69081F7-6DAE-42E8-A19A-2E8567D683B1}"/>
    <dgm:cxn modelId="{9B980488-EA01-43E5-9520-45C6274EA39B}" srcId="{FD6B0493-500C-4D90-B52D-30FA00C2EB6E}" destId="{22261078-9B3F-4B0E-ACE3-D5D8E83D8E35}" srcOrd="3" destOrd="0" parTransId="{497C6CC6-F55C-4A0F-B4CD-1FD5ACC746ED}" sibTransId="{17DB648C-1AA7-4F7E-8105-EDF5A470E7E5}"/>
    <dgm:cxn modelId="{78210B3E-E8D9-4F1F-B697-E05104AC1C84}" srcId="{FD6B0493-500C-4D90-B52D-30FA00C2EB6E}" destId="{C94B1F52-DF29-407C-B748-E71F49D8F71F}" srcOrd="6" destOrd="0" parTransId="{08996772-169F-4977-A501-220EB9D79B39}" sibTransId="{2668DBEF-A9B7-46C3-927A-0A89AE55F9EF}"/>
    <dgm:cxn modelId="{CF41A88F-893D-40B8-AACF-866623FE14C3}" srcId="{FD6B0493-500C-4D90-B52D-30FA00C2EB6E}" destId="{D030000B-84D0-475B-A831-15727B24DD61}" srcOrd="0" destOrd="0" parTransId="{F16328E2-2246-431A-9D9F-D53E7D29A493}" sibTransId="{59A6B318-7A4C-414D-BC44-B7820B3D57CE}"/>
    <dgm:cxn modelId="{A80D51EC-9D5C-4E36-9DE8-4AEE3B1483B4}" type="presOf" srcId="{7F882FF0-223B-479D-BCC2-615B2D9795AE}" destId="{8497934B-C1EE-43AD-88FC-09B4CCD05F40}" srcOrd="0" destOrd="0" presId="urn:microsoft.com/office/officeart/2005/8/layout/hChevron3"/>
    <dgm:cxn modelId="{294E955B-E087-4671-9CC9-929B893F7C7E}" type="presOf" srcId="{7C727CDF-FA25-458D-926B-7CF919EA7246}" destId="{D5293995-AE84-4CC1-B241-360BFA82B900}" srcOrd="0" destOrd="0" presId="urn:microsoft.com/office/officeart/2005/8/layout/hChevron3"/>
    <dgm:cxn modelId="{31B2780E-061F-4954-9341-B6A2377017F9}" srcId="{FD6B0493-500C-4D90-B52D-30FA00C2EB6E}" destId="{A44F60B2-5020-4C2E-9A10-8756479CE554}" srcOrd="7" destOrd="0" parTransId="{43741E02-3235-4A12-9EB2-D2E81C5BAE9C}" sibTransId="{C01EE780-4133-4918-8E72-CB19FD8E8C89}"/>
    <dgm:cxn modelId="{150472FD-7DD3-442F-8DA8-3E72C7E1AB59}" srcId="{FD6B0493-500C-4D90-B52D-30FA00C2EB6E}" destId="{20FA696C-5F1A-4D97-8375-1744F4B0647D}" srcOrd="2" destOrd="0" parTransId="{71CB3A19-B2B4-456E-BAFF-4B1CB7264146}" sibTransId="{8D1C6801-964A-48F3-AFB0-C126ABDD7638}"/>
    <dgm:cxn modelId="{5786EAA1-F318-4372-AAC6-CA0FEEFF17E7}" type="presParOf" srcId="{4FF739FB-AE9A-44F2-B741-1E6823449D6E}" destId="{CEE81CE8-A0BE-446C-9982-A1B0B296BC1F}" srcOrd="0" destOrd="0" presId="urn:microsoft.com/office/officeart/2005/8/layout/hChevron3"/>
    <dgm:cxn modelId="{ACC2E7C1-B199-4D96-B689-9545C209D235}" type="presParOf" srcId="{4FF739FB-AE9A-44F2-B741-1E6823449D6E}" destId="{28491B75-5C62-4EB0-8BEE-80DDA8BDC5B2}" srcOrd="1" destOrd="0" presId="urn:microsoft.com/office/officeart/2005/8/layout/hChevron3"/>
    <dgm:cxn modelId="{246C7C50-3E2D-4365-B285-B7A62965ED6C}" type="presParOf" srcId="{4FF739FB-AE9A-44F2-B741-1E6823449D6E}" destId="{1D37E178-1C2A-47B1-A442-7334FA2B7B50}" srcOrd="2" destOrd="0" presId="urn:microsoft.com/office/officeart/2005/8/layout/hChevron3"/>
    <dgm:cxn modelId="{E89CBBB9-0A7D-4E82-A502-A878B7459633}" type="presParOf" srcId="{4FF739FB-AE9A-44F2-B741-1E6823449D6E}" destId="{4752A3FA-14B0-4D75-9E9B-194D1C7DCC6C}" srcOrd="3" destOrd="0" presId="urn:microsoft.com/office/officeart/2005/8/layout/hChevron3"/>
    <dgm:cxn modelId="{EFBB0AD9-8A37-4784-8092-7D406C0D37C4}" type="presParOf" srcId="{4FF739FB-AE9A-44F2-B741-1E6823449D6E}" destId="{3A5EBDE8-903B-4993-8BD5-327FC03E7ACA}" srcOrd="4" destOrd="0" presId="urn:microsoft.com/office/officeart/2005/8/layout/hChevron3"/>
    <dgm:cxn modelId="{E0349535-EE7F-4E54-8670-3C859CDCFD53}" type="presParOf" srcId="{4FF739FB-AE9A-44F2-B741-1E6823449D6E}" destId="{8A55F161-F6D1-4176-8D9E-0E572AC43F1A}" srcOrd="5" destOrd="0" presId="urn:microsoft.com/office/officeart/2005/8/layout/hChevron3"/>
    <dgm:cxn modelId="{B0877D7C-AB14-4453-871D-BD135B78BCE0}" type="presParOf" srcId="{4FF739FB-AE9A-44F2-B741-1E6823449D6E}" destId="{4CADA75C-CC25-46CB-A364-9A8E677CB1B3}" srcOrd="6" destOrd="0" presId="urn:microsoft.com/office/officeart/2005/8/layout/hChevron3"/>
    <dgm:cxn modelId="{98B237F6-57FB-4AA2-89E3-7F5F5179291B}" type="presParOf" srcId="{4FF739FB-AE9A-44F2-B741-1E6823449D6E}" destId="{D7CC1753-80DC-4137-8171-DC7EA79C6C6C}" srcOrd="7" destOrd="0" presId="urn:microsoft.com/office/officeart/2005/8/layout/hChevron3"/>
    <dgm:cxn modelId="{BA13E408-2FFE-448F-B2DE-C3B1E68C5DE1}" type="presParOf" srcId="{4FF739FB-AE9A-44F2-B741-1E6823449D6E}" destId="{D5293995-AE84-4CC1-B241-360BFA82B900}" srcOrd="8" destOrd="0" presId="urn:microsoft.com/office/officeart/2005/8/layout/hChevron3"/>
    <dgm:cxn modelId="{65B8B8A3-4F25-4CB8-93DE-93B07B85EA52}" type="presParOf" srcId="{4FF739FB-AE9A-44F2-B741-1E6823449D6E}" destId="{46F95570-D9AF-4625-9FD5-1E4D7D1744E6}" srcOrd="9" destOrd="0" presId="urn:microsoft.com/office/officeart/2005/8/layout/hChevron3"/>
    <dgm:cxn modelId="{3F83567C-FB55-4765-9845-A57D38B261A1}" type="presParOf" srcId="{4FF739FB-AE9A-44F2-B741-1E6823449D6E}" destId="{8497934B-C1EE-43AD-88FC-09B4CCD05F40}" srcOrd="10" destOrd="0" presId="urn:microsoft.com/office/officeart/2005/8/layout/hChevron3"/>
    <dgm:cxn modelId="{853D4E3C-09EE-41E5-827E-010BD4409B08}" type="presParOf" srcId="{4FF739FB-AE9A-44F2-B741-1E6823449D6E}" destId="{4D76AC67-A3FF-4780-9EAA-8F6966FAAFA1}" srcOrd="11" destOrd="0" presId="urn:microsoft.com/office/officeart/2005/8/layout/hChevron3"/>
    <dgm:cxn modelId="{3C5F82BB-83BF-47E9-B317-23C3838BDBA7}" type="presParOf" srcId="{4FF739FB-AE9A-44F2-B741-1E6823449D6E}" destId="{9BF08F88-9067-4CDE-B6D9-AB9D1041318C}" srcOrd="12" destOrd="0" presId="urn:microsoft.com/office/officeart/2005/8/layout/hChevron3"/>
    <dgm:cxn modelId="{BB3C9F9E-E1F4-44C4-A52F-3BD54D8B00B1}" type="presParOf" srcId="{4FF739FB-AE9A-44F2-B741-1E6823449D6E}" destId="{786FEEEC-D878-4155-90E3-C8CBBB17BE28}" srcOrd="13" destOrd="0" presId="urn:microsoft.com/office/officeart/2005/8/layout/hChevron3"/>
    <dgm:cxn modelId="{92A94D17-B8BC-4C9D-A576-5DB786457784}" type="presParOf" srcId="{4FF739FB-AE9A-44F2-B741-1E6823449D6E}" destId="{B474E085-27B1-4436-AB64-F169C1F2832E}" srcOrd="14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 xmlns:r="http://schemas.openxmlformats.org/officeDocument/2006/relationships">
  <dgm:ptLst>
    <dgm:pt modelId="{8AD98DA0-98F8-47DC-8AAB-B4B89524A48A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 bwMode="auto"/>
      <dgm:t>
        <a:bodyPr/>
        <a:lstStyle/>
        <a:p>
          <a:pPr>
            <a:defRPr/>
          </a:pPr>
          <a:endParaRPr lang="ru-RU"/>
        </a:p>
      </dgm:t>
    </dgm:pt>
    <dgm:pt modelId="{598E3144-1F8C-483A-BCE0-5FDF53BC1A7A}">
      <dgm:prSet phldrT="[Текст]" custT="1"/>
      <dgm:spPr bwMode="auto">
        <a:solidFill>
          <a:srgbClr val="92D050"/>
        </a:solidFill>
        <a:ln>
          <a:noFill/>
        </a:ln>
      </dgm:spPr>
      <dgm:t>
        <a:bodyPr/>
        <a:lstStyle/>
        <a:p>
          <a:pPr>
            <a:defRPr/>
          </a:pPr>
          <a:r>
            <a:rPr lang="ru-RU" sz="1400">
              <a:latin typeface="Verdana"/>
              <a:ea typeface="Verdana"/>
              <a:cs typeface="Verdana"/>
            </a:rPr>
            <a:t>необходимость разработки контейнера </a:t>
          </a:r>
          <a:endParaRPr/>
        </a:p>
      </dgm:t>
    </dgm:pt>
    <dgm:pt modelId="{83224C55-DEC4-470D-AAFE-73194D09F201}" type="parTrans" cxnId="{47CAF5AD-F180-4CB3-A618-9A0952027A43}">
      <dgm:prSet/>
      <dgm:spPr bwMode="auto"/>
      <dgm:t>
        <a:bodyPr/>
        <a:lstStyle/>
        <a:p>
          <a:pPr>
            <a:defRPr/>
          </a:pPr>
          <a:endParaRPr lang="ru-RU" sz="1400">
            <a:latin typeface="Verdana"/>
            <a:ea typeface="Verdana"/>
            <a:cs typeface="Verdana"/>
          </a:endParaRPr>
        </a:p>
      </dgm:t>
    </dgm:pt>
    <dgm:pt modelId="{0958F060-91E9-41E3-9161-8339300C48DB}" type="sibTrans" cxnId="{47CAF5AD-F180-4CB3-A618-9A0952027A43}">
      <dgm:prSet/>
      <dgm:spPr bwMode="auto"/>
      <dgm:t>
        <a:bodyPr/>
        <a:lstStyle/>
        <a:p>
          <a:pPr>
            <a:defRPr/>
          </a:pPr>
          <a:endParaRPr lang="ru-RU" sz="1400">
            <a:latin typeface="Verdana"/>
            <a:ea typeface="Verdana"/>
            <a:cs typeface="Verdana"/>
          </a:endParaRPr>
        </a:p>
      </dgm:t>
    </dgm:pt>
    <dgm:pt modelId="{EC17FA1B-99C0-4324-B95E-D6A6DE9880A6}">
      <dgm:prSet phldrT="[Текст]" custT="1"/>
      <dgm:spPr bwMode="auto">
        <a:solidFill>
          <a:srgbClr val="FFFF00"/>
        </a:solidFill>
        <a:ln>
          <a:noFill/>
        </a:ln>
      </dgm:spPr>
      <dgm:t>
        <a:bodyPr/>
        <a:lstStyle/>
        <a:p>
          <a:pPr>
            <a:defRPr/>
          </a:pPr>
          <a:r>
            <a:rPr lang="ru-RU" sz="1400">
              <a:latin typeface="Verdana"/>
              <a:ea typeface="Verdana"/>
              <a:cs typeface="Verdana"/>
            </a:rPr>
            <a:t>малая рентабельность перевозки</a:t>
          </a:r>
          <a:endParaRPr/>
        </a:p>
      </dgm:t>
    </dgm:pt>
    <dgm:pt modelId="{074ADE88-B857-4E42-A02A-2CACF8CA9F81}" type="parTrans" cxnId="{51DCF7FC-575B-4325-AF7F-494DA4D47CB0}">
      <dgm:prSet>
        <dgm:style>
          <a:lnRef idx="1">
            <a:schemeClr val="accent1"/>
          </a:lnRef>
          <a:fillRef idx="0">
            <a:schemeClr val="accent1"/>
          </a:fillRef>
          <a:effectRef idx="0">
            <a:schemeClr val="accent1"/>
          </a:effectRef>
          <a:fontRef idx="minor">
            <a:schemeClr val="tx1"/>
          </a:fontRef>
        </dgm:style>
      </dgm:prSet>
      <dgm:spPr bwMode="auto">
        <a:ln>
          <a:solidFill>
            <a:schemeClr val="tx1"/>
          </a:solidFill>
          <a:headEnd type="arrow" w="med" len="med"/>
          <a:tailEnd type="none" w="med" len="med"/>
        </a:ln>
      </dgm:spPr>
      <dgm:t>
        <a:bodyPr/>
        <a:lstStyle/>
        <a:p>
          <a:pPr>
            <a:defRPr/>
          </a:pPr>
          <a:endParaRPr lang="ru-RU" sz="1400">
            <a:latin typeface="Verdana"/>
            <a:ea typeface="Verdana"/>
            <a:cs typeface="Verdana"/>
          </a:endParaRPr>
        </a:p>
      </dgm:t>
    </dgm:pt>
    <dgm:pt modelId="{0A0DF0B3-0D78-431C-ACA7-B6D815F23726}" type="sibTrans" cxnId="{51DCF7FC-575B-4325-AF7F-494DA4D47CB0}">
      <dgm:prSet/>
      <dgm:spPr bwMode="auto"/>
      <dgm:t>
        <a:bodyPr/>
        <a:lstStyle/>
        <a:p>
          <a:pPr>
            <a:defRPr/>
          </a:pPr>
          <a:endParaRPr lang="ru-RU" sz="1400">
            <a:latin typeface="Verdana"/>
            <a:ea typeface="Verdana"/>
            <a:cs typeface="Verdana"/>
          </a:endParaRPr>
        </a:p>
      </dgm:t>
    </dgm:pt>
    <dgm:pt modelId="{AC1FDA6D-BD9F-4134-A9E3-8695CC89EC34}">
      <dgm:prSet phldrT="[Текст]" custT="1"/>
      <dgm:spPr bwMode="auto">
        <a:solidFill>
          <a:srgbClr val="FFC000"/>
        </a:solidFill>
        <a:ln>
          <a:noFill/>
        </a:ln>
      </dgm:spPr>
      <dgm:t>
        <a:bodyPr/>
        <a:lstStyle/>
        <a:p>
          <a:pPr>
            <a:defRPr/>
          </a:pPr>
          <a:r>
            <a:rPr lang="ru-RU" sz="1400">
              <a:latin typeface="Verdana"/>
              <a:ea typeface="Verdana"/>
              <a:cs typeface="Verdana"/>
            </a:rPr>
            <a:t>высокие сборы</a:t>
          </a:r>
          <a:endParaRPr/>
        </a:p>
      </dgm:t>
    </dgm:pt>
    <dgm:pt modelId="{AB8A0E72-3216-471B-8BAB-621AF2A81342}" type="parTrans" cxnId="{DA27CE12-CCA8-4CEF-AF0C-E8B2DC30F8F8}">
      <dgm:prSet/>
      <dgm:spPr bwMode="auto">
        <a:ln>
          <a:headEnd type="arrow" w="med" len="med"/>
          <a:tailEnd type="none" w="med" len="med"/>
        </a:ln>
      </dgm:spPr>
      <dgm:t>
        <a:bodyPr/>
        <a:lstStyle/>
        <a:p>
          <a:pPr>
            <a:defRPr/>
          </a:pPr>
          <a:endParaRPr lang="ru-RU" sz="1400">
            <a:latin typeface="Verdana"/>
            <a:ea typeface="Verdana"/>
            <a:cs typeface="Verdana"/>
          </a:endParaRPr>
        </a:p>
      </dgm:t>
    </dgm:pt>
    <dgm:pt modelId="{5AE27092-39DE-4805-8DCA-D092D4E85747}" type="sibTrans" cxnId="{DA27CE12-CCA8-4CEF-AF0C-E8B2DC30F8F8}">
      <dgm:prSet/>
      <dgm:spPr bwMode="auto"/>
      <dgm:t>
        <a:bodyPr/>
        <a:lstStyle/>
        <a:p>
          <a:pPr>
            <a:defRPr/>
          </a:pPr>
          <a:endParaRPr lang="ru-RU" sz="1400">
            <a:latin typeface="Verdana"/>
            <a:ea typeface="Verdana"/>
            <a:cs typeface="Verdana"/>
          </a:endParaRPr>
        </a:p>
      </dgm:t>
    </dgm:pt>
    <dgm:pt modelId="{429AEF5F-D424-44D2-9223-838991734D4B}">
      <dgm:prSet phldrT="[Текст]" custT="1"/>
      <dgm:spPr bwMode="auto">
        <a:solidFill>
          <a:srgbClr val="FFC000"/>
        </a:solidFill>
        <a:ln>
          <a:noFill/>
        </a:ln>
      </dgm:spPr>
      <dgm:t>
        <a:bodyPr/>
        <a:lstStyle/>
        <a:p>
          <a:pPr>
            <a:defRPr/>
          </a:pPr>
          <a:r>
            <a:rPr lang="ru-RU" sz="1400">
              <a:latin typeface="Verdana"/>
              <a:ea typeface="Verdana"/>
              <a:cs typeface="Verdana"/>
            </a:rPr>
            <a:t>весовые ограничения</a:t>
          </a:r>
          <a:endParaRPr/>
        </a:p>
      </dgm:t>
    </dgm:pt>
    <dgm:pt modelId="{DB9B54BA-6C2C-4F3B-9BFC-D5D8DA654510}" type="parTrans" cxnId="{2C93B415-3979-4A1E-A296-5EABEA1CD426}">
      <dgm:prSet/>
      <dgm:spPr bwMode="auto">
        <a:ln>
          <a:headEnd type="arrow" w="med" len="med"/>
          <a:tailEnd type="none" w="med" len="med"/>
        </a:ln>
      </dgm:spPr>
      <dgm:t>
        <a:bodyPr/>
        <a:lstStyle/>
        <a:p>
          <a:pPr>
            <a:defRPr/>
          </a:pPr>
          <a:endParaRPr lang="ru-RU" sz="1400">
            <a:latin typeface="Verdana"/>
            <a:ea typeface="Verdana"/>
            <a:cs typeface="Verdana"/>
          </a:endParaRPr>
        </a:p>
      </dgm:t>
    </dgm:pt>
    <dgm:pt modelId="{988E43A6-D706-4BCB-9268-BAA64038D937}" type="sibTrans" cxnId="{2C93B415-3979-4A1E-A296-5EABEA1CD426}">
      <dgm:prSet/>
      <dgm:spPr bwMode="auto"/>
      <dgm:t>
        <a:bodyPr/>
        <a:lstStyle/>
        <a:p>
          <a:pPr>
            <a:defRPr/>
          </a:pPr>
          <a:endParaRPr lang="ru-RU" sz="1400">
            <a:latin typeface="Verdana"/>
            <a:ea typeface="Verdana"/>
            <a:cs typeface="Verdana"/>
          </a:endParaRPr>
        </a:p>
      </dgm:t>
    </dgm:pt>
    <dgm:pt modelId="{86D748E5-C0BD-4C19-B6B8-7C01773B11F5}" type="pres">
      <dgm:prSet presAssocID="{8AD98DA0-98F8-47DC-8AAB-B4B89524A48A}" presName="hierChild1" presStyleCnt="0">
        <dgm:presLayoutVars>
          <dgm:chPref val="1"/>
          <dgm:dir val="norm"/>
          <dgm:animOne val="branch"/>
          <dgm:animLvl val="lvl"/>
          <dgm:resizeHandles val="exact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53906A0C-A268-407F-9A7A-304AD38D9ECB}" type="pres">
      <dgm:prSet presAssocID="{598E3144-1F8C-483A-BCE0-5FDF53BC1A7A}" presName="hierRoot1" presStyleCnt="0">
        <dgm:presLayoutVars>
          <dgm:hierBranch val="hang"/>
        </dgm:presLayoutVars>
      </dgm:prSet>
      <dgm:spPr bwMode="auto"/>
    </dgm:pt>
    <dgm:pt modelId="{4D1B7DF2-8F6E-4B29-B4CF-335B88B7F5BF}" type="pres">
      <dgm:prSet presAssocID="{598E3144-1F8C-483A-BCE0-5FDF53BC1A7A}" presName="rootComposite1" presStyleCnt="0"/>
      <dgm:spPr bwMode="auto"/>
    </dgm:pt>
    <dgm:pt modelId="{5C8AFD3F-456F-4A82-9EC4-3F934A038CDD}" type="pres">
      <dgm:prSet custScaleX="242422" custScaleY="64973" presAssocID="{598E3144-1F8C-483A-BCE0-5FDF53BC1A7A}" presName="rootText1" presStyleLbl="node0" presStyleIdx="0" presStyleCnt="1">
        <dgm:presLayoutVars>
          <dgm:chPref val="3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7D9A2158-266E-48DE-AA3A-6053CA302926}" type="pres">
      <dgm:prSet presAssocID="{598E3144-1F8C-483A-BCE0-5FDF53BC1A7A}" presName="rootConnector1" presStyleLbl="node1" presStyleIdx="0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EF99E2A4-A267-47C9-9E2C-69B1BC4C5F8A}" type="pres">
      <dgm:prSet presAssocID="{598E3144-1F8C-483A-BCE0-5FDF53BC1A7A}" presName="hierChild2" presStyleCnt="0"/>
      <dgm:spPr bwMode="auto"/>
    </dgm:pt>
    <dgm:pt modelId="{009695CC-3F6D-40CA-97AC-0379DAB35F58}" type="pres">
      <dgm:prSet presAssocID="{074ADE88-B857-4E42-A02A-2CACF8CA9F81}" presName="Name35" presStyleLbl="parChTrans1D2" presStyleIdx="0" presStyleCnt="1"/>
      <dgm:spPr bwMode="auto"/>
      <dgm:t>
        <a:bodyPr/>
        <a:lstStyle/>
        <a:p>
          <a:pPr>
            <a:defRPr/>
          </a:pPr>
          <a:endParaRPr lang="ru-RU"/>
        </a:p>
      </dgm:t>
    </dgm:pt>
    <dgm:pt modelId="{71293275-6278-4A8C-B6C5-E2965EEF9F65}" type="pres">
      <dgm:prSet presAssocID="{EC17FA1B-99C0-4324-B95E-D6A6DE9880A6}" presName="hierRoot2" presStyleCnt="0">
        <dgm:presLayoutVars>
          <dgm:hierBranch val="hang"/>
        </dgm:presLayoutVars>
      </dgm:prSet>
      <dgm:spPr bwMode="auto"/>
    </dgm:pt>
    <dgm:pt modelId="{13466F82-F73E-4851-B038-57D1A3783CF0}" type="pres">
      <dgm:prSet presAssocID="{EC17FA1B-99C0-4324-B95E-D6A6DE9880A6}" presName="rootComposite" presStyleCnt="0"/>
      <dgm:spPr bwMode="auto"/>
    </dgm:pt>
    <dgm:pt modelId="{386D497A-D51B-4076-86D8-CCB47A29034C}" type="pres">
      <dgm:prSet custScaleX="242422" custScaleY="64973" presAssocID="{EC17FA1B-99C0-4324-B95E-D6A6DE9880A6}" presName="rootText" presStyleLbl="node2" presStyleIdx="0" presStyleCnt="1">
        <dgm:presLayoutVars>
          <dgm:chPref val="3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AC2E3074-5EBC-4DC1-8A38-0D511D2E09BB}" type="pres">
      <dgm:prSet presAssocID="{EC17FA1B-99C0-4324-B95E-D6A6DE9880A6}" presName="rootConnector" presStyleLbl="node2" presStyleIdx="0" presStyleCnt="1"/>
      <dgm:spPr bwMode="auto"/>
      <dgm:t>
        <a:bodyPr/>
        <a:lstStyle/>
        <a:p>
          <a:pPr>
            <a:defRPr/>
          </a:pPr>
          <a:endParaRPr lang="ru-RU"/>
        </a:p>
      </dgm:t>
    </dgm:pt>
    <dgm:pt modelId="{9F50CED3-6665-4750-8556-A41417C400E3}" type="pres">
      <dgm:prSet presAssocID="{EC17FA1B-99C0-4324-B95E-D6A6DE9880A6}" presName="hierChild4" presStyleCnt="0"/>
      <dgm:spPr bwMode="auto"/>
    </dgm:pt>
    <dgm:pt modelId="{AEB18016-7C87-4177-97EE-0A0F1F9D24D9}" type="pres">
      <dgm:prSet presAssocID="{DB9B54BA-6C2C-4F3B-9BFC-D5D8DA654510}" presName="Name35" presStyleLbl="parChTrans1D3" presStyleIdx="0" presStyleCnt="2"/>
      <dgm:spPr bwMode="auto"/>
      <dgm:t>
        <a:bodyPr/>
        <a:lstStyle/>
        <a:p>
          <a:pPr>
            <a:defRPr/>
          </a:pPr>
          <a:endParaRPr lang="ru-RU"/>
        </a:p>
      </dgm:t>
    </dgm:pt>
    <dgm:pt modelId="{2B7A9040-EAB9-4C63-8C29-BCF0D6024CD4}" type="pres">
      <dgm:prSet presAssocID="{429AEF5F-D424-44D2-9223-838991734D4B}" presName="hierRoot2" presStyleCnt="0">
        <dgm:presLayoutVars>
          <dgm:hierBranch val="init"/>
        </dgm:presLayoutVars>
      </dgm:prSet>
      <dgm:spPr bwMode="auto"/>
    </dgm:pt>
    <dgm:pt modelId="{871CF5E5-57B0-4370-B8D0-5C29D73E31D9}" type="pres">
      <dgm:prSet presAssocID="{429AEF5F-D424-44D2-9223-838991734D4B}" presName="rootComposite" presStyleCnt="0"/>
      <dgm:spPr bwMode="auto"/>
    </dgm:pt>
    <dgm:pt modelId="{4E7FE737-61BC-4A4C-BFF8-30FC1BCFB472}" type="pres">
      <dgm:prSet custScaleX="242422" custScaleY="64973" presAssocID="{429AEF5F-D424-44D2-9223-838991734D4B}" presName="rootText" presStyleLbl="node3" presStyleIdx="0" presStyleCnt="2">
        <dgm:presLayoutVars>
          <dgm:chPref val="3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D6091D56-F8CD-4981-94F8-03D8C71B5BEB}" type="pres">
      <dgm:prSet presAssocID="{429AEF5F-D424-44D2-9223-838991734D4B}" presName="rootConnector" presStyleLbl="node3" presStyleIdx="0" presStyleCnt="2"/>
      <dgm:spPr bwMode="auto"/>
      <dgm:t>
        <a:bodyPr/>
        <a:lstStyle/>
        <a:p>
          <a:pPr>
            <a:defRPr/>
          </a:pPr>
          <a:endParaRPr lang="ru-RU"/>
        </a:p>
      </dgm:t>
    </dgm:pt>
    <dgm:pt modelId="{B8E8DC53-99F7-4F0C-82B6-68D027282060}" type="pres">
      <dgm:prSet presAssocID="{429AEF5F-D424-44D2-9223-838991734D4B}" presName="hierChild4" presStyleCnt="0"/>
      <dgm:spPr bwMode="auto"/>
    </dgm:pt>
    <dgm:pt modelId="{99AAF416-D6E1-4A3A-B655-462CF2D3365C}" type="pres">
      <dgm:prSet presAssocID="{429AEF5F-D424-44D2-9223-838991734D4B}" presName="hierChild5" presStyleCnt="0"/>
      <dgm:spPr bwMode="auto"/>
    </dgm:pt>
    <dgm:pt modelId="{3AF9BFDA-C36D-4A9B-A466-CF0B9744FEBA}" type="pres">
      <dgm:prSet presAssocID="{AB8A0E72-3216-471B-8BAB-621AF2A81342}" presName="Name35" presStyleLbl="parChTrans1D3" presStyleIdx="1" presStyleCnt="2"/>
      <dgm:spPr bwMode="auto"/>
      <dgm:t>
        <a:bodyPr/>
        <a:lstStyle/>
        <a:p>
          <a:pPr>
            <a:defRPr/>
          </a:pPr>
          <a:endParaRPr lang="ru-RU"/>
        </a:p>
      </dgm:t>
    </dgm:pt>
    <dgm:pt modelId="{DB4C4073-30F3-4C72-B1B2-5C75E43373E1}" type="pres">
      <dgm:prSet presAssocID="{AC1FDA6D-BD9F-4134-A9E3-8695CC89EC34}" presName="hierRoot2" presStyleCnt="0">
        <dgm:presLayoutVars>
          <dgm:hierBranch val="hang"/>
        </dgm:presLayoutVars>
      </dgm:prSet>
      <dgm:spPr bwMode="auto"/>
    </dgm:pt>
    <dgm:pt modelId="{791B67DE-A8BC-4040-91DF-988224CF460B}" type="pres">
      <dgm:prSet presAssocID="{AC1FDA6D-BD9F-4134-A9E3-8695CC89EC34}" presName="rootComposite" presStyleCnt="0"/>
      <dgm:spPr bwMode="auto"/>
    </dgm:pt>
    <dgm:pt modelId="{0444099B-C246-45B7-A10D-3884BD6866AD}" type="pres">
      <dgm:prSet custScaleX="242422" custScaleY="64973" presAssocID="{AC1FDA6D-BD9F-4134-A9E3-8695CC89EC34}" presName="rootText" presStyleLbl="node3" presStyleIdx="1" presStyleCnt="2">
        <dgm:presLayoutVars>
          <dgm:chPref val="3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26A71468-0AAA-455E-9B59-8F478FBB458D}" type="pres">
      <dgm:prSet presAssocID="{AC1FDA6D-BD9F-4134-A9E3-8695CC89EC34}" presName="rootConnector" presStyleLbl="node3" presStyleIdx="1" presStyleCnt="2"/>
      <dgm:spPr bwMode="auto"/>
      <dgm:t>
        <a:bodyPr/>
        <a:lstStyle/>
        <a:p>
          <a:pPr>
            <a:defRPr/>
          </a:pPr>
          <a:endParaRPr lang="ru-RU"/>
        </a:p>
      </dgm:t>
    </dgm:pt>
    <dgm:pt modelId="{98326DDC-E361-4E50-BC4D-9294625A6109}" type="pres">
      <dgm:prSet presAssocID="{AC1FDA6D-BD9F-4134-A9E3-8695CC89EC34}" presName="hierChild4" presStyleCnt="0"/>
      <dgm:spPr bwMode="auto"/>
    </dgm:pt>
    <dgm:pt modelId="{02FF53F4-4D0F-459F-9026-13B3A8B05CFC}" type="pres">
      <dgm:prSet presAssocID="{AC1FDA6D-BD9F-4134-A9E3-8695CC89EC34}" presName="hierChild5" presStyleCnt="0"/>
      <dgm:spPr bwMode="auto"/>
    </dgm:pt>
    <dgm:pt modelId="{44A8DC7E-A088-4E6C-8D6C-11967AF85040}" type="pres">
      <dgm:prSet presAssocID="{EC17FA1B-99C0-4324-B95E-D6A6DE9880A6}" presName="hierChild5" presStyleCnt="0"/>
      <dgm:spPr bwMode="auto"/>
    </dgm:pt>
    <dgm:pt modelId="{BCCB15AF-0EC4-495A-997B-E56AFDD8A962}" type="pres">
      <dgm:prSet presAssocID="{598E3144-1F8C-483A-BCE0-5FDF53BC1A7A}" presName="hierChild3" presStyleCnt="0"/>
      <dgm:spPr bwMode="auto"/>
    </dgm:pt>
  </dgm:ptLst>
  <dgm:cxnLst>
    <dgm:cxn modelId="{C8F1367B-BE2F-4621-93C6-D1EAF4E381C8}" type="presOf" srcId="{AC1FDA6D-BD9F-4134-A9E3-8695CC89EC34}" destId="{26A71468-0AAA-455E-9B59-8F478FBB458D}" srcOrd="1" destOrd="0" presId="urn:microsoft.com/office/officeart/2005/8/layout/orgChart1"/>
    <dgm:cxn modelId="{F97D844A-77C0-440B-86DB-F6BBA86D8EFF}" type="presOf" srcId="{AB8A0E72-3216-471B-8BAB-621AF2A81342}" destId="{3AF9BFDA-C36D-4A9B-A466-CF0B9744FEBA}" srcOrd="0" destOrd="0" presId="urn:microsoft.com/office/officeart/2005/8/layout/orgChart1"/>
    <dgm:cxn modelId="{2C93B415-3979-4A1E-A296-5EABEA1CD426}" srcId="{EC17FA1B-99C0-4324-B95E-D6A6DE9880A6}" destId="{429AEF5F-D424-44D2-9223-838991734D4B}" srcOrd="0" destOrd="0" parTransId="{DB9B54BA-6C2C-4F3B-9BFC-D5D8DA654510}" sibTransId="{988E43A6-D706-4BCB-9268-BAA64038D937}"/>
    <dgm:cxn modelId="{C332C980-394C-4038-AE5A-193008728935}" type="presOf" srcId="{598E3144-1F8C-483A-BCE0-5FDF53BC1A7A}" destId="{5C8AFD3F-456F-4A82-9EC4-3F934A038CDD}" srcOrd="0" destOrd="0" presId="urn:microsoft.com/office/officeart/2005/8/layout/orgChart1"/>
    <dgm:cxn modelId="{97D494D1-C179-4535-A811-B4427CAC0B4A}" type="presOf" srcId="{EC17FA1B-99C0-4324-B95E-D6A6DE9880A6}" destId="{AC2E3074-5EBC-4DC1-8A38-0D511D2E09BB}" srcOrd="1" destOrd="0" presId="urn:microsoft.com/office/officeart/2005/8/layout/orgChart1"/>
    <dgm:cxn modelId="{CFDDAA53-0647-4643-9ED7-1AC6DA3E7F39}" type="presOf" srcId="{074ADE88-B857-4E42-A02A-2CACF8CA9F81}" destId="{009695CC-3F6D-40CA-97AC-0379DAB35F58}" srcOrd="0" destOrd="0" presId="urn:microsoft.com/office/officeart/2005/8/layout/orgChart1"/>
    <dgm:cxn modelId="{C5B9B29E-89F6-43C4-A20A-1B6F70AECE54}" type="presOf" srcId="{8AD98DA0-98F8-47DC-8AAB-B4B89524A48A}" destId="{86D748E5-C0BD-4C19-B6B8-7C01773B11F5}" srcOrd="0" destOrd="0" presId="urn:microsoft.com/office/officeart/2005/8/layout/orgChart1"/>
    <dgm:cxn modelId="{47CAF5AD-F180-4CB3-A618-9A0952027A43}" srcId="{8AD98DA0-98F8-47DC-8AAB-B4B89524A48A}" destId="{598E3144-1F8C-483A-BCE0-5FDF53BC1A7A}" srcOrd="0" destOrd="0" parTransId="{83224C55-DEC4-470D-AAFE-73194D09F201}" sibTransId="{0958F060-91E9-41E3-9161-8339300C48DB}"/>
    <dgm:cxn modelId="{ECE07C71-0106-4DE0-B1AA-D36B82C1DA21}" type="presOf" srcId="{598E3144-1F8C-483A-BCE0-5FDF53BC1A7A}" destId="{7D9A2158-266E-48DE-AA3A-6053CA302926}" srcOrd="1" destOrd="0" presId="urn:microsoft.com/office/officeart/2005/8/layout/orgChart1"/>
    <dgm:cxn modelId="{FFE49FD1-A470-4E99-A901-999A1B9B59A5}" type="presOf" srcId="{AC1FDA6D-BD9F-4134-A9E3-8695CC89EC34}" destId="{0444099B-C246-45B7-A10D-3884BD6866AD}" srcOrd="0" destOrd="0" presId="urn:microsoft.com/office/officeart/2005/8/layout/orgChart1"/>
    <dgm:cxn modelId="{51DCF7FC-575B-4325-AF7F-494DA4D47CB0}" srcId="{598E3144-1F8C-483A-BCE0-5FDF53BC1A7A}" destId="{EC17FA1B-99C0-4324-B95E-D6A6DE9880A6}" srcOrd="0" destOrd="0" parTransId="{074ADE88-B857-4E42-A02A-2CACF8CA9F81}" sibTransId="{0A0DF0B3-0D78-431C-ACA7-B6D815F23726}"/>
    <dgm:cxn modelId="{E849E907-C4CA-45F8-A028-D1B117FDF4B4}" type="presOf" srcId="{429AEF5F-D424-44D2-9223-838991734D4B}" destId="{D6091D56-F8CD-4981-94F8-03D8C71B5BEB}" srcOrd="1" destOrd="0" presId="urn:microsoft.com/office/officeart/2005/8/layout/orgChart1"/>
    <dgm:cxn modelId="{3ABB4B1A-F0B1-41BA-A510-CA0AD563B744}" type="presOf" srcId="{DB9B54BA-6C2C-4F3B-9BFC-D5D8DA654510}" destId="{AEB18016-7C87-4177-97EE-0A0F1F9D24D9}" srcOrd="0" destOrd="0" presId="urn:microsoft.com/office/officeart/2005/8/layout/orgChart1"/>
    <dgm:cxn modelId="{6CA81264-A767-4E38-9953-DA18D42D0EEC}" type="presOf" srcId="{429AEF5F-D424-44D2-9223-838991734D4B}" destId="{4E7FE737-61BC-4A4C-BFF8-30FC1BCFB472}" srcOrd="0" destOrd="0" presId="urn:microsoft.com/office/officeart/2005/8/layout/orgChart1"/>
    <dgm:cxn modelId="{DA27CE12-CCA8-4CEF-AF0C-E8B2DC30F8F8}" srcId="{EC17FA1B-99C0-4324-B95E-D6A6DE9880A6}" destId="{AC1FDA6D-BD9F-4134-A9E3-8695CC89EC34}" srcOrd="1" destOrd="0" parTransId="{AB8A0E72-3216-471B-8BAB-621AF2A81342}" sibTransId="{5AE27092-39DE-4805-8DCA-D092D4E85747}"/>
    <dgm:cxn modelId="{3D12FB52-80C0-4D23-A31D-B94BFC6B7FB7}" type="presOf" srcId="{EC17FA1B-99C0-4324-B95E-D6A6DE9880A6}" destId="{386D497A-D51B-4076-86D8-CCB47A29034C}" srcOrd="0" destOrd="0" presId="urn:microsoft.com/office/officeart/2005/8/layout/orgChart1"/>
    <dgm:cxn modelId="{F95BE450-D443-4B5D-9381-EC8F809F9C46}" type="presParOf" srcId="{86D748E5-C0BD-4C19-B6B8-7C01773B11F5}" destId="{53906A0C-A268-407F-9A7A-304AD38D9ECB}" srcOrd="0" destOrd="0" presId="urn:microsoft.com/office/officeart/2005/8/layout/orgChart1"/>
    <dgm:cxn modelId="{8C90B651-6CA6-4573-83DA-AE2C03F763A6}" type="presParOf" srcId="{53906A0C-A268-407F-9A7A-304AD38D9ECB}" destId="{4D1B7DF2-8F6E-4B29-B4CF-335B88B7F5BF}" srcOrd="0" destOrd="0" presId="urn:microsoft.com/office/officeart/2005/8/layout/orgChart1"/>
    <dgm:cxn modelId="{651EC885-96F7-4549-ABE5-9858091C1E3E}" type="presParOf" srcId="{4D1B7DF2-8F6E-4B29-B4CF-335B88B7F5BF}" destId="{5C8AFD3F-456F-4A82-9EC4-3F934A038CDD}" srcOrd="0" destOrd="0" presId="urn:microsoft.com/office/officeart/2005/8/layout/orgChart1"/>
    <dgm:cxn modelId="{BAAAF94F-C09E-4E47-9577-F3F0A35E0870}" type="presParOf" srcId="{4D1B7DF2-8F6E-4B29-B4CF-335B88B7F5BF}" destId="{7D9A2158-266E-48DE-AA3A-6053CA302926}" srcOrd="1" destOrd="0" presId="urn:microsoft.com/office/officeart/2005/8/layout/orgChart1"/>
    <dgm:cxn modelId="{4C1F8C3E-DDAB-4F7F-B4CA-F06FF76B83EB}" type="presParOf" srcId="{53906A0C-A268-407F-9A7A-304AD38D9ECB}" destId="{EF99E2A4-A267-47C9-9E2C-69B1BC4C5F8A}" srcOrd="1" destOrd="0" presId="urn:microsoft.com/office/officeart/2005/8/layout/orgChart1"/>
    <dgm:cxn modelId="{8F2F5816-6569-4180-A681-948477BFF6B4}" type="presParOf" srcId="{EF99E2A4-A267-47C9-9E2C-69B1BC4C5F8A}" destId="{009695CC-3F6D-40CA-97AC-0379DAB35F58}" srcOrd="0" destOrd="0" presId="urn:microsoft.com/office/officeart/2005/8/layout/orgChart1"/>
    <dgm:cxn modelId="{4C2D52D3-1FCF-46EF-93E0-36627123C59A}" type="presParOf" srcId="{EF99E2A4-A267-47C9-9E2C-69B1BC4C5F8A}" destId="{71293275-6278-4A8C-B6C5-E2965EEF9F65}" srcOrd="1" destOrd="0" presId="urn:microsoft.com/office/officeart/2005/8/layout/orgChart1"/>
    <dgm:cxn modelId="{B42A9651-F174-47FC-B3FD-EE7EC33D1192}" type="presParOf" srcId="{71293275-6278-4A8C-B6C5-E2965EEF9F65}" destId="{13466F82-F73E-4851-B038-57D1A3783CF0}" srcOrd="0" destOrd="0" presId="urn:microsoft.com/office/officeart/2005/8/layout/orgChart1"/>
    <dgm:cxn modelId="{1EA916F9-E2E6-4E7E-9752-DEEBCD7474FA}" type="presParOf" srcId="{13466F82-F73E-4851-B038-57D1A3783CF0}" destId="{386D497A-D51B-4076-86D8-CCB47A29034C}" srcOrd="0" destOrd="0" presId="urn:microsoft.com/office/officeart/2005/8/layout/orgChart1"/>
    <dgm:cxn modelId="{AC84F1E0-572F-4101-B41F-26E1BFBF024E}" type="presParOf" srcId="{13466F82-F73E-4851-B038-57D1A3783CF0}" destId="{AC2E3074-5EBC-4DC1-8A38-0D511D2E09BB}" srcOrd="1" destOrd="0" presId="urn:microsoft.com/office/officeart/2005/8/layout/orgChart1"/>
    <dgm:cxn modelId="{908290C8-6443-4C94-BAFE-02E00F81DC52}" type="presParOf" srcId="{71293275-6278-4A8C-B6C5-E2965EEF9F65}" destId="{9F50CED3-6665-4750-8556-A41417C400E3}" srcOrd="1" destOrd="0" presId="urn:microsoft.com/office/officeart/2005/8/layout/orgChart1"/>
    <dgm:cxn modelId="{CBC91C41-CFB4-4C7B-B15C-F321257E8B42}" type="presParOf" srcId="{9F50CED3-6665-4750-8556-A41417C400E3}" destId="{AEB18016-7C87-4177-97EE-0A0F1F9D24D9}" srcOrd="0" destOrd="0" presId="urn:microsoft.com/office/officeart/2005/8/layout/orgChart1"/>
    <dgm:cxn modelId="{02D6988E-BD18-46E7-9CD2-28A4287206A1}" type="presParOf" srcId="{9F50CED3-6665-4750-8556-A41417C400E3}" destId="{2B7A9040-EAB9-4C63-8C29-BCF0D6024CD4}" srcOrd="1" destOrd="0" presId="urn:microsoft.com/office/officeart/2005/8/layout/orgChart1"/>
    <dgm:cxn modelId="{ECFBB928-1EEF-4832-B175-2B5C304E98AE}" type="presParOf" srcId="{2B7A9040-EAB9-4C63-8C29-BCF0D6024CD4}" destId="{871CF5E5-57B0-4370-B8D0-5C29D73E31D9}" srcOrd="0" destOrd="0" presId="urn:microsoft.com/office/officeart/2005/8/layout/orgChart1"/>
    <dgm:cxn modelId="{E5FED8F6-283B-4F4B-9C08-F92475213B0A}" type="presParOf" srcId="{871CF5E5-57B0-4370-B8D0-5C29D73E31D9}" destId="{4E7FE737-61BC-4A4C-BFF8-30FC1BCFB472}" srcOrd="0" destOrd="0" presId="urn:microsoft.com/office/officeart/2005/8/layout/orgChart1"/>
    <dgm:cxn modelId="{D736ABA0-6418-422B-8EFA-FEC95F707D3B}" type="presParOf" srcId="{871CF5E5-57B0-4370-B8D0-5C29D73E31D9}" destId="{D6091D56-F8CD-4981-94F8-03D8C71B5BEB}" srcOrd="1" destOrd="0" presId="urn:microsoft.com/office/officeart/2005/8/layout/orgChart1"/>
    <dgm:cxn modelId="{2DC26E5A-7C9F-46D8-B09F-848F24929F1D}" type="presParOf" srcId="{2B7A9040-EAB9-4C63-8C29-BCF0D6024CD4}" destId="{B8E8DC53-99F7-4F0C-82B6-68D027282060}" srcOrd="1" destOrd="0" presId="urn:microsoft.com/office/officeart/2005/8/layout/orgChart1"/>
    <dgm:cxn modelId="{EF4E016F-CE3B-4C05-B2C4-717D50C4D636}" type="presParOf" srcId="{2B7A9040-EAB9-4C63-8C29-BCF0D6024CD4}" destId="{99AAF416-D6E1-4A3A-B655-462CF2D3365C}" srcOrd="2" destOrd="0" presId="urn:microsoft.com/office/officeart/2005/8/layout/orgChart1"/>
    <dgm:cxn modelId="{F42DE369-70FC-4D53-B3C8-D78D12E5C828}" type="presParOf" srcId="{9F50CED3-6665-4750-8556-A41417C400E3}" destId="{3AF9BFDA-C36D-4A9B-A466-CF0B9744FEBA}" srcOrd="2" destOrd="0" presId="urn:microsoft.com/office/officeart/2005/8/layout/orgChart1"/>
    <dgm:cxn modelId="{36F200CA-96B0-4897-83B4-6FDA6507DA68}" type="presParOf" srcId="{9F50CED3-6665-4750-8556-A41417C400E3}" destId="{DB4C4073-30F3-4C72-B1B2-5C75E43373E1}" srcOrd="3" destOrd="0" presId="urn:microsoft.com/office/officeart/2005/8/layout/orgChart1"/>
    <dgm:cxn modelId="{AD2608D9-4880-49B7-9882-75B36B2A212E}" type="presParOf" srcId="{DB4C4073-30F3-4C72-B1B2-5C75E43373E1}" destId="{791B67DE-A8BC-4040-91DF-988224CF460B}" srcOrd="0" destOrd="0" presId="urn:microsoft.com/office/officeart/2005/8/layout/orgChart1"/>
    <dgm:cxn modelId="{9851EE03-0D78-481C-9BE5-2BD6124FECEA}" type="presParOf" srcId="{791B67DE-A8BC-4040-91DF-988224CF460B}" destId="{0444099B-C246-45B7-A10D-3884BD6866AD}" srcOrd="0" destOrd="0" presId="urn:microsoft.com/office/officeart/2005/8/layout/orgChart1"/>
    <dgm:cxn modelId="{F72A52B2-A8A8-44A6-B8C4-C5F00D5A324D}" type="presParOf" srcId="{791B67DE-A8BC-4040-91DF-988224CF460B}" destId="{26A71468-0AAA-455E-9B59-8F478FBB458D}" srcOrd="1" destOrd="0" presId="urn:microsoft.com/office/officeart/2005/8/layout/orgChart1"/>
    <dgm:cxn modelId="{77236C70-F236-4747-86F8-0053C6CBBC93}" type="presParOf" srcId="{DB4C4073-30F3-4C72-B1B2-5C75E43373E1}" destId="{98326DDC-E361-4E50-BC4D-9294625A6109}" srcOrd="1" destOrd="0" presId="urn:microsoft.com/office/officeart/2005/8/layout/orgChart1"/>
    <dgm:cxn modelId="{5DCEE085-1DE2-4B5D-9A4F-7E4DBEF1217D}" type="presParOf" srcId="{DB4C4073-30F3-4C72-B1B2-5C75E43373E1}" destId="{02FF53F4-4D0F-459F-9026-13B3A8B05CFC}" srcOrd="2" destOrd="0" presId="urn:microsoft.com/office/officeart/2005/8/layout/orgChart1"/>
    <dgm:cxn modelId="{1678F9C8-699B-4FAD-B9B3-F7348588E246}" type="presParOf" srcId="{71293275-6278-4A8C-B6C5-E2965EEF9F65}" destId="{44A8DC7E-A088-4E6C-8D6C-11967AF85040}" srcOrd="2" destOrd="0" presId="urn:microsoft.com/office/officeart/2005/8/layout/orgChart1"/>
    <dgm:cxn modelId="{2475582D-B921-4D6F-9438-91981A625567}" type="presParOf" srcId="{53906A0C-A268-407F-9A7A-304AD38D9ECB}" destId="{BCCB15AF-0EC4-495A-997B-E56AFDD8A962}" srcOrd="2" destOrd="0" presId="urn:microsoft.com/office/officeart/2005/8/layout/orgChart1"/>
  </dgm:cxnLst>
  <dgm:bg/>
  <dgm:whole>
    <a:ln w="9525" cap="flat" cmpd="sng" algn="ctr">
      <a:noFill/>
      <a:prstDash val="solid"/>
      <a:round/>
      <a:headEnd type="none" w="med" len="med"/>
      <a:tailEnd type="none" w="med" len="med"/>
    </a:ln>
  </dgm:whole>
  <dgm:extLst>
    <a:ext uri="http://schemas.microsoft.com/office/drawing/2008/diagram">
      <dsp:dataModelExt xmlns:dsp="http://schemas.microsoft.com/office/drawing/2008/diagram" relId="rId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 xmlns:r="http://schemas.openxmlformats.org/officeDocument/2006/relationships">
  <dgm:ptLst>
    <dgm:pt modelId="{52F96D7E-3EB8-47F3-AD17-CFA068896F1F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 bwMode="auto"/>
      <dgm:t>
        <a:bodyPr/>
        <a:lstStyle/>
        <a:p>
          <a:pPr>
            <a:defRPr/>
          </a:pPr>
          <a:endParaRPr lang="ru-RU"/>
        </a:p>
      </dgm:t>
    </dgm:pt>
    <dgm:pt modelId="{DB3D2A2A-7037-4155-AD54-3153D1C102BF}">
      <dgm:prSet phldrT="[Текст]" custT="1"/>
      <dgm:spPr bwMode="auto">
        <a:solidFill>
          <a:srgbClr val="C00000"/>
        </a:solidFill>
      </dgm:spPr>
      <dgm:t>
        <a:bodyPr/>
        <a:lstStyle/>
        <a:p>
          <a:pPr algn="l">
            <a:defRPr/>
          </a:pPr>
          <a:r>
            <a:rPr lang="ru-RU" sz="1400"/>
            <a:t>Привычная схема</a:t>
          </a:r>
          <a:endParaRPr/>
        </a:p>
      </dgm:t>
    </dgm:pt>
    <dgm:pt modelId="{A2DA4B94-5F99-40A6-9B54-CE0AC4E8A896}" type="parTrans" cxnId="{A2F0F975-F16D-4093-8B1F-D12747CE9FEF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7E1463AA-18CD-49DB-B6B5-F5E0EA0183DC}" type="sibTrans" cxnId="{A2F0F975-F16D-4093-8B1F-D12747CE9FEF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46990FCB-3202-4B87-99EF-A39BC7FB6512}">
      <dgm:prSet phldrT="[Текст]"/>
      <dgm:spPr bwMode="auto"/>
      <dgm:t>
        <a:bodyPr/>
        <a:lstStyle/>
        <a:p>
          <a:pPr>
            <a:defRPr/>
          </a:pPr>
          <a:r>
            <a:rPr lang="ru-RU"/>
            <a:t>пункт отправления</a:t>
          </a:r>
          <a:endParaRPr/>
        </a:p>
      </dgm:t>
    </dgm:pt>
    <dgm:pt modelId="{BA768B85-0B44-4D5A-BAA6-E9F73E3D559E}" type="parTrans" cxnId="{51AE6076-8443-4FCA-BE9B-A21F6D02E451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84C5AE80-474B-436B-8249-F0576548E0E3}" type="sibTrans" cxnId="{51AE6076-8443-4FCA-BE9B-A21F6D02E451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C201CAC4-FCF7-4905-842F-26C148759024}">
      <dgm:prSet phldrT="[Текст]"/>
      <dgm:spPr bwMode="auto"/>
      <dgm:t>
        <a:bodyPr/>
        <a:lstStyle/>
        <a:p>
          <a:pPr>
            <a:defRPr/>
          </a:pPr>
          <a:r>
            <a:rPr lang="ru-RU"/>
            <a:t>пункт назначения</a:t>
          </a:r>
          <a:endParaRPr/>
        </a:p>
      </dgm:t>
    </dgm:pt>
    <dgm:pt modelId="{F3550240-4991-46C9-AD2D-9ABFFDB5BD98}" type="parTrans" cxnId="{22E8D426-B90D-4736-ADD1-45224ED6A294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4BF7401D-5DCB-4E87-B47D-0FAD5649CA33}" type="sibTrans" cxnId="{22E8D426-B90D-4736-ADD1-45224ED6A294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CF89C668-E7BF-4A54-B7C4-8E86B1144557}">
      <dgm:prSet phldrT="[Текст]" custT="1"/>
      <dgm:spPr bwMode="auto">
        <a:solidFill>
          <a:schemeClr val="accent6"/>
        </a:solidFill>
      </dgm:spPr>
      <dgm:t>
        <a:bodyPr/>
        <a:lstStyle/>
        <a:p>
          <a:pPr algn="l">
            <a:defRPr/>
          </a:pPr>
          <a:r>
            <a:rPr lang="ru-RU" sz="1400"/>
            <a:t>Схема Маклина</a:t>
          </a:r>
          <a:endParaRPr/>
        </a:p>
      </dgm:t>
    </dgm:pt>
    <dgm:pt modelId="{935E662D-337B-4B45-A51E-726B954D98FF}" type="parTrans" cxnId="{B9E0F89D-D79B-4BCB-8CAE-754B43E4DC5E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94C925ED-59FC-4AC1-897A-19509A1E8786}" type="sibTrans" cxnId="{B9E0F89D-D79B-4BCB-8CAE-754B43E4DC5E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04850BE7-3865-4BE9-978D-6A41F399793B}">
      <dgm:prSet phldrT="[Текст]"/>
      <dgm:spPr bwMode="auto"/>
      <dgm:t>
        <a:bodyPr/>
        <a:lstStyle/>
        <a:p>
          <a:pPr>
            <a:defRPr/>
          </a:pPr>
          <a:r>
            <a:rPr lang="ru-RU"/>
            <a:t>пункт отправления</a:t>
          </a:r>
          <a:endParaRPr/>
        </a:p>
      </dgm:t>
    </dgm:pt>
    <dgm:pt modelId="{E40D246C-0124-4506-9453-9E1CFEE83CDE}" type="parTrans" cxnId="{F0BAD2D0-3D95-4409-8F48-484D01338423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5E3BF17F-9166-41F4-AB47-DC47D7499139}" type="sibTrans" cxnId="{F0BAD2D0-3D95-4409-8F48-484D01338423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6CB5F1D3-00B2-4B84-BD66-A42144869F97}">
      <dgm:prSet phldrT="[Текст]"/>
      <dgm:spPr bwMode="auto"/>
      <dgm:t>
        <a:bodyPr/>
        <a:lstStyle/>
        <a:p>
          <a:pPr>
            <a:defRPr/>
          </a:pPr>
          <a:r>
            <a:rPr lang="ru-RU"/>
            <a:t>пункт назначения</a:t>
          </a:r>
          <a:endParaRPr/>
        </a:p>
      </dgm:t>
    </dgm:pt>
    <dgm:pt modelId="{120EBE0D-C34F-4B68-9224-D59F99D7F5C2}" type="parTrans" cxnId="{3EBBB028-28B7-4EC3-8FA7-300D5BAF404D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12E08C17-8903-4AE2-A163-7A6BBA6DCE38}" type="sibTrans" cxnId="{3EBBB028-28B7-4EC3-8FA7-300D5BAF404D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D402026E-735F-4D54-9C20-7329F6D39621}">
      <dgm:prSet phldrT="[Текст]"/>
      <dgm:spPr bwMode="auto">
        <a:solidFill>
          <a:srgbClr val="C00000">
            <a:alpha val="90000"/>
          </a:srgbClr>
        </a:solidFill>
        <a:ln>
          <a:solidFill>
            <a:srgbClr val="C00000">
              <a:alpha val="90000"/>
            </a:srgbClr>
          </a:solidFill>
        </a:ln>
      </dgm:spPr>
      <dgm:t>
        <a:bodyPr/>
        <a:lstStyle/>
        <a:p>
          <a:pPr>
            <a:defRPr/>
          </a:pPr>
          <a:r>
            <a:rPr lang="ru-RU"/>
            <a:t>автотранспорт</a:t>
          </a:r>
          <a:endParaRPr/>
        </a:p>
      </dgm:t>
    </dgm:pt>
    <dgm:pt modelId="{2CC4EA9B-B251-4E94-93A5-3C87FEAD5B21}" type="parTrans" cxnId="{C22B31D8-BBD7-464B-8FB7-DC30F693CDB4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1D0C4214-328F-4F85-AC27-C44AC04BA78C}" type="sibTrans" cxnId="{C22B31D8-BBD7-464B-8FB7-DC30F693CDB4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31C86F3A-5CD2-4B9A-9EE8-89EE9EB85D0D}">
      <dgm:prSet phldrT="[Текст]"/>
      <dgm:spPr bwMode="auto">
        <a:solidFill>
          <a:srgbClr val="C00000">
            <a:alpha val="90000"/>
          </a:srgbClr>
        </a:solidFill>
        <a:ln>
          <a:solidFill>
            <a:srgbClr val="C00000">
              <a:alpha val="90000"/>
            </a:srgbClr>
          </a:solidFill>
        </a:ln>
      </dgm:spPr>
      <dgm:t>
        <a:bodyPr/>
        <a:lstStyle/>
        <a:p>
          <a:pPr>
            <a:defRPr/>
          </a:pPr>
          <a:r>
            <a:rPr lang="ru-RU"/>
            <a:t>автотранспорт</a:t>
          </a:r>
          <a:endParaRPr/>
        </a:p>
      </dgm:t>
    </dgm:pt>
    <dgm:pt modelId="{FC4C4230-3781-4AF7-A268-CF329DA115BC}" type="parTrans" cxnId="{D15092ED-D14C-46F2-B904-A6F80FA57437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A2A622A4-2B58-4F31-975D-EAAB463284EC}" type="sibTrans" cxnId="{D15092ED-D14C-46F2-B904-A6F80FA57437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7824C281-92B4-4202-8099-FDE3AF425973}">
      <dgm:prSet phldrT="[Текст]"/>
      <dgm:spPr bwMode="auto">
        <a:solidFill>
          <a:srgbClr val="C00000">
            <a:alpha val="90000"/>
          </a:srgbClr>
        </a:solidFill>
        <a:ln>
          <a:solidFill>
            <a:srgbClr val="C00000">
              <a:alpha val="90000"/>
            </a:srgbClr>
          </a:solidFill>
        </a:ln>
      </dgm:spPr>
      <dgm:t>
        <a:bodyPr/>
        <a:lstStyle/>
        <a:p>
          <a:pPr>
            <a:defRPr/>
          </a:pPr>
          <a:r>
            <a:rPr lang="ru-RU"/>
            <a:t>границы</a:t>
          </a:r>
          <a:endParaRPr/>
        </a:p>
      </dgm:t>
    </dgm:pt>
    <dgm:pt modelId="{DBE7A563-AB93-406C-97B5-56FD0C35E859}" type="parTrans" cxnId="{572D7BBC-42B6-4E4E-9F3C-3F9E239863C2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20AA5D60-919B-47E8-B795-DEFECCA1B6CF}" type="sibTrans" cxnId="{572D7BBC-42B6-4E4E-9F3C-3F9E239863C2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469D3CB1-62A0-49FB-97E0-F6C15CD7FB9B}">
      <dgm:prSet phldrT="[Текст]"/>
      <dgm:spPr bwMode="auto">
        <a:solidFill>
          <a:schemeClr val="accent6">
            <a:alpha val="90000"/>
          </a:schemeClr>
        </a:solidFill>
        <a:ln>
          <a:solidFill>
            <a:schemeClr val="accent6">
              <a:alpha val="90000"/>
            </a:schemeClr>
          </a:solidFill>
        </a:ln>
      </dgm:spPr>
      <dgm:t>
        <a:bodyPr/>
        <a:lstStyle/>
        <a:p>
          <a:pPr>
            <a:defRPr/>
          </a:pPr>
          <a:r>
            <a:rPr lang="ru-RU"/>
            <a:t>автотранспорт</a:t>
          </a:r>
          <a:endParaRPr/>
        </a:p>
      </dgm:t>
    </dgm:pt>
    <dgm:pt modelId="{75B5D78E-F2D5-4C65-BA46-D63A5CF58EA8}" type="parTrans" cxnId="{E08780CD-0A56-4EB4-8305-FAC7C60B54E2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A3AC58BB-2676-4FAF-8443-1E9D20991DF9}" type="sibTrans" cxnId="{E08780CD-0A56-4EB4-8305-FAC7C60B54E2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A40C8B28-E8B6-4D79-8FAA-FB7D0447EECD}">
      <dgm:prSet phldrT="[Текст]"/>
      <dgm:spPr bwMode="auto">
        <a:solidFill>
          <a:schemeClr val="accent6">
            <a:alpha val="90000"/>
          </a:schemeClr>
        </a:solidFill>
        <a:ln>
          <a:solidFill>
            <a:schemeClr val="accent6">
              <a:alpha val="90000"/>
            </a:schemeClr>
          </a:solidFill>
        </a:ln>
      </dgm:spPr>
      <dgm:t>
        <a:bodyPr/>
        <a:lstStyle/>
        <a:p>
          <a:pPr>
            <a:defRPr/>
          </a:pPr>
          <a:r>
            <a:rPr lang="ru-RU"/>
            <a:t>автотранспорт</a:t>
          </a:r>
          <a:endParaRPr/>
        </a:p>
      </dgm:t>
    </dgm:pt>
    <dgm:pt modelId="{BEDCF9C3-49F3-4DD8-9FC1-88647BC60FBA}" type="parTrans" cxnId="{D987CECC-4419-4142-B083-01ED30BBAE9C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C707326F-860A-4017-BC61-99D69C337353}" type="sibTrans" cxnId="{D987CECC-4419-4142-B083-01ED30BBAE9C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AB40517A-F951-4329-9568-E80B851FDC68}">
      <dgm:prSet phldrT="[Текст]"/>
      <dgm:spPr bwMode="auto">
        <a:solidFill>
          <a:schemeClr val="accent6">
            <a:alpha val="90000"/>
          </a:schemeClr>
        </a:solidFill>
        <a:ln>
          <a:solidFill>
            <a:schemeClr val="accent6">
              <a:alpha val="90000"/>
            </a:schemeClr>
          </a:solidFill>
        </a:ln>
      </dgm:spPr>
      <dgm:t>
        <a:bodyPr/>
        <a:lstStyle/>
        <a:p>
          <a:pPr>
            <a:defRPr/>
          </a:pPr>
          <a:r>
            <a:rPr lang="ru-RU"/>
            <a:t>море</a:t>
          </a:r>
          <a:endParaRPr/>
        </a:p>
      </dgm:t>
    </dgm:pt>
    <dgm:pt modelId="{CCC36104-85D5-4626-9892-EE09043787AA}" type="parTrans" cxnId="{95169566-4A74-47B1-AC51-FAF607A909AF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8097A625-C840-4BF0-9975-C7EF8B67C360}" type="sibTrans" cxnId="{95169566-4A74-47B1-AC51-FAF607A909AF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0171A441-E7C0-460D-885E-CC5AB76CC28C}" type="pres">
      <dgm:prSet presAssocID="{52F96D7E-3EB8-47F3-AD17-CFA068896F1F}" presName="Name0" presStyleCnt="0">
        <dgm:presLayoutVars>
          <dgm:chPref val="3"/>
          <dgm:dir val="norm"/>
          <dgm:animLvl val="lvl"/>
          <dgm:resizeHandles val="exact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26D236CE-AE08-4F63-974A-40F907B50917}" type="pres">
      <dgm:prSet presAssocID="{DB3D2A2A-7037-4155-AD54-3153D1C102BF}" presName="horFlow" presStyleCnt="0"/>
      <dgm:spPr bwMode="auto"/>
    </dgm:pt>
    <dgm:pt modelId="{60AAD14B-54D6-42AB-AC54-2A1C384E2C7E}" type="pres">
      <dgm:prSet custLinFactNeighborX="-74854" custLinFactNeighborY="-84" custScaleX="98556" presAssocID="{DB3D2A2A-7037-4155-AD54-3153D1C102BF}" presName="bigChev" presStyleLbl="node1" presStyleIdx="0" presStyleCnt="2"/>
      <dgm:spPr bwMode="auto">
        <a:prstGeom prst="rect">
          <a:avLst/>
        </a:prstGeom>
      </dgm:spPr>
      <dgm:t>
        <a:bodyPr/>
        <a:lstStyle/>
        <a:p>
          <a:pPr>
            <a:defRPr/>
          </a:pPr>
          <a:endParaRPr lang="ru-RU"/>
        </a:p>
      </dgm:t>
    </dgm:pt>
    <dgm:pt modelId="{5C376E38-0D54-4DEF-931E-BF8DF285B06E}" type="pres">
      <dgm:prSet presAssocID="{BA768B85-0B44-4D5A-BAA6-E9F73E3D559E}" presName="parTrans" presStyleCnt="0"/>
      <dgm:spPr bwMode="auto"/>
    </dgm:pt>
    <dgm:pt modelId="{AD6988AD-840C-40F5-8882-75AE6AB64C3A}" type="pres">
      <dgm:prSet custLinFactNeighborX="35482" custLinFactNeighborY="4824" custScaleX="124096" presAssocID="{46990FCB-3202-4B87-99EF-A39BC7FB6512}" presName="node" presStyleLbl="alignAccFollowNode1" presStyleIdx="0" presStyleCnt="10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432E8C65-95C9-4059-A91E-4254601312F7}" type="pres">
      <dgm:prSet presAssocID="{84C5AE80-474B-436B-8249-F0576548E0E3}" presName="sibTrans" presStyleCnt="0"/>
      <dgm:spPr bwMode="auto"/>
    </dgm:pt>
    <dgm:pt modelId="{824B5C65-BE25-4260-BDD8-775A63032EFF}" type="pres">
      <dgm:prSet custLinFactNeighborX="35482" custLinFactNeighborY="4824" custScaleX="124096" presAssocID="{31C86F3A-5CD2-4B9A-9EE8-89EE9EB85D0D}" presName="node" presStyleLbl="alignAccFollowNode1" presStyleIdx="1" presStyleCnt="10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2076A0E8-6CE6-4F61-9D28-6EF6BE613075}" type="pres">
      <dgm:prSet presAssocID="{A2A622A4-2B58-4F31-975D-EAAB463284EC}" presName="sibTrans" presStyleCnt="0"/>
      <dgm:spPr bwMode="auto"/>
    </dgm:pt>
    <dgm:pt modelId="{EADD294A-0399-48CA-A86C-E8E32C0BA97A}" type="pres">
      <dgm:prSet custLinFactNeighborX="35482" custLinFactNeighborY="4824" custScaleX="124096" presAssocID="{7824C281-92B4-4202-8099-FDE3AF425973}" presName="node" presStyleLbl="alignAccFollowNode1" presStyleIdx="2" presStyleCnt="10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03910675-9E21-4F2F-81DE-454175FDAEB7}" type="pres">
      <dgm:prSet presAssocID="{20AA5D60-919B-47E8-B795-DEFECCA1B6CF}" presName="sibTrans" presStyleCnt="0"/>
      <dgm:spPr bwMode="auto"/>
    </dgm:pt>
    <dgm:pt modelId="{A9F14F6C-6B4A-47F3-856D-4F1AFD99E78C}" type="pres">
      <dgm:prSet custLinFactNeighborX="35482" custLinFactNeighborY="4824" custScaleX="124096" presAssocID="{D402026E-735F-4D54-9C20-7329F6D39621}" presName="node" presStyleLbl="alignAccFollowNode1" presStyleIdx="3" presStyleCnt="10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287D4642-CBF2-4699-81EE-5870F7082F3E}" type="pres">
      <dgm:prSet presAssocID="{1D0C4214-328F-4F85-AC27-C44AC04BA78C}" presName="sibTrans" presStyleCnt="0"/>
      <dgm:spPr bwMode="auto"/>
    </dgm:pt>
    <dgm:pt modelId="{B205993A-1D50-485D-A82E-BB37103664A5}" type="pres">
      <dgm:prSet custLinFactNeighborX="35482" custLinFactNeighborY="4824" custScaleX="124096" presAssocID="{C201CAC4-FCF7-4905-842F-26C148759024}" presName="node" presStyleLbl="alignAccFollowNode1" presStyleIdx="4" presStyleCnt="10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FE7BA98F-3615-4C5B-9BAA-61E8799AEA28}" type="pres">
      <dgm:prSet presAssocID="{DB3D2A2A-7037-4155-AD54-3153D1C102BF}" presName="vSp" presStyleCnt="0"/>
      <dgm:spPr bwMode="auto"/>
    </dgm:pt>
    <dgm:pt modelId="{EFDDEE9D-D8C5-4814-A9CF-8161070F9E0C}" type="pres">
      <dgm:prSet presAssocID="{CF89C668-E7BF-4A54-B7C4-8E86B1144557}" presName="horFlow" presStyleCnt="0"/>
      <dgm:spPr bwMode="auto"/>
    </dgm:pt>
    <dgm:pt modelId="{D115073E-D7B1-4B31-A1CC-A94689488611}" type="pres">
      <dgm:prSet custLinFactNeighborX="-74854" custLinFactNeighborY="-84" custScaleX="98556" presAssocID="{CF89C668-E7BF-4A54-B7C4-8E86B1144557}" presName="bigChev" presStyleLbl="node1" presStyleIdx="1" presStyleCnt="2"/>
      <dgm:spPr bwMode="auto">
        <a:prstGeom prst="rect">
          <a:avLst/>
        </a:prstGeom>
      </dgm:spPr>
      <dgm:t>
        <a:bodyPr/>
        <a:lstStyle/>
        <a:p>
          <a:pPr>
            <a:defRPr/>
          </a:pPr>
          <a:endParaRPr lang="ru-RU"/>
        </a:p>
      </dgm:t>
    </dgm:pt>
    <dgm:pt modelId="{C723F159-4D4D-4F1D-8776-7DB003888C54}" type="pres">
      <dgm:prSet presAssocID="{E40D246C-0124-4506-9453-9E1CFEE83CDE}" presName="parTrans" presStyleCnt="0"/>
      <dgm:spPr bwMode="auto"/>
    </dgm:pt>
    <dgm:pt modelId="{E39D406D-AE48-401A-8D82-7F938B94A1A7}" type="pres">
      <dgm:prSet custLinFactNeighborX="35482" custLinFactNeighborY="4824" custScaleX="124096" presAssocID="{04850BE7-3865-4BE9-978D-6A41F399793B}" presName="node" presStyleLbl="alignAccFollowNode1" presStyleIdx="5" presStyleCnt="10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DA21E6C1-F3C1-46B8-9B8E-8A172D8E14D4}" type="pres">
      <dgm:prSet presAssocID="{5E3BF17F-9166-41F4-AB47-DC47D7499139}" presName="sibTrans" presStyleCnt="0"/>
      <dgm:spPr bwMode="auto"/>
    </dgm:pt>
    <dgm:pt modelId="{57F4D326-C3AF-4BF5-AE68-2DA9E12BB625}" type="pres">
      <dgm:prSet custLinFactNeighborX="35482" custLinFactNeighborY="4824" custScaleX="124096" presAssocID="{A40C8B28-E8B6-4D79-8FAA-FB7D0447EECD}" presName="node" presStyleLbl="alignAccFollowNode1" presStyleIdx="6" presStyleCnt="10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A8926071-4898-4CEA-B69B-DCE5205B9636}" type="pres">
      <dgm:prSet presAssocID="{C707326F-860A-4017-BC61-99D69C337353}" presName="sibTrans" presStyleCnt="0"/>
      <dgm:spPr bwMode="auto"/>
    </dgm:pt>
    <dgm:pt modelId="{32C69F73-1D0D-4B4D-9952-FA90959C1CD0}" type="pres">
      <dgm:prSet custLinFactNeighborX="35482" custLinFactNeighborY="4824" custScaleX="124096" presAssocID="{AB40517A-F951-4329-9568-E80B851FDC68}" presName="node" presStyleLbl="alignAccFollowNode1" presStyleIdx="7" presStyleCnt="10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ECA1D679-9AE2-4548-BDE1-94EFB7F269E4}" type="pres">
      <dgm:prSet presAssocID="{8097A625-C840-4BF0-9975-C7EF8B67C360}" presName="sibTrans" presStyleCnt="0"/>
      <dgm:spPr bwMode="auto"/>
    </dgm:pt>
    <dgm:pt modelId="{621D5E42-5802-40CC-8C91-C5200098B030}" type="pres">
      <dgm:prSet custLinFactNeighborX="35482" custLinFactNeighborY="4824" custScaleX="124096" presAssocID="{469D3CB1-62A0-49FB-97E0-F6C15CD7FB9B}" presName="node" presStyleLbl="alignAccFollowNode1" presStyleIdx="8" presStyleCnt="10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CA953011-C8DA-4DA7-A539-CF4601A991DC}" type="pres">
      <dgm:prSet presAssocID="{A3AC58BB-2676-4FAF-8443-1E9D20991DF9}" presName="sibTrans" presStyleCnt="0"/>
      <dgm:spPr bwMode="auto"/>
    </dgm:pt>
    <dgm:pt modelId="{F763AAF6-E307-48AD-A2BB-134B23086531}" type="pres">
      <dgm:prSet custLinFactNeighborX="35482" custLinFactNeighborY="4824" custScaleX="124096" presAssocID="{6CB5F1D3-00B2-4B84-BD66-A42144869F97}" presName="node" presStyleLbl="alignAccFollowNode1" presStyleIdx="9" presStyleCnt="10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</dgm:ptLst>
  <dgm:cxnLst>
    <dgm:cxn modelId="{E08780CD-0A56-4EB4-8305-FAC7C60B54E2}" srcId="{CF89C668-E7BF-4A54-B7C4-8E86B1144557}" destId="{469D3CB1-62A0-49FB-97E0-F6C15CD7FB9B}" srcOrd="3" destOrd="0" parTransId="{75B5D78E-F2D5-4C65-BA46-D63A5CF58EA8}" sibTransId="{A3AC58BB-2676-4FAF-8443-1E9D20991DF9}"/>
    <dgm:cxn modelId="{9E96A856-569A-411F-BEC5-0EACA3365DB1}" type="presOf" srcId="{CF89C668-E7BF-4A54-B7C4-8E86B1144557}" destId="{D115073E-D7B1-4B31-A1CC-A94689488611}" srcOrd="0" destOrd="0" presId="urn:microsoft.com/office/officeart/2005/8/layout/lProcess3"/>
    <dgm:cxn modelId="{F0BAD2D0-3D95-4409-8F48-484D01338423}" srcId="{CF89C668-E7BF-4A54-B7C4-8E86B1144557}" destId="{04850BE7-3865-4BE9-978D-6A41F399793B}" srcOrd="0" destOrd="0" parTransId="{E40D246C-0124-4506-9453-9E1CFEE83CDE}" sibTransId="{5E3BF17F-9166-41F4-AB47-DC47D7499139}"/>
    <dgm:cxn modelId="{9B3F0E4D-5D7E-40FD-A9A1-B9E4126284F2}" type="presOf" srcId="{D402026E-735F-4D54-9C20-7329F6D39621}" destId="{A9F14F6C-6B4A-47F3-856D-4F1AFD99E78C}" srcOrd="0" destOrd="0" presId="urn:microsoft.com/office/officeart/2005/8/layout/lProcess3"/>
    <dgm:cxn modelId="{B9E0F89D-D79B-4BCB-8CAE-754B43E4DC5E}" srcId="{52F96D7E-3EB8-47F3-AD17-CFA068896F1F}" destId="{CF89C668-E7BF-4A54-B7C4-8E86B1144557}" srcOrd="1" destOrd="0" parTransId="{935E662D-337B-4B45-A51E-726B954D98FF}" sibTransId="{94C925ED-59FC-4AC1-897A-19509A1E8786}"/>
    <dgm:cxn modelId="{9F7D29CC-CDB2-48D8-9E0A-C58B4F44F49E}" type="presOf" srcId="{52F96D7E-3EB8-47F3-AD17-CFA068896F1F}" destId="{0171A441-E7C0-460D-885E-CC5AB76CC28C}" srcOrd="0" destOrd="0" presId="urn:microsoft.com/office/officeart/2005/8/layout/lProcess3"/>
    <dgm:cxn modelId="{AAE3C225-0CB7-4195-81FE-D7F2732CCA91}" type="presOf" srcId="{AB40517A-F951-4329-9568-E80B851FDC68}" destId="{32C69F73-1D0D-4B4D-9952-FA90959C1CD0}" srcOrd="0" destOrd="0" presId="urn:microsoft.com/office/officeart/2005/8/layout/lProcess3"/>
    <dgm:cxn modelId="{8F9CA9CF-9B25-4547-AA69-F2FBF651DB04}" type="presOf" srcId="{A40C8B28-E8B6-4D79-8FAA-FB7D0447EECD}" destId="{57F4D326-C3AF-4BF5-AE68-2DA9E12BB625}" srcOrd="0" destOrd="0" presId="urn:microsoft.com/office/officeart/2005/8/layout/lProcess3"/>
    <dgm:cxn modelId="{51AE6076-8443-4FCA-BE9B-A21F6D02E451}" srcId="{DB3D2A2A-7037-4155-AD54-3153D1C102BF}" destId="{46990FCB-3202-4B87-99EF-A39BC7FB6512}" srcOrd="0" destOrd="0" parTransId="{BA768B85-0B44-4D5A-BAA6-E9F73E3D559E}" sibTransId="{84C5AE80-474B-436B-8249-F0576548E0E3}"/>
    <dgm:cxn modelId="{D987CECC-4419-4142-B083-01ED30BBAE9C}" srcId="{CF89C668-E7BF-4A54-B7C4-8E86B1144557}" destId="{A40C8B28-E8B6-4D79-8FAA-FB7D0447EECD}" srcOrd="1" destOrd="0" parTransId="{BEDCF9C3-49F3-4DD8-9FC1-88647BC60FBA}" sibTransId="{C707326F-860A-4017-BC61-99D69C337353}"/>
    <dgm:cxn modelId="{DC1307D3-A99D-49C9-BF32-A9FA9CFE4355}" type="presOf" srcId="{DB3D2A2A-7037-4155-AD54-3153D1C102BF}" destId="{60AAD14B-54D6-42AB-AC54-2A1C384E2C7E}" srcOrd="0" destOrd="0" presId="urn:microsoft.com/office/officeart/2005/8/layout/lProcess3"/>
    <dgm:cxn modelId="{AAB45550-4607-4FC5-9AB1-6FB105D51100}" type="presOf" srcId="{C201CAC4-FCF7-4905-842F-26C148759024}" destId="{B205993A-1D50-485D-A82E-BB37103664A5}" srcOrd="0" destOrd="0" presId="urn:microsoft.com/office/officeart/2005/8/layout/lProcess3"/>
    <dgm:cxn modelId="{5804A720-35B9-408F-A1F9-7471C06E04CF}" type="presOf" srcId="{31C86F3A-5CD2-4B9A-9EE8-89EE9EB85D0D}" destId="{824B5C65-BE25-4260-BDD8-775A63032EFF}" srcOrd="0" destOrd="0" presId="urn:microsoft.com/office/officeart/2005/8/layout/lProcess3"/>
    <dgm:cxn modelId="{4FDEFF41-297A-4528-8AB6-9F13B4A990AA}" type="presOf" srcId="{7824C281-92B4-4202-8099-FDE3AF425973}" destId="{EADD294A-0399-48CA-A86C-E8E32C0BA97A}" srcOrd="0" destOrd="0" presId="urn:microsoft.com/office/officeart/2005/8/layout/lProcess3"/>
    <dgm:cxn modelId="{9A35305E-0A39-4962-88CB-EDED540D2201}" type="presOf" srcId="{6CB5F1D3-00B2-4B84-BD66-A42144869F97}" destId="{F763AAF6-E307-48AD-A2BB-134B23086531}" srcOrd="0" destOrd="0" presId="urn:microsoft.com/office/officeart/2005/8/layout/lProcess3"/>
    <dgm:cxn modelId="{800F1B69-BEA5-4653-A7A3-B94ED4F33A67}" type="presOf" srcId="{46990FCB-3202-4B87-99EF-A39BC7FB6512}" destId="{AD6988AD-840C-40F5-8882-75AE6AB64C3A}" srcOrd="0" destOrd="0" presId="urn:microsoft.com/office/officeart/2005/8/layout/lProcess3"/>
    <dgm:cxn modelId="{22E8D426-B90D-4736-ADD1-45224ED6A294}" srcId="{DB3D2A2A-7037-4155-AD54-3153D1C102BF}" destId="{C201CAC4-FCF7-4905-842F-26C148759024}" srcOrd="4" destOrd="0" parTransId="{F3550240-4991-46C9-AD2D-9ABFFDB5BD98}" sibTransId="{4BF7401D-5DCB-4E87-B47D-0FAD5649CA33}"/>
    <dgm:cxn modelId="{572D7BBC-42B6-4E4E-9F3C-3F9E239863C2}" srcId="{DB3D2A2A-7037-4155-AD54-3153D1C102BF}" destId="{7824C281-92B4-4202-8099-FDE3AF425973}" srcOrd="2" destOrd="0" parTransId="{DBE7A563-AB93-406C-97B5-56FD0C35E859}" sibTransId="{20AA5D60-919B-47E8-B795-DEFECCA1B6CF}"/>
    <dgm:cxn modelId="{BD28F6AA-F907-4518-B7B6-DB632D79DBFE}" type="presOf" srcId="{469D3CB1-62A0-49FB-97E0-F6C15CD7FB9B}" destId="{621D5E42-5802-40CC-8C91-C5200098B030}" srcOrd="0" destOrd="0" presId="urn:microsoft.com/office/officeart/2005/8/layout/lProcess3"/>
    <dgm:cxn modelId="{A2F0F975-F16D-4093-8B1F-D12747CE9FEF}" srcId="{52F96D7E-3EB8-47F3-AD17-CFA068896F1F}" destId="{DB3D2A2A-7037-4155-AD54-3153D1C102BF}" srcOrd="0" destOrd="0" parTransId="{A2DA4B94-5F99-40A6-9B54-CE0AC4E8A896}" sibTransId="{7E1463AA-18CD-49DB-B6B5-F5E0EA0183DC}"/>
    <dgm:cxn modelId="{95169566-4A74-47B1-AC51-FAF607A909AF}" srcId="{CF89C668-E7BF-4A54-B7C4-8E86B1144557}" destId="{AB40517A-F951-4329-9568-E80B851FDC68}" srcOrd="2" destOrd="0" parTransId="{CCC36104-85D5-4626-9892-EE09043787AA}" sibTransId="{8097A625-C840-4BF0-9975-C7EF8B67C360}"/>
    <dgm:cxn modelId="{47E25403-3690-43BE-A53D-36B7D2E403CC}" type="presOf" srcId="{04850BE7-3865-4BE9-978D-6A41F399793B}" destId="{E39D406D-AE48-401A-8D82-7F938B94A1A7}" srcOrd="0" destOrd="0" presId="urn:microsoft.com/office/officeart/2005/8/layout/lProcess3"/>
    <dgm:cxn modelId="{D15092ED-D14C-46F2-B904-A6F80FA57437}" srcId="{DB3D2A2A-7037-4155-AD54-3153D1C102BF}" destId="{31C86F3A-5CD2-4B9A-9EE8-89EE9EB85D0D}" srcOrd="1" destOrd="0" parTransId="{FC4C4230-3781-4AF7-A268-CF329DA115BC}" sibTransId="{A2A622A4-2B58-4F31-975D-EAAB463284EC}"/>
    <dgm:cxn modelId="{C22B31D8-BBD7-464B-8FB7-DC30F693CDB4}" srcId="{DB3D2A2A-7037-4155-AD54-3153D1C102BF}" destId="{D402026E-735F-4D54-9C20-7329F6D39621}" srcOrd="3" destOrd="0" parTransId="{2CC4EA9B-B251-4E94-93A5-3C87FEAD5B21}" sibTransId="{1D0C4214-328F-4F85-AC27-C44AC04BA78C}"/>
    <dgm:cxn modelId="{3EBBB028-28B7-4EC3-8FA7-300D5BAF404D}" srcId="{CF89C668-E7BF-4A54-B7C4-8E86B1144557}" destId="{6CB5F1D3-00B2-4B84-BD66-A42144869F97}" srcOrd="4" destOrd="0" parTransId="{120EBE0D-C34F-4B68-9224-D59F99D7F5C2}" sibTransId="{12E08C17-8903-4AE2-A163-7A6BBA6DCE38}"/>
    <dgm:cxn modelId="{ECB025D1-94DC-4882-AB42-FB596F70580B}" type="presParOf" srcId="{0171A441-E7C0-460D-885E-CC5AB76CC28C}" destId="{26D236CE-AE08-4F63-974A-40F907B50917}" srcOrd="0" destOrd="0" presId="urn:microsoft.com/office/officeart/2005/8/layout/lProcess3"/>
    <dgm:cxn modelId="{B945C377-6991-42EF-8AB0-96E9A0196130}" type="presParOf" srcId="{26D236CE-AE08-4F63-974A-40F907B50917}" destId="{60AAD14B-54D6-42AB-AC54-2A1C384E2C7E}" srcOrd="0" destOrd="0" presId="urn:microsoft.com/office/officeart/2005/8/layout/lProcess3"/>
    <dgm:cxn modelId="{1B8F65C2-8A85-4EBF-AAA5-4D29CF5F1450}" type="presParOf" srcId="{26D236CE-AE08-4F63-974A-40F907B50917}" destId="{5C376E38-0D54-4DEF-931E-BF8DF285B06E}" srcOrd="1" destOrd="0" presId="urn:microsoft.com/office/officeart/2005/8/layout/lProcess3"/>
    <dgm:cxn modelId="{5301E56A-AE2E-406A-B082-ECA82BB21E7B}" type="presParOf" srcId="{26D236CE-AE08-4F63-974A-40F907B50917}" destId="{AD6988AD-840C-40F5-8882-75AE6AB64C3A}" srcOrd="2" destOrd="0" presId="urn:microsoft.com/office/officeart/2005/8/layout/lProcess3"/>
    <dgm:cxn modelId="{A447116E-7795-4C3B-A66C-BD4B50C56E3B}" type="presParOf" srcId="{26D236CE-AE08-4F63-974A-40F907B50917}" destId="{432E8C65-95C9-4059-A91E-4254601312F7}" srcOrd="3" destOrd="0" presId="urn:microsoft.com/office/officeart/2005/8/layout/lProcess3"/>
    <dgm:cxn modelId="{7509DB3B-791D-4170-AF79-C85BEC64530D}" type="presParOf" srcId="{26D236CE-AE08-4F63-974A-40F907B50917}" destId="{824B5C65-BE25-4260-BDD8-775A63032EFF}" srcOrd="4" destOrd="0" presId="urn:microsoft.com/office/officeart/2005/8/layout/lProcess3"/>
    <dgm:cxn modelId="{BEA42760-6DF0-4263-A56D-391DD0B4A693}" type="presParOf" srcId="{26D236CE-AE08-4F63-974A-40F907B50917}" destId="{2076A0E8-6CE6-4F61-9D28-6EF6BE613075}" srcOrd="5" destOrd="0" presId="urn:microsoft.com/office/officeart/2005/8/layout/lProcess3"/>
    <dgm:cxn modelId="{B191A806-A730-4E7B-87CF-FCDFA040ADDF}" type="presParOf" srcId="{26D236CE-AE08-4F63-974A-40F907B50917}" destId="{EADD294A-0399-48CA-A86C-E8E32C0BA97A}" srcOrd="6" destOrd="0" presId="urn:microsoft.com/office/officeart/2005/8/layout/lProcess3"/>
    <dgm:cxn modelId="{18EC7F46-2149-460E-BB21-EEAB31CC559E}" type="presParOf" srcId="{26D236CE-AE08-4F63-974A-40F907B50917}" destId="{03910675-9E21-4F2F-81DE-454175FDAEB7}" srcOrd="7" destOrd="0" presId="urn:microsoft.com/office/officeart/2005/8/layout/lProcess3"/>
    <dgm:cxn modelId="{DC70CFA4-F0DF-4EBF-8CDB-070E5575B092}" type="presParOf" srcId="{26D236CE-AE08-4F63-974A-40F907B50917}" destId="{A9F14F6C-6B4A-47F3-856D-4F1AFD99E78C}" srcOrd="8" destOrd="0" presId="urn:microsoft.com/office/officeart/2005/8/layout/lProcess3"/>
    <dgm:cxn modelId="{A416EE8C-D852-43BA-BEE9-E8D3345E2C26}" type="presParOf" srcId="{26D236CE-AE08-4F63-974A-40F907B50917}" destId="{287D4642-CBF2-4699-81EE-5870F7082F3E}" srcOrd="9" destOrd="0" presId="urn:microsoft.com/office/officeart/2005/8/layout/lProcess3"/>
    <dgm:cxn modelId="{67ACC7A8-E86D-47DE-9B2F-12D99D230225}" type="presParOf" srcId="{26D236CE-AE08-4F63-974A-40F907B50917}" destId="{B205993A-1D50-485D-A82E-BB37103664A5}" srcOrd="10" destOrd="0" presId="urn:microsoft.com/office/officeart/2005/8/layout/lProcess3"/>
    <dgm:cxn modelId="{C7893375-F637-4751-83DD-7028FFC3CC06}" type="presParOf" srcId="{0171A441-E7C0-460D-885E-CC5AB76CC28C}" destId="{FE7BA98F-3615-4C5B-9BAA-61E8799AEA28}" srcOrd="1" destOrd="0" presId="urn:microsoft.com/office/officeart/2005/8/layout/lProcess3"/>
    <dgm:cxn modelId="{EE87020C-4DA3-4F98-9016-CE669464E58A}" type="presParOf" srcId="{0171A441-E7C0-460D-885E-CC5AB76CC28C}" destId="{EFDDEE9D-D8C5-4814-A9CF-8161070F9E0C}" srcOrd="2" destOrd="0" presId="urn:microsoft.com/office/officeart/2005/8/layout/lProcess3"/>
    <dgm:cxn modelId="{FAE33DC5-C565-4D79-80A3-C0D402F5754C}" type="presParOf" srcId="{EFDDEE9D-D8C5-4814-A9CF-8161070F9E0C}" destId="{D115073E-D7B1-4B31-A1CC-A94689488611}" srcOrd="0" destOrd="0" presId="urn:microsoft.com/office/officeart/2005/8/layout/lProcess3"/>
    <dgm:cxn modelId="{5E4DF6D6-2F0A-4469-999C-1A45F5504911}" type="presParOf" srcId="{EFDDEE9D-D8C5-4814-A9CF-8161070F9E0C}" destId="{C723F159-4D4D-4F1D-8776-7DB003888C54}" srcOrd="1" destOrd="0" presId="urn:microsoft.com/office/officeart/2005/8/layout/lProcess3"/>
    <dgm:cxn modelId="{649D9C09-ECEA-499C-A358-93A29A3B8E67}" type="presParOf" srcId="{EFDDEE9D-D8C5-4814-A9CF-8161070F9E0C}" destId="{E39D406D-AE48-401A-8D82-7F938B94A1A7}" srcOrd="2" destOrd="0" presId="urn:microsoft.com/office/officeart/2005/8/layout/lProcess3"/>
    <dgm:cxn modelId="{574A9694-DEDC-4DA8-A105-2199CCCB500C}" type="presParOf" srcId="{EFDDEE9D-D8C5-4814-A9CF-8161070F9E0C}" destId="{DA21E6C1-F3C1-46B8-9B8E-8A172D8E14D4}" srcOrd="3" destOrd="0" presId="urn:microsoft.com/office/officeart/2005/8/layout/lProcess3"/>
    <dgm:cxn modelId="{D323108C-84B2-4B57-9657-F881B130780D}" type="presParOf" srcId="{EFDDEE9D-D8C5-4814-A9CF-8161070F9E0C}" destId="{57F4D326-C3AF-4BF5-AE68-2DA9E12BB625}" srcOrd="4" destOrd="0" presId="urn:microsoft.com/office/officeart/2005/8/layout/lProcess3"/>
    <dgm:cxn modelId="{85481A69-BA63-4F6E-9CFD-3F58A402929B}" type="presParOf" srcId="{EFDDEE9D-D8C5-4814-A9CF-8161070F9E0C}" destId="{A8926071-4898-4CEA-B69B-DCE5205B9636}" srcOrd="5" destOrd="0" presId="urn:microsoft.com/office/officeart/2005/8/layout/lProcess3"/>
    <dgm:cxn modelId="{B431D1A8-6837-4683-8299-01BCAB942D22}" type="presParOf" srcId="{EFDDEE9D-D8C5-4814-A9CF-8161070F9E0C}" destId="{32C69F73-1D0D-4B4D-9952-FA90959C1CD0}" srcOrd="6" destOrd="0" presId="urn:microsoft.com/office/officeart/2005/8/layout/lProcess3"/>
    <dgm:cxn modelId="{3182D102-BA8A-4C26-B320-704036A12667}" type="presParOf" srcId="{EFDDEE9D-D8C5-4814-A9CF-8161070F9E0C}" destId="{ECA1D679-9AE2-4548-BDE1-94EFB7F269E4}" srcOrd="7" destOrd="0" presId="urn:microsoft.com/office/officeart/2005/8/layout/lProcess3"/>
    <dgm:cxn modelId="{02C280AC-CA5E-4C53-B142-7FAD9147CC2D}" type="presParOf" srcId="{EFDDEE9D-D8C5-4814-A9CF-8161070F9E0C}" destId="{621D5E42-5802-40CC-8C91-C5200098B030}" srcOrd="8" destOrd="0" presId="urn:microsoft.com/office/officeart/2005/8/layout/lProcess3"/>
    <dgm:cxn modelId="{A925111D-0047-47D7-A16F-374759EB59C7}" type="presParOf" srcId="{EFDDEE9D-D8C5-4814-A9CF-8161070F9E0C}" destId="{CA953011-C8DA-4DA7-A539-CF4601A991DC}" srcOrd="9" destOrd="0" presId="urn:microsoft.com/office/officeart/2005/8/layout/lProcess3"/>
    <dgm:cxn modelId="{5FFA2F3C-6121-44E8-B806-6281FE64F28A}" type="presParOf" srcId="{EFDDEE9D-D8C5-4814-A9CF-8161070F9E0C}" destId="{F763AAF6-E307-48AD-A2BB-134B23086531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1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 xmlns:r="http://schemas.openxmlformats.org/officeDocument/2006/relationships">
  <dgm:ptLst>
    <dgm:pt modelId="{42EC98F7-B068-45AB-B781-0E4AF79DFAC4}" type="doc">
      <dgm:prSet loTypeId="urn:microsoft.com/office/officeart/2005/8/layout/orgChart1" loCatId="hierarchy" qsTypeId="urn:microsoft.com/office/officeart/2005/8/quickstyle/simple1" qsCatId="simple" csTypeId="urn:microsoft.com/office/officeart/2005/8/colors/accent0_3" csCatId="mainScheme" phldr="1"/>
      <dgm:spPr bwMode="auto"/>
      <dgm:t>
        <a:bodyPr/>
        <a:lstStyle/>
        <a:p>
          <a:pPr>
            <a:defRPr/>
          </a:pPr>
          <a:endParaRPr lang="ru-RU"/>
        </a:p>
      </dgm:t>
    </dgm:pt>
    <dgm:pt modelId="{57D7A843-D036-4192-8409-9B2C2C288A92}">
      <dgm:prSet phldrT="[Текст]"/>
      <dgm:spPr bwMode="auto"/>
      <dgm:t>
        <a:bodyPr/>
        <a:lstStyle/>
        <a:p>
          <a:pPr>
            <a:defRPr/>
          </a:pPr>
          <a:r>
            <a:rPr lang="ru-RU"/>
            <a:t>Система стандартизации котейнерных перевозок</a:t>
          </a:r>
          <a:endParaRPr/>
        </a:p>
      </dgm:t>
    </dgm:pt>
    <dgm:pt modelId="{031C4DE2-56CF-44C4-80A8-7C3ABFFBF90C}" type="parTrans" cxnId="{9583DF1B-DCAE-4509-A549-C5CD4369AF2A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F8BF15FC-A9DA-4D8E-8040-D6BB7B97C04C}" type="sibTrans" cxnId="{9583DF1B-DCAE-4509-A549-C5CD4369AF2A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A13465BF-129B-4D53-BF34-52ABD08EEF6E}">
      <dgm:prSet phldrT="[Текст]"/>
      <dgm:spPr bwMode="auto"/>
      <dgm:t>
        <a:bodyPr/>
        <a:lstStyle/>
        <a:p>
          <a:pPr>
            <a:defRPr/>
          </a:pPr>
          <a:r>
            <a:rPr lang="ru-RU"/>
            <a:t>требования к контейнеру</a:t>
          </a:r>
          <a:endParaRPr/>
        </a:p>
      </dgm:t>
    </dgm:pt>
    <dgm:pt modelId="{AEB54C14-C42D-456A-BBF9-C9EC0372E7FC}" type="parTrans" cxnId="{1997264D-BB07-44D2-AFFC-4001D5FDBE0C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11F4AF41-CD93-4C38-8B2A-650D348871BB}" type="sibTrans" cxnId="{1997264D-BB07-44D2-AFFC-4001D5FDBE0C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098BFEC5-F05F-4795-878B-F6F0A0D7C0FD}">
      <dgm:prSet phldrT="[Текст]"/>
      <dgm:spPr bwMode="auto"/>
      <dgm:t>
        <a:bodyPr/>
        <a:lstStyle/>
        <a:p>
          <a:pPr>
            <a:defRPr/>
          </a:pPr>
          <a:r>
            <a:rPr lang="ru-RU"/>
            <a:t>технология обработки контейнера</a:t>
          </a:r>
          <a:endParaRPr/>
        </a:p>
      </dgm:t>
    </dgm:pt>
    <dgm:pt modelId="{5CDF04D9-140B-427E-988F-D85C569A1AA8}" type="parTrans" cxnId="{64C420A6-9BEB-440B-9CC9-89F306C19FBB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0A4D320E-50F0-420B-BAC9-00F55B1383A6}" type="sibTrans" cxnId="{64C420A6-9BEB-440B-9CC9-89F306C19FBB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BDAD6E2C-B174-401E-B09C-B7238BFCCD11}">
      <dgm:prSet phldrT="[Текст]"/>
      <dgm:spPr bwMode="auto"/>
      <dgm:t>
        <a:bodyPr/>
        <a:lstStyle/>
        <a:p>
          <a:pPr>
            <a:defRPr/>
          </a:pPr>
          <a:r>
            <a:rPr lang="ru-RU"/>
            <a:t>требования к автомобильному транспорту</a:t>
          </a:r>
          <a:endParaRPr/>
        </a:p>
      </dgm:t>
    </dgm:pt>
    <dgm:pt modelId="{29E3C6FE-6B25-45EF-AEB6-475D505A107B}" type="parTrans" cxnId="{49858AC0-38E1-4A19-8983-55939C5E3968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8463DD89-B9FB-44CF-A88A-7A22C3A97AE7}" type="sibTrans" cxnId="{49858AC0-38E1-4A19-8983-55939C5E3968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B212D327-1FE3-4FE4-B174-C27E24C837BD}">
      <dgm:prSet phldrT="[Текст]"/>
      <dgm:spPr bwMode="auto"/>
      <dgm:t>
        <a:bodyPr/>
        <a:lstStyle/>
        <a:p>
          <a:pPr>
            <a:defRPr/>
          </a:pPr>
          <a:r>
            <a:rPr lang="ru-RU"/>
            <a:t>требования к морскому транспорту</a:t>
          </a:r>
          <a:endParaRPr/>
        </a:p>
      </dgm:t>
    </dgm:pt>
    <dgm:pt modelId="{9DA22428-6010-4C7E-9E24-F7454BB26EBE}" type="parTrans" cxnId="{82091FFD-54CA-4398-AF6F-F28CA46B1DBA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92E7178A-1C09-4F30-98BE-E767551DD9CF}" type="sibTrans" cxnId="{82091FFD-54CA-4398-AF6F-F28CA46B1DBA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986E4D28-71F6-4ADB-B477-DAA8488AD508}" type="pres">
      <dgm:prSet presAssocID="{42EC98F7-B068-45AB-B781-0E4AF79DFAC4}" presName="hierChild1" presStyleCnt="0">
        <dgm:presLayoutVars>
          <dgm:chPref val="1"/>
          <dgm:dir val="norm"/>
          <dgm:animOne val="branch"/>
          <dgm:animLvl val="lvl"/>
          <dgm:resizeHandles val="exact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49887E1B-BEEF-40BE-AEE6-BBCECE991181}" type="pres">
      <dgm:prSet presAssocID="{57D7A843-D036-4192-8409-9B2C2C288A92}" presName="hierRoot1" presStyleCnt="0">
        <dgm:presLayoutVars>
          <dgm:hierBranch val="init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E80405B4-039B-4726-A58B-9F0FDC4DBD21}" type="pres">
      <dgm:prSet presAssocID="{57D7A843-D036-4192-8409-9B2C2C288A92}" presName="rootComposite1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B8F8B71D-27DF-4558-BA50-CB6FEDC356AC}" type="pres">
      <dgm:prSet custScaleX="266340" custScaleY="45075" presAssocID="{57D7A843-D036-4192-8409-9B2C2C288A92}" presName="rootText1" presStyleLbl="node0" presStyleIdx="0" presStyleCnt="1">
        <dgm:presLayoutVars>
          <dgm:chPref val="3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BDB14C5E-D26A-4C7B-A491-9B31C81D6D6E}" type="pres">
      <dgm:prSet presAssocID="{57D7A843-D036-4192-8409-9B2C2C288A92}" presName="rootConnector1" presStyleLbl="node1" presStyleIdx="0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DEBB9C50-D799-48CC-A592-615C2E4D59C6}" type="pres">
      <dgm:prSet presAssocID="{57D7A843-D036-4192-8409-9B2C2C288A92}" presName="hierChild2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C3A7A228-D0B0-46E0-9FDC-13F8A46C4957}" type="pres">
      <dgm:prSet presAssocID="{AEB54C14-C42D-456A-BBF9-C9EC0372E7FC}" presName="Name37" presStyleLbl="parChTrans1D2" presStyleIdx="0" presStyleCnt="4"/>
      <dgm:spPr bwMode="auto"/>
      <dgm:t>
        <a:bodyPr/>
        <a:lstStyle/>
        <a:p>
          <a:pPr>
            <a:defRPr/>
          </a:pPr>
          <a:endParaRPr lang="ru-RU"/>
        </a:p>
      </dgm:t>
    </dgm:pt>
    <dgm:pt modelId="{7B44B75C-F592-484B-A71E-D8E891E5D618}" type="pres">
      <dgm:prSet presAssocID="{A13465BF-129B-4D53-BF34-52ABD08EEF6E}" presName="hierRoot2" presStyleCnt="0">
        <dgm:presLayoutVars>
          <dgm:hierBranch val="init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B221E94D-4706-4652-8A30-77FA9536E88F}" type="pres">
      <dgm:prSet presAssocID="{A13465BF-129B-4D53-BF34-52ABD08EEF6E}" presName="rootComposite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18B7DAB8-A3CB-40F2-BC28-86D934BBDCB1}" type="pres">
      <dgm:prSet custScaleX="145737" custScaleY="55616" presAssocID="{A13465BF-129B-4D53-BF34-52ABD08EEF6E}" presName="rootText" presStyleLbl="node2" presStyleIdx="0" presStyleCnt="4">
        <dgm:presLayoutVars>
          <dgm:chPref val="3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E83835BA-35FA-4D07-B075-3AB815746A77}" type="pres">
      <dgm:prSet presAssocID="{A13465BF-129B-4D53-BF34-52ABD08EEF6E}" presName="rootConnector" presStyleLbl="node2" presStyleIdx="0" presStyleCnt="4"/>
      <dgm:spPr bwMode="auto"/>
      <dgm:t>
        <a:bodyPr/>
        <a:lstStyle/>
        <a:p>
          <a:pPr>
            <a:defRPr/>
          </a:pPr>
          <a:endParaRPr lang="ru-RU"/>
        </a:p>
      </dgm:t>
    </dgm:pt>
    <dgm:pt modelId="{6DCB277F-0221-4065-8179-256D7C3AADAE}" type="pres">
      <dgm:prSet presAssocID="{A13465BF-129B-4D53-BF34-52ABD08EEF6E}" presName="hierChild4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A43BB819-E509-46D3-A7B2-1D2F2BB7B7DA}" type="pres">
      <dgm:prSet presAssocID="{A13465BF-129B-4D53-BF34-52ABD08EEF6E}" presName="hierChild5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0E3D27EF-EE1C-47F3-98C2-CABFB1338ADD}" type="pres">
      <dgm:prSet presAssocID="{5CDF04D9-140B-427E-988F-D85C569A1AA8}" presName="Name37" presStyleLbl="parChTrans1D2" presStyleIdx="1" presStyleCnt="4"/>
      <dgm:spPr bwMode="auto"/>
      <dgm:t>
        <a:bodyPr/>
        <a:lstStyle/>
        <a:p>
          <a:pPr>
            <a:defRPr/>
          </a:pPr>
          <a:endParaRPr lang="ru-RU"/>
        </a:p>
      </dgm:t>
    </dgm:pt>
    <dgm:pt modelId="{C9E42E48-C5C7-4F3A-9F85-AC49C23E27D9}" type="pres">
      <dgm:prSet presAssocID="{098BFEC5-F05F-4795-878B-F6F0A0D7C0FD}" presName="hierRoot2" presStyleCnt="0">
        <dgm:presLayoutVars>
          <dgm:hierBranch val="init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EA60E96C-2D92-4849-8FD5-FBF36AAC1BB9}" type="pres">
      <dgm:prSet presAssocID="{098BFEC5-F05F-4795-878B-F6F0A0D7C0FD}" presName="rootComposite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1C062FB0-81ED-4F15-8E7E-FC3C1165CA05}" type="pres">
      <dgm:prSet custScaleX="145737" custScaleY="55616" presAssocID="{098BFEC5-F05F-4795-878B-F6F0A0D7C0FD}" presName="rootText" presStyleLbl="node2" presStyleIdx="1" presStyleCnt="4">
        <dgm:presLayoutVars>
          <dgm:chPref val="3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3B24CDA5-1E7A-4AB7-93E4-379AB78805F9}" type="pres">
      <dgm:prSet presAssocID="{098BFEC5-F05F-4795-878B-F6F0A0D7C0FD}" presName="rootConnector" presStyleLbl="node2" presStyleIdx="1" presStyleCnt="4"/>
      <dgm:spPr bwMode="auto"/>
      <dgm:t>
        <a:bodyPr/>
        <a:lstStyle/>
        <a:p>
          <a:pPr>
            <a:defRPr/>
          </a:pPr>
          <a:endParaRPr lang="ru-RU"/>
        </a:p>
      </dgm:t>
    </dgm:pt>
    <dgm:pt modelId="{31C59A6E-08AB-42D8-B1AD-590A8D261638}" type="pres">
      <dgm:prSet presAssocID="{098BFEC5-F05F-4795-878B-F6F0A0D7C0FD}" presName="hierChild4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A788D61A-7617-460C-B032-53095E1ABF24}" type="pres">
      <dgm:prSet presAssocID="{098BFEC5-F05F-4795-878B-F6F0A0D7C0FD}" presName="hierChild5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0A25ED69-B437-4767-992F-8CC58262640E}" type="pres">
      <dgm:prSet presAssocID="{29E3C6FE-6B25-45EF-AEB6-475D505A107B}" presName="Name37" presStyleLbl="parChTrans1D2" presStyleIdx="2" presStyleCnt="4"/>
      <dgm:spPr bwMode="auto"/>
      <dgm:t>
        <a:bodyPr/>
        <a:lstStyle/>
        <a:p>
          <a:pPr>
            <a:defRPr/>
          </a:pPr>
          <a:endParaRPr lang="ru-RU"/>
        </a:p>
      </dgm:t>
    </dgm:pt>
    <dgm:pt modelId="{AC16407B-C59C-499E-84BE-7825C7879C59}" type="pres">
      <dgm:prSet presAssocID="{BDAD6E2C-B174-401E-B09C-B7238BFCCD11}" presName="hierRoot2" presStyleCnt="0">
        <dgm:presLayoutVars>
          <dgm:hierBranch val="init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5F96D289-F806-4C08-A5CC-32B5037E3C0F}" type="pres">
      <dgm:prSet presAssocID="{BDAD6E2C-B174-401E-B09C-B7238BFCCD11}" presName="rootComposite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EA914995-C010-41D7-A581-B32807F6C303}" type="pres">
      <dgm:prSet custScaleX="145737" custScaleY="55616" presAssocID="{BDAD6E2C-B174-401E-B09C-B7238BFCCD11}" presName="rootText" presStyleLbl="node2" presStyleIdx="2" presStyleCnt="4">
        <dgm:presLayoutVars>
          <dgm:chPref val="3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06064C73-01DA-4509-A9F0-B214F5B956A2}" type="pres">
      <dgm:prSet presAssocID="{BDAD6E2C-B174-401E-B09C-B7238BFCCD11}" presName="rootConnector" presStyleLbl="node2" presStyleIdx="2" presStyleCnt="4"/>
      <dgm:spPr bwMode="auto"/>
      <dgm:t>
        <a:bodyPr/>
        <a:lstStyle/>
        <a:p>
          <a:pPr>
            <a:defRPr/>
          </a:pPr>
          <a:endParaRPr lang="ru-RU"/>
        </a:p>
      </dgm:t>
    </dgm:pt>
    <dgm:pt modelId="{877CE755-70FC-4EC8-9B14-B7AD42C74260}" type="pres">
      <dgm:prSet presAssocID="{BDAD6E2C-B174-401E-B09C-B7238BFCCD11}" presName="hierChild4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6C3A8C87-5054-43D9-B3E3-078CAE460FAA}" type="pres">
      <dgm:prSet presAssocID="{BDAD6E2C-B174-401E-B09C-B7238BFCCD11}" presName="hierChild5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595832C9-A4BC-49B8-80A6-88723C0DEBC6}" type="pres">
      <dgm:prSet presAssocID="{9DA22428-6010-4C7E-9E24-F7454BB26EBE}" presName="Name37" presStyleLbl="parChTrans1D2" presStyleIdx="3" presStyleCnt="4"/>
      <dgm:spPr bwMode="auto"/>
      <dgm:t>
        <a:bodyPr/>
        <a:lstStyle/>
        <a:p>
          <a:pPr>
            <a:defRPr/>
          </a:pPr>
          <a:endParaRPr lang="ru-RU"/>
        </a:p>
      </dgm:t>
    </dgm:pt>
    <dgm:pt modelId="{C7B82068-D9B4-45F7-AE75-CC9A54B1D0E2}" type="pres">
      <dgm:prSet presAssocID="{B212D327-1FE3-4FE4-B174-C27E24C837BD}" presName="hierRoot2" presStyleCnt="0">
        <dgm:presLayoutVars>
          <dgm:hierBranch val="init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69D4CBC5-8D07-4869-BA88-34ED7C07F10F}" type="pres">
      <dgm:prSet presAssocID="{B212D327-1FE3-4FE4-B174-C27E24C837BD}" presName="rootComposite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5112EAB9-7196-4E2E-A7C3-F6E80F3BA956}" type="pres">
      <dgm:prSet custScaleX="145737" custScaleY="55616" presAssocID="{B212D327-1FE3-4FE4-B174-C27E24C837BD}" presName="rootText" presStyleLbl="node2" presStyleIdx="3" presStyleCnt="4">
        <dgm:presLayoutVars>
          <dgm:chPref val="3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5DC62FA6-595B-4F05-8189-6EA8110E9DCB}" type="pres">
      <dgm:prSet presAssocID="{B212D327-1FE3-4FE4-B174-C27E24C837BD}" presName="rootConnector" presStyleLbl="node2" presStyleIdx="3" presStyleCnt="4"/>
      <dgm:spPr bwMode="auto"/>
      <dgm:t>
        <a:bodyPr/>
        <a:lstStyle/>
        <a:p>
          <a:pPr>
            <a:defRPr/>
          </a:pPr>
          <a:endParaRPr lang="ru-RU"/>
        </a:p>
      </dgm:t>
    </dgm:pt>
    <dgm:pt modelId="{5AF0FC8A-9C52-437C-9896-745D5D7A25CA}" type="pres">
      <dgm:prSet presAssocID="{B212D327-1FE3-4FE4-B174-C27E24C837BD}" presName="hierChild4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BD923DE3-F2AC-46E3-97F9-7C444D535B24}" type="pres">
      <dgm:prSet presAssocID="{B212D327-1FE3-4FE4-B174-C27E24C837BD}" presName="hierChild5" presStyleCnt="0"/>
      <dgm:spPr bwMode="auto"/>
      <dgm:t>
        <a:bodyPr/>
        <a:lstStyle/>
        <a:p>
          <a:pPr>
            <a:defRPr/>
          </a:pPr>
          <a:endParaRPr lang="ru-RU"/>
        </a:p>
      </dgm:t>
    </dgm:pt>
    <dgm:pt modelId="{6DDCC5A8-7A99-4E09-9A84-B574C4D54DC3}" type="pres">
      <dgm:prSet presAssocID="{57D7A843-D036-4192-8409-9B2C2C288A92}" presName="hierChild3" presStyleCnt="0"/>
      <dgm:spPr bwMode="auto"/>
      <dgm:t>
        <a:bodyPr/>
        <a:lstStyle/>
        <a:p>
          <a:pPr>
            <a:defRPr/>
          </a:pPr>
          <a:endParaRPr lang="ru-RU"/>
        </a:p>
      </dgm:t>
    </dgm:pt>
  </dgm:ptLst>
  <dgm:cxnLst>
    <dgm:cxn modelId="{339ABAD6-AC93-4950-B22F-D08D1CC03D31}" type="presOf" srcId="{42EC98F7-B068-45AB-B781-0E4AF79DFAC4}" destId="{986E4D28-71F6-4ADB-B477-DAA8488AD508}" srcOrd="0" destOrd="0" presId="urn:microsoft.com/office/officeart/2005/8/layout/orgChart1"/>
    <dgm:cxn modelId="{49858AC0-38E1-4A19-8983-55939C5E3968}" srcId="{57D7A843-D036-4192-8409-9B2C2C288A92}" destId="{BDAD6E2C-B174-401E-B09C-B7238BFCCD11}" srcOrd="2" destOrd="0" parTransId="{29E3C6FE-6B25-45EF-AEB6-475D505A107B}" sibTransId="{8463DD89-B9FB-44CF-A88A-7A22C3A97AE7}"/>
    <dgm:cxn modelId="{CE26E1EE-63DD-48C0-8603-03DD16486E59}" type="presOf" srcId="{5CDF04D9-140B-427E-988F-D85C569A1AA8}" destId="{0E3D27EF-EE1C-47F3-98C2-CABFB1338ADD}" srcOrd="0" destOrd="0" presId="urn:microsoft.com/office/officeart/2005/8/layout/orgChart1"/>
    <dgm:cxn modelId="{8E9602FC-2B38-4D02-8D16-11ECFB1F1BF3}" type="presOf" srcId="{9DA22428-6010-4C7E-9E24-F7454BB26EBE}" destId="{595832C9-A4BC-49B8-80A6-88723C0DEBC6}" srcOrd="0" destOrd="0" presId="urn:microsoft.com/office/officeart/2005/8/layout/orgChart1"/>
    <dgm:cxn modelId="{97B26F45-C631-4E1C-BB5E-48085F919E5B}" type="presOf" srcId="{098BFEC5-F05F-4795-878B-F6F0A0D7C0FD}" destId="{3B24CDA5-1E7A-4AB7-93E4-379AB78805F9}" srcOrd="1" destOrd="0" presId="urn:microsoft.com/office/officeart/2005/8/layout/orgChart1"/>
    <dgm:cxn modelId="{7799C3C0-2EE1-4214-A537-B26A243A2918}" type="presOf" srcId="{BDAD6E2C-B174-401E-B09C-B7238BFCCD11}" destId="{EA914995-C010-41D7-A581-B32807F6C303}" srcOrd="0" destOrd="0" presId="urn:microsoft.com/office/officeart/2005/8/layout/orgChart1"/>
    <dgm:cxn modelId="{DB2E232E-22C7-4633-B71C-A5CBCB9F5693}" type="presOf" srcId="{AEB54C14-C42D-456A-BBF9-C9EC0372E7FC}" destId="{C3A7A228-D0B0-46E0-9FDC-13F8A46C4957}" srcOrd="0" destOrd="0" presId="urn:microsoft.com/office/officeart/2005/8/layout/orgChart1"/>
    <dgm:cxn modelId="{D1AF5721-D231-473E-9406-053E9F0C30AF}" type="presOf" srcId="{098BFEC5-F05F-4795-878B-F6F0A0D7C0FD}" destId="{1C062FB0-81ED-4F15-8E7E-FC3C1165CA05}" srcOrd="0" destOrd="0" presId="urn:microsoft.com/office/officeart/2005/8/layout/orgChart1"/>
    <dgm:cxn modelId="{38679430-9D40-4F22-96A2-D26521D45F7B}" type="presOf" srcId="{A13465BF-129B-4D53-BF34-52ABD08EEF6E}" destId="{E83835BA-35FA-4D07-B075-3AB815746A77}" srcOrd="1" destOrd="0" presId="urn:microsoft.com/office/officeart/2005/8/layout/orgChart1"/>
    <dgm:cxn modelId="{9583DF1B-DCAE-4509-A549-C5CD4369AF2A}" srcId="{42EC98F7-B068-45AB-B781-0E4AF79DFAC4}" destId="{57D7A843-D036-4192-8409-9B2C2C288A92}" srcOrd="0" destOrd="0" parTransId="{031C4DE2-56CF-44C4-80A8-7C3ABFFBF90C}" sibTransId="{F8BF15FC-A9DA-4D8E-8040-D6BB7B97C04C}"/>
    <dgm:cxn modelId="{9CD4DFF8-A5CD-4008-9A23-BAB7E57A78E0}" type="presOf" srcId="{57D7A843-D036-4192-8409-9B2C2C288A92}" destId="{BDB14C5E-D26A-4C7B-A491-9B31C81D6D6E}" srcOrd="1" destOrd="0" presId="urn:microsoft.com/office/officeart/2005/8/layout/orgChart1"/>
    <dgm:cxn modelId="{EA7AD1AC-4A53-46FF-A68B-3E50DC3A756A}" type="presOf" srcId="{B212D327-1FE3-4FE4-B174-C27E24C837BD}" destId="{5DC62FA6-595B-4F05-8189-6EA8110E9DCB}" srcOrd="1" destOrd="0" presId="urn:microsoft.com/office/officeart/2005/8/layout/orgChart1"/>
    <dgm:cxn modelId="{6D88B176-98D7-4116-9C2D-C98C337AC4B3}" type="presOf" srcId="{B212D327-1FE3-4FE4-B174-C27E24C837BD}" destId="{5112EAB9-7196-4E2E-A7C3-F6E80F3BA956}" srcOrd="0" destOrd="0" presId="urn:microsoft.com/office/officeart/2005/8/layout/orgChart1"/>
    <dgm:cxn modelId="{1997264D-BB07-44D2-AFFC-4001D5FDBE0C}" srcId="{57D7A843-D036-4192-8409-9B2C2C288A92}" destId="{A13465BF-129B-4D53-BF34-52ABD08EEF6E}" srcOrd="0" destOrd="0" parTransId="{AEB54C14-C42D-456A-BBF9-C9EC0372E7FC}" sibTransId="{11F4AF41-CD93-4C38-8B2A-650D348871BB}"/>
    <dgm:cxn modelId="{85553B98-53B4-4783-964B-341D9586E597}" type="presOf" srcId="{BDAD6E2C-B174-401E-B09C-B7238BFCCD11}" destId="{06064C73-01DA-4509-A9F0-B214F5B956A2}" srcOrd="1" destOrd="0" presId="urn:microsoft.com/office/officeart/2005/8/layout/orgChart1"/>
    <dgm:cxn modelId="{64C420A6-9BEB-440B-9CC9-89F306C19FBB}" srcId="{57D7A843-D036-4192-8409-9B2C2C288A92}" destId="{098BFEC5-F05F-4795-878B-F6F0A0D7C0FD}" srcOrd="1" destOrd="0" parTransId="{5CDF04D9-140B-427E-988F-D85C569A1AA8}" sibTransId="{0A4D320E-50F0-420B-BAC9-00F55B1383A6}"/>
    <dgm:cxn modelId="{801DC4E1-0F55-4559-BA52-C47C6B3B6EFE}" type="presOf" srcId="{57D7A843-D036-4192-8409-9B2C2C288A92}" destId="{B8F8B71D-27DF-4558-BA50-CB6FEDC356AC}" srcOrd="0" destOrd="0" presId="urn:microsoft.com/office/officeart/2005/8/layout/orgChart1"/>
    <dgm:cxn modelId="{AE2B3A57-84E8-4351-8694-94A8E892FAF4}" type="presOf" srcId="{A13465BF-129B-4D53-BF34-52ABD08EEF6E}" destId="{18B7DAB8-A3CB-40F2-BC28-86D934BBDCB1}" srcOrd="0" destOrd="0" presId="urn:microsoft.com/office/officeart/2005/8/layout/orgChart1"/>
    <dgm:cxn modelId="{02089F98-67C0-4A6D-A0C0-36D090A4E486}" type="presOf" srcId="{29E3C6FE-6B25-45EF-AEB6-475D505A107B}" destId="{0A25ED69-B437-4767-992F-8CC58262640E}" srcOrd="0" destOrd="0" presId="urn:microsoft.com/office/officeart/2005/8/layout/orgChart1"/>
    <dgm:cxn modelId="{82091FFD-54CA-4398-AF6F-F28CA46B1DBA}" srcId="{57D7A843-D036-4192-8409-9B2C2C288A92}" destId="{B212D327-1FE3-4FE4-B174-C27E24C837BD}" srcOrd="3" destOrd="0" parTransId="{9DA22428-6010-4C7E-9E24-F7454BB26EBE}" sibTransId="{92E7178A-1C09-4F30-98BE-E767551DD9CF}"/>
    <dgm:cxn modelId="{255B8833-7CEE-4A32-8427-2CFC59C5DC2D}" type="presParOf" srcId="{986E4D28-71F6-4ADB-B477-DAA8488AD508}" destId="{49887E1B-BEEF-40BE-AEE6-BBCECE991181}" srcOrd="0" destOrd="0" presId="urn:microsoft.com/office/officeart/2005/8/layout/orgChart1"/>
    <dgm:cxn modelId="{CECE4604-5A4D-4594-9979-A47B5BEED43D}" type="presParOf" srcId="{49887E1B-BEEF-40BE-AEE6-BBCECE991181}" destId="{E80405B4-039B-4726-A58B-9F0FDC4DBD21}" srcOrd="0" destOrd="0" presId="urn:microsoft.com/office/officeart/2005/8/layout/orgChart1"/>
    <dgm:cxn modelId="{2942D790-FAA3-496C-B1EC-AC491722B2F9}" type="presParOf" srcId="{E80405B4-039B-4726-A58B-9F0FDC4DBD21}" destId="{B8F8B71D-27DF-4558-BA50-CB6FEDC356AC}" srcOrd="0" destOrd="0" presId="urn:microsoft.com/office/officeart/2005/8/layout/orgChart1"/>
    <dgm:cxn modelId="{5E798457-899E-4CF1-A1F3-EA566ED87B14}" type="presParOf" srcId="{E80405B4-039B-4726-A58B-9F0FDC4DBD21}" destId="{BDB14C5E-D26A-4C7B-A491-9B31C81D6D6E}" srcOrd="1" destOrd="0" presId="urn:microsoft.com/office/officeart/2005/8/layout/orgChart1"/>
    <dgm:cxn modelId="{5473FEC6-E59B-4C56-9BA8-631B91F1D3BC}" type="presParOf" srcId="{49887E1B-BEEF-40BE-AEE6-BBCECE991181}" destId="{DEBB9C50-D799-48CC-A592-615C2E4D59C6}" srcOrd="1" destOrd="0" presId="urn:microsoft.com/office/officeart/2005/8/layout/orgChart1"/>
    <dgm:cxn modelId="{9B9C4E31-9B85-4183-90AC-66A9ADF8360F}" type="presParOf" srcId="{DEBB9C50-D799-48CC-A592-615C2E4D59C6}" destId="{C3A7A228-D0B0-46E0-9FDC-13F8A46C4957}" srcOrd="0" destOrd="0" presId="urn:microsoft.com/office/officeart/2005/8/layout/orgChart1"/>
    <dgm:cxn modelId="{A20EEA55-2DFA-47B4-841F-398AE744FAA5}" type="presParOf" srcId="{DEBB9C50-D799-48CC-A592-615C2E4D59C6}" destId="{7B44B75C-F592-484B-A71E-D8E891E5D618}" srcOrd="1" destOrd="0" presId="urn:microsoft.com/office/officeart/2005/8/layout/orgChart1"/>
    <dgm:cxn modelId="{EFD34010-91BF-4D24-87C9-28D63C3D034A}" type="presParOf" srcId="{7B44B75C-F592-484B-A71E-D8E891E5D618}" destId="{B221E94D-4706-4652-8A30-77FA9536E88F}" srcOrd="0" destOrd="0" presId="urn:microsoft.com/office/officeart/2005/8/layout/orgChart1"/>
    <dgm:cxn modelId="{E5059F98-4A23-4168-85AE-CC9CB7C4C702}" type="presParOf" srcId="{B221E94D-4706-4652-8A30-77FA9536E88F}" destId="{18B7DAB8-A3CB-40F2-BC28-86D934BBDCB1}" srcOrd="0" destOrd="0" presId="urn:microsoft.com/office/officeart/2005/8/layout/orgChart1"/>
    <dgm:cxn modelId="{4AC6CD73-2EDF-44AF-B95F-C936AEE7D601}" type="presParOf" srcId="{B221E94D-4706-4652-8A30-77FA9536E88F}" destId="{E83835BA-35FA-4D07-B075-3AB815746A77}" srcOrd="1" destOrd="0" presId="urn:microsoft.com/office/officeart/2005/8/layout/orgChart1"/>
    <dgm:cxn modelId="{A7DCB787-DEAF-40B2-B740-0EDB9DEAD330}" type="presParOf" srcId="{7B44B75C-F592-484B-A71E-D8E891E5D618}" destId="{6DCB277F-0221-4065-8179-256D7C3AADAE}" srcOrd="1" destOrd="0" presId="urn:microsoft.com/office/officeart/2005/8/layout/orgChart1"/>
    <dgm:cxn modelId="{31F55BD4-0F3C-4D0A-AB4B-301F3C5E3944}" type="presParOf" srcId="{7B44B75C-F592-484B-A71E-D8E891E5D618}" destId="{A43BB819-E509-46D3-A7B2-1D2F2BB7B7DA}" srcOrd="2" destOrd="0" presId="urn:microsoft.com/office/officeart/2005/8/layout/orgChart1"/>
    <dgm:cxn modelId="{29429881-C5A7-4144-9F0C-E23E5A681E99}" type="presParOf" srcId="{DEBB9C50-D799-48CC-A592-615C2E4D59C6}" destId="{0E3D27EF-EE1C-47F3-98C2-CABFB1338ADD}" srcOrd="2" destOrd="0" presId="urn:microsoft.com/office/officeart/2005/8/layout/orgChart1"/>
    <dgm:cxn modelId="{97597F72-41DC-415C-9F4E-C82863D20E48}" type="presParOf" srcId="{DEBB9C50-D799-48CC-A592-615C2E4D59C6}" destId="{C9E42E48-C5C7-4F3A-9F85-AC49C23E27D9}" srcOrd="3" destOrd="0" presId="urn:microsoft.com/office/officeart/2005/8/layout/orgChart1"/>
    <dgm:cxn modelId="{1EB8FB92-DD07-446E-838D-93368473678F}" type="presParOf" srcId="{C9E42E48-C5C7-4F3A-9F85-AC49C23E27D9}" destId="{EA60E96C-2D92-4849-8FD5-FBF36AAC1BB9}" srcOrd="0" destOrd="0" presId="urn:microsoft.com/office/officeart/2005/8/layout/orgChart1"/>
    <dgm:cxn modelId="{A61C572E-B97C-4D03-A2CA-BC096A8935B7}" type="presParOf" srcId="{EA60E96C-2D92-4849-8FD5-FBF36AAC1BB9}" destId="{1C062FB0-81ED-4F15-8E7E-FC3C1165CA05}" srcOrd="0" destOrd="0" presId="urn:microsoft.com/office/officeart/2005/8/layout/orgChart1"/>
    <dgm:cxn modelId="{D0E75D0C-3ABA-43DC-8CC4-BAE04ACA6FFA}" type="presParOf" srcId="{EA60E96C-2D92-4849-8FD5-FBF36AAC1BB9}" destId="{3B24CDA5-1E7A-4AB7-93E4-379AB78805F9}" srcOrd="1" destOrd="0" presId="urn:microsoft.com/office/officeart/2005/8/layout/orgChart1"/>
    <dgm:cxn modelId="{E838FCA8-A33F-45EF-AB29-63A29AE2E789}" type="presParOf" srcId="{C9E42E48-C5C7-4F3A-9F85-AC49C23E27D9}" destId="{31C59A6E-08AB-42D8-B1AD-590A8D261638}" srcOrd="1" destOrd="0" presId="urn:microsoft.com/office/officeart/2005/8/layout/orgChart1"/>
    <dgm:cxn modelId="{8D132845-7E9F-4F99-ADE2-5175083B71E3}" type="presParOf" srcId="{C9E42E48-C5C7-4F3A-9F85-AC49C23E27D9}" destId="{A788D61A-7617-460C-B032-53095E1ABF24}" srcOrd="2" destOrd="0" presId="urn:microsoft.com/office/officeart/2005/8/layout/orgChart1"/>
    <dgm:cxn modelId="{691545FE-252F-4A87-9522-5F961E978135}" type="presParOf" srcId="{DEBB9C50-D799-48CC-A592-615C2E4D59C6}" destId="{0A25ED69-B437-4767-992F-8CC58262640E}" srcOrd="4" destOrd="0" presId="urn:microsoft.com/office/officeart/2005/8/layout/orgChart1"/>
    <dgm:cxn modelId="{A9334BED-2995-43A1-97FD-0380B3DB6F84}" type="presParOf" srcId="{DEBB9C50-D799-48CC-A592-615C2E4D59C6}" destId="{AC16407B-C59C-499E-84BE-7825C7879C59}" srcOrd="5" destOrd="0" presId="urn:microsoft.com/office/officeart/2005/8/layout/orgChart1"/>
    <dgm:cxn modelId="{5A3AA2FA-B17D-4569-AAEA-80133C3E75D3}" type="presParOf" srcId="{AC16407B-C59C-499E-84BE-7825C7879C59}" destId="{5F96D289-F806-4C08-A5CC-32B5037E3C0F}" srcOrd="0" destOrd="0" presId="urn:microsoft.com/office/officeart/2005/8/layout/orgChart1"/>
    <dgm:cxn modelId="{768F1A76-CA0F-45F7-B80A-FCA83F6480A3}" type="presParOf" srcId="{5F96D289-F806-4C08-A5CC-32B5037E3C0F}" destId="{EA914995-C010-41D7-A581-B32807F6C303}" srcOrd="0" destOrd="0" presId="urn:microsoft.com/office/officeart/2005/8/layout/orgChart1"/>
    <dgm:cxn modelId="{2815C019-77B8-4E54-AC30-BC19742539DE}" type="presParOf" srcId="{5F96D289-F806-4C08-A5CC-32B5037E3C0F}" destId="{06064C73-01DA-4509-A9F0-B214F5B956A2}" srcOrd="1" destOrd="0" presId="urn:microsoft.com/office/officeart/2005/8/layout/orgChart1"/>
    <dgm:cxn modelId="{DEAB240F-822A-43C4-B227-48BF1F710D2B}" type="presParOf" srcId="{AC16407B-C59C-499E-84BE-7825C7879C59}" destId="{877CE755-70FC-4EC8-9B14-B7AD42C74260}" srcOrd="1" destOrd="0" presId="urn:microsoft.com/office/officeart/2005/8/layout/orgChart1"/>
    <dgm:cxn modelId="{A41F9A26-ABBA-4523-B6C7-3C936CE5E515}" type="presParOf" srcId="{AC16407B-C59C-499E-84BE-7825C7879C59}" destId="{6C3A8C87-5054-43D9-B3E3-078CAE460FAA}" srcOrd="2" destOrd="0" presId="urn:microsoft.com/office/officeart/2005/8/layout/orgChart1"/>
    <dgm:cxn modelId="{799AB459-1552-4759-92E5-9275BB806C5D}" type="presParOf" srcId="{DEBB9C50-D799-48CC-A592-615C2E4D59C6}" destId="{595832C9-A4BC-49B8-80A6-88723C0DEBC6}" srcOrd="6" destOrd="0" presId="urn:microsoft.com/office/officeart/2005/8/layout/orgChart1"/>
    <dgm:cxn modelId="{3D196BB5-0F01-4B43-83A1-61C281A7F95C}" type="presParOf" srcId="{DEBB9C50-D799-48CC-A592-615C2E4D59C6}" destId="{C7B82068-D9B4-45F7-AE75-CC9A54B1D0E2}" srcOrd="7" destOrd="0" presId="urn:microsoft.com/office/officeart/2005/8/layout/orgChart1"/>
    <dgm:cxn modelId="{36470164-4264-472E-8B1F-384E1E0F7FB7}" type="presParOf" srcId="{C7B82068-D9B4-45F7-AE75-CC9A54B1D0E2}" destId="{69D4CBC5-8D07-4869-BA88-34ED7C07F10F}" srcOrd="0" destOrd="0" presId="urn:microsoft.com/office/officeart/2005/8/layout/orgChart1"/>
    <dgm:cxn modelId="{E70DFBFD-BD8C-478E-BEFC-2CB390567BB8}" type="presParOf" srcId="{69D4CBC5-8D07-4869-BA88-34ED7C07F10F}" destId="{5112EAB9-7196-4E2E-A7C3-F6E80F3BA956}" srcOrd="0" destOrd="0" presId="urn:microsoft.com/office/officeart/2005/8/layout/orgChart1"/>
    <dgm:cxn modelId="{6F363836-0FC6-4C93-A878-ED0EA6015FE2}" type="presParOf" srcId="{69D4CBC5-8D07-4869-BA88-34ED7C07F10F}" destId="{5DC62FA6-595B-4F05-8189-6EA8110E9DCB}" srcOrd="1" destOrd="0" presId="urn:microsoft.com/office/officeart/2005/8/layout/orgChart1"/>
    <dgm:cxn modelId="{D81AF764-E3D9-40D7-A9EA-67C2EB2934F2}" type="presParOf" srcId="{C7B82068-D9B4-45F7-AE75-CC9A54B1D0E2}" destId="{5AF0FC8A-9C52-437C-9896-745D5D7A25CA}" srcOrd="1" destOrd="0" presId="urn:microsoft.com/office/officeart/2005/8/layout/orgChart1"/>
    <dgm:cxn modelId="{0CDAD5B0-7BA7-45FC-A7C5-75FDB957CAE8}" type="presParOf" srcId="{C7B82068-D9B4-45F7-AE75-CC9A54B1D0E2}" destId="{BD923DE3-F2AC-46E3-97F9-7C444D535B24}" srcOrd="2" destOrd="0" presId="urn:microsoft.com/office/officeart/2005/8/layout/orgChart1"/>
    <dgm:cxn modelId="{F1746E87-9D1A-48D2-9561-559FE6E69B2F}" type="presParOf" srcId="{49887E1B-BEEF-40BE-AEE6-BBCECE991181}" destId="{6DDCC5A8-7A99-4E09-9A84-B574C4D54DC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 xmlns:r="http://schemas.openxmlformats.org/officeDocument/2006/relationships">
  <dgm:ptLst>
    <dgm:pt modelId="{4E5B1F69-7CBD-4DEC-9D00-158C45759941}" type="doc">
      <dgm:prSet loTypeId="urn:microsoft.com/office/officeart/2005/8/layout/hChevron3" loCatId="process" qsTypeId="urn:microsoft.com/office/officeart/2005/8/quickstyle/simple1" qsCatId="simple" csTypeId="urn:microsoft.com/office/officeart/2005/8/colors/accent1_1" csCatId="accent1" phldr="1"/>
      <dgm:spPr bwMode="auto"/>
    </dgm:pt>
    <dgm:pt modelId="{D981C7FE-6459-4D4D-BD4D-6DDF571A95E2}">
      <dgm:prSet phldrT="[Текст]" custT="1"/>
      <dgm:spPr bwMode="auto"/>
      <dgm:t>
        <a:bodyPr/>
        <a:lstStyle/>
        <a:p>
          <a:pPr>
            <a:defRPr/>
          </a:pPr>
          <a:r>
            <a:rPr lang="ru-RU" sz="1000"/>
            <a:t>поставка пустого контейнера </a:t>
          </a:r>
          <a:endParaRPr/>
        </a:p>
      </dgm:t>
    </dgm:pt>
    <dgm:pt modelId="{2FB8C33F-A433-44AA-A129-AA294032F8D9}" type="parTrans" cxnId="{7A570796-BD15-4A08-8B78-C3EAF326B4CC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F5CA3FD8-DA4D-4F96-8825-9EEF6B3A5A34}" type="sibTrans" cxnId="{7A570796-BD15-4A08-8B78-C3EAF326B4CC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9FEF6BA4-0A4A-4D4E-A4E4-01517D93B36A}">
      <dgm:prSet phldrT="[Текст]" custT="1"/>
      <dgm:spPr bwMode="auto"/>
      <dgm:t>
        <a:bodyPr/>
        <a:lstStyle/>
        <a:p>
          <a:pPr>
            <a:defRPr/>
          </a:pPr>
          <a:r>
            <a:rPr lang="ru-RU" sz="1000"/>
            <a:t>загрузка контейнера </a:t>
          </a:r>
          <a:endParaRPr/>
        </a:p>
      </dgm:t>
    </dgm:pt>
    <dgm:pt modelId="{D8D6409D-0B1C-49C2-B1AF-BD3942093F92}" type="parTrans" cxnId="{6C5AC316-7D07-409F-B8B6-815425B73160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3618C7AA-861B-462B-89B8-97631E6DDAB3}" type="sibTrans" cxnId="{6C5AC316-7D07-409F-B8B6-815425B73160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8A8E7DB8-38D1-4873-A4C2-650C91C56FFB}">
      <dgm:prSet phldrT="[Текст]" custT="1"/>
      <dgm:spPr bwMode="auto"/>
      <dgm:t>
        <a:bodyPr/>
        <a:lstStyle/>
        <a:p>
          <a:pPr>
            <a:defRPr/>
          </a:pPr>
          <a:r>
            <a:rPr lang="ru-RU" sz="1000"/>
            <a:t>забор</a:t>
          </a:r>
          <a:endParaRPr/>
        </a:p>
      </dgm:t>
    </dgm:pt>
    <dgm:pt modelId="{D7F95D8F-F0E0-47AE-A5D5-0D0F49813DEB}" type="parTrans" cxnId="{70E88702-3008-4BCA-8F56-9B2AC182A10A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DA829B71-C543-42F6-B951-28DAB2CB8F51}" type="sibTrans" cxnId="{70E88702-3008-4BCA-8F56-9B2AC182A10A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AFBBCB90-D76C-456E-8DC8-124282246AC5}">
      <dgm:prSet phldrT="[Текст]" custT="1"/>
      <dgm:spPr bwMode="auto"/>
      <dgm:t>
        <a:bodyPr/>
        <a:lstStyle/>
        <a:p>
          <a:pPr>
            <a:defRPr/>
          </a:pPr>
          <a:r>
            <a:rPr lang="ru-RU" sz="1000"/>
            <a:t>погрузка контейнера на судно</a:t>
          </a:r>
          <a:endParaRPr/>
        </a:p>
      </dgm:t>
    </dgm:pt>
    <dgm:pt modelId="{880783A5-8540-448A-BFB0-9080E54C0E78}" type="parTrans" cxnId="{ADFFEC87-E1E5-49B1-9372-005C7A652306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D1381D8A-B7F7-4865-885F-A2AEFE035676}" type="sibTrans" cxnId="{ADFFEC87-E1E5-49B1-9372-005C7A652306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52E628F8-5D69-4891-9351-26F64EDE108B}">
      <dgm:prSet phldrT="[Текст]" custT="1"/>
      <dgm:spPr bwMode="auto"/>
      <dgm:t>
        <a:bodyPr/>
        <a:lstStyle/>
        <a:p>
          <a:pPr>
            <a:defRPr/>
          </a:pPr>
          <a:r>
            <a:rPr lang="ru-RU" sz="1000"/>
            <a:t>разгрузка в порту</a:t>
          </a:r>
          <a:endParaRPr/>
        </a:p>
      </dgm:t>
    </dgm:pt>
    <dgm:pt modelId="{3706DB7A-CBFE-4E5D-8C43-74021C0325D1}" type="parTrans" cxnId="{13F0ED89-F4E5-4C41-BACB-92ABFA3EE42F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7D8A955C-00AC-4563-9AE4-90CCB30303D6}" type="sibTrans" cxnId="{13F0ED89-F4E5-4C41-BACB-92ABFA3EE42F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721E2DD7-3C2B-4F95-8F7E-F54481E3D623}">
      <dgm:prSet phldrT="[Текст]" custT="1"/>
      <dgm:spPr bwMode="auto"/>
      <dgm:t>
        <a:bodyPr/>
        <a:lstStyle/>
        <a:p>
          <a:pPr>
            <a:defRPr/>
          </a:pPr>
          <a:r>
            <a:rPr lang="ru-RU" sz="1000"/>
            <a:t>перевозка до клиента</a:t>
          </a:r>
          <a:endParaRPr/>
        </a:p>
      </dgm:t>
    </dgm:pt>
    <dgm:pt modelId="{C26E63D0-53BB-4740-BB34-2E08BA7E8952}" type="parTrans" cxnId="{0DE5F62C-C429-46BC-B6DD-7204C5ACB80E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45D0A301-F140-4F03-94B6-E8E5F901D653}" type="sibTrans" cxnId="{0DE5F62C-C429-46BC-B6DD-7204C5ACB80E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C0CFBFB1-6524-4BC1-B2D9-56A240553C28}">
      <dgm:prSet phldrT="[Текст]" custT="1"/>
      <dgm:spPr bwMode="auto"/>
      <dgm:t>
        <a:bodyPr/>
        <a:lstStyle/>
        <a:p>
          <a:pPr>
            <a:defRPr/>
          </a:pPr>
          <a:r>
            <a:rPr lang="ru-RU" sz="1000"/>
            <a:t>выгрузка продукции</a:t>
          </a:r>
          <a:endParaRPr/>
        </a:p>
      </dgm:t>
    </dgm:pt>
    <dgm:pt modelId="{4CC6B618-AB56-48E9-B838-5D9A621E1C30}" type="parTrans" cxnId="{C47DF935-C337-4AB6-820D-908D83E67C47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BD6A3C3C-2577-43D9-9BBC-2445AEA50999}" type="sibTrans" cxnId="{C47DF935-C337-4AB6-820D-908D83E67C47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744C8431-4BC8-48BE-AE52-1C684B7FE9E1}">
      <dgm:prSet phldrT="[Текст]" custT="1"/>
      <dgm:spPr bwMode="auto"/>
      <dgm:t>
        <a:bodyPr/>
        <a:lstStyle/>
        <a:p>
          <a:pPr>
            <a:defRPr/>
          </a:pPr>
          <a:r>
            <a:rPr lang="ru-RU" sz="1000"/>
            <a:t>забор пустого контейнера</a:t>
          </a:r>
          <a:endParaRPr/>
        </a:p>
      </dgm:t>
    </dgm:pt>
    <dgm:pt modelId="{D0946351-9FD1-4925-8192-9D50A0B015DD}" type="parTrans" cxnId="{6A56A4A2-78E9-4ECC-99F7-57E633D0AD50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DC76FAC3-6815-4304-836D-1BE20B88F063}" type="sibTrans" cxnId="{6A56A4A2-78E9-4ECC-99F7-57E633D0AD50}">
      <dgm:prSet/>
      <dgm:spPr bwMode="auto"/>
      <dgm:t>
        <a:bodyPr/>
        <a:lstStyle/>
        <a:p>
          <a:pPr>
            <a:defRPr/>
          </a:pPr>
          <a:endParaRPr lang="ru-RU"/>
        </a:p>
      </dgm:t>
    </dgm:pt>
    <dgm:pt modelId="{7BA73F03-C52B-42A6-B9A5-A15D4ECA637B}" type="pres">
      <dgm:prSet presAssocID="{4E5B1F69-7CBD-4DEC-9D00-158C45759941}" presName="Name0" presStyleCnt="0">
        <dgm:presLayoutVars>
          <dgm:dir val="norm"/>
          <dgm:resizeHandles val="exact"/>
        </dgm:presLayoutVars>
      </dgm:prSet>
      <dgm:spPr bwMode="auto"/>
    </dgm:pt>
    <dgm:pt modelId="{54AADBAE-204E-4ABD-BE9A-F6E6BDB847B3}" type="pres">
      <dgm:prSet presAssocID="{D981C7FE-6459-4D4D-BD4D-6DDF571A95E2}" presName="parTxOnly" presStyleLbl="node1" presStyleIdx="0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2FD0D93A-2344-4A0F-AAD3-2AA3AB656F0D}" type="pres">
      <dgm:prSet presAssocID="{F5CA3FD8-DA4D-4F96-8825-9EEF6B3A5A34}" presName="parSpace" presStyleCnt="0"/>
      <dgm:spPr bwMode="auto"/>
    </dgm:pt>
    <dgm:pt modelId="{12DBE384-31FB-4669-8C0C-C05A651969B7}" type="pres">
      <dgm:prSet presAssocID="{9FEF6BA4-0A4A-4D4E-A4E4-01517D93B36A}" presName="parTxOnly" presStyleLbl="node1" presStyleIdx="1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D02254A4-F611-40A7-BD2B-70BB721AF541}" type="pres">
      <dgm:prSet presAssocID="{3618C7AA-861B-462B-89B8-97631E6DDAB3}" presName="parSpace" presStyleCnt="0"/>
      <dgm:spPr bwMode="auto"/>
    </dgm:pt>
    <dgm:pt modelId="{90B55CEB-2C4A-488E-B769-E04084744EDA}" type="pres">
      <dgm:prSet presAssocID="{8A8E7DB8-38D1-4873-A4C2-650C91C56FFB}" presName="parTxOnly" presStyleLbl="node1" presStyleIdx="2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703EC836-6922-4182-AF3B-04F74232FBCB}" type="pres">
      <dgm:prSet presAssocID="{DA829B71-C543-42F6-B951-28DAB2CB8F51}" presName="parSpace" presStyleCnt="0"/>
      <dgm:spPr bwMode="auto"/>
    </dgm:pt>
    <dgm:pt modelId="{1FCE4730-EDB6-4FE0-AE2A-B6AD88CB3C29}" type="pres">
      <dgm:prSet presAssocID="{AFBBCB90-D76C-456E-8DC8-124282246AC5}" presName="parTxOnly" presStyleLbl="node1" presStyleIdx="3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C273D4FA-A1F7-4CFD-B1F5-B22533ECD2FE}" type="pres">
      <dgm:prSet presAssocID="{D1381D8A-B7F7-4865-885F-A2AEFE035676}" presName="parSpace" presStyleCnt="0"/>
      <dgm:spPr bwMode="auto"/>
    </dgm:pt>
    <dgm:pt modelId="{4719C803-2919-4273-A42C-F3DFCB009D46}" type="pres">
      <dgm:prSet presAssocID="{52E628F8-5D69-4891-9351-26F64EDE108B}" presName="parTxOnly" presStyleLbl="node1" presStyleIdx="4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099CD162-8851-44EE-A1D5-A97A7413D745}" type="pres">
      <dgm:prSet presAssocID="{7D8A955C-00AC-4563-9AE4-90CCB30303D6}" presName="parSpace" presStyleCnt="0"/>
      <dgm:spPr bwMode="auto"/>
    </dgm:pt>
    <dgm:pt modelId="{77B33ABD-62A1-431C-9103-ADCBE93ADFC9}" type="pres">
      <dgm:prSet presAssocID="{721E2DD7-3C2B-4F95-8F7E-F54481E3D623}" presName="parTxOnly" presStyleLbl="node1" presStyleIdx="5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B5B6CB33-EBE5-451A-B0E3-E3F710F69CEB}" type="pres">
      <dgm:prSet presAssocID="{45D0A301-F140-4F03-94B6-E8E5F901D653}" presName="parSpace" presStyleCnt="0"/>
      <dgm:spPr bwMode="auto"/>
    </dgm:pt>
    <dgm:pt modelId="{B182A7A6-021D-4BF4-BB00-25B6407025FA}" type="pres">
      <dgm:prSet presAssocID="{C0CFBFB1-6524-4BC1-B2D9-56A240553C28}" presName="parTxOnly" presStyleLbl="node1" presStyleIdx="6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  <dgm:pt modelId="{1BF5C08B-FE47-4EF9-877E-12805A939E0E}" type="pres">
      <dgm:prSet presAssocID="{BD6A3C3C-2577-43D9-9BBC-2445AEA50999}" presName="parSpace" presStyleCnt="0"/>
      <dgm:spPr bwMode="auto"/>
    </dgm:pt>
    <dgm:pt modelId="{BAB86F02-108A-4424-BC47-409AB564D592}" type="pres">
      <dgm:prSet presAssocID="{744C8431-4BC8-48BE-AE52-1C684B7FE9E1}" presName="parTxOnly" presStyleLbl="node1" presStyleIdx="7" presStyleCnt="8">
        <dgm:presLayoutVars>
          <dgm:bulletEnabled val="1"/>
        </dgm:presLayoutVars>
      </dgm:prSet>
      <dgm:spPr bwMode="auto"/>
      <dgm:t>
        <a:bodyPr/>
        <a:lstStyle/>
        <a:p>
          <a:pPr>
            <a:defRPr/>
          </a:pPr>
          <a:endParaRPr lang="ru-RU"/>
        </a:p>
      </dgm:t>
    </dgm:pt>
  </dgm:ptLst>
  <dgm:cxnLst>
    <dgm:cxn modelId="{421655F0-3781-415E-9F48-C213B54F5E51}" type="presOf" srcId="{C0CFBFB1-6524-4BC1-B2D9-56A240553C28}" destId="{B182A7A6-021D-4BF4-BB00-25B6407025FA}" srcOrd="0" destOrd="0" presId="urn:microsoft.com/office/officeart/2005/8/layout/hChevron3"/>
    <dgm:cxn modelId="{84DE44E2-95CA-473C-B1FB-19A8D426D3A3}" type="presOf" srcId="{AFBBCB90-D76C-456E-8DC8-124282246AC5}" destId="{1FCE4730-EDB6-4FE0-AE2A-B6AD88CB3C29}" srcOrd="0" destOrd="0" presId="urn:microsoft.com/office/officeart/2005/8/layout/hChevron3"/>
    <dgm:cxn modelId="{6A56A4A2-78E9-4ECC-99F7-57E633D0AD50}" srcId="{4E5B1F69-7CBD-4DEC-9D00-158C45759941}" destId="{744C8431-4BC8-48BE-AE52-1C684B7FE9E1}" srcOrd="7" destOrd="0" parTransId="{D0946351-9FD1-4925-8192-9D50A0B015DD}" sibTransId="{DC76FAC3-6815-4304-836D-1BE20B88F063}"/>
    <dgm:cxn modelId="{7A570796-BD15-4A08-8B78-C3EAF326B4CC}" srcId="{4E5B1F69-7CBD-4DEC-9D00-158C45759941}" destId="{D981C7FE-6459-4D4D-BD4D-6DDF571A95E2}" srcOrd="0" destOrd="0" parTransId="{2FB8C33F-A433-44AA-A129-AA294032F8D9}" sibTransId="{F5CA3FD8-DA4D-4F96-8825-9EEF6B3A5A34}"/>
    <dgm:cxn modelId="{ADFFEC87-E1E5-49B1-9372-005C7A652306}" srcId="{4E5B1F69-7CBD-4DEC-9D00-158C45759941}" destId="{AFBBCB90-D76C-456E-8DC8-124282246AC5}" srcOrd="3" destOrd="0" parTransId="{880783A5-8540-448A-BFB0-9080E54C0E78}" sibTransId="{D1381D8A-B7F7-4865-885F-A2AEFE035676}"/>
    <dgm:cxn modelId="{C47DF935-C337-4AB6-820D-908D83E67C47}" srcId="{4E5B1F69-7CBD-4DEC-9D00-158C45759941}" destId="{C0CFBFB1-6524-4BC1-B2D9-56A240553C28}" srcOrd="6" destOrd="0" parTransId="{4CC6B618-AB56-48E9-B838-5D9A621E1C30}" sibTransId="{BD6A3C3C-2577-43D9-9BBC-2445AEA50999}"/>
    <dgm:cxn modelId="{70E88702-3008-4BCA-8F56-9B2AC182A10A}" srcId="{4E5B1F69-7CBD-4DEC-9D00-158C45759941}" destId="{8A8E7DB8-38D1-4873-A4C2-650C91C56FFB}" srcOrd="2" destOrd="0" parTransId="{D7F95D8F-F0E0-47AE-A5D5-0D0F49813DEB}" sibTransId="{DA829B71-C543-42F6-B951-28DAB2CB8F51}"/>
    <dgm:cxn modelId="{B13BFB61-931D-47B1-A191-BF6941C8CB7A}" type="presOf" srcId="{D981C7FE-6459-4D4D-BD4D-6DDF571A95E2}" destId="{54AADBAE-204E-4ABD-BE9A-F6E6BDB847B3}" srcOrd="0" destOrd="0" presId="urn:microsoft.com/office/officeart/2005/8/layout/hChevron3"/>
    <dgm:cxn modelId="{0DE5F62C-C429-46BC-B6DD-7204C5ACB80E}" srcId="{4E5B1F69-7CBD-4DEC-9D00-158C45759941}" destId="{721E2DD7-3C2B-4F95-8F7E-F54481E3D623}" srcOrd="5" destOrd="0" parTransId="{C26E63D0-53BB-4740-BB34-2E08BA7E8952}" sibTransId="{45D0A301-F140-4F03-94B6-E8E5F901D653}"/>
    <dgm:cxn modelId="{CDA06A42-C816-45F9-83DE-0F68D59B40E8}" type="presOf" srcId="{9FEF6BA4-0A4A-4D4E-A4E4-01517D93B36A}" destId="{12DBE384-31FB-4669-8C0C-C05A651969B7}" srcOrd="0" destOrd="0" presId="urn:microsoft.com/office/officeart/2005/8/layout/hChevron3"/>
    <dgm:cxn modelId="{6C5AC316-7D07-409F-B8B6-815425B73160}" srcId="{4E5B1F69-7CBD-4DEC-9D00-158C45759941}" destId="{9FEF6BA4-0A4A-4D4E-A4E4-01517D93B36A}" srcOrd="1" destOrd="0" parTransId="{D8D6409D-0B1C-49C2-B1AF-BD3942093F92}" sibTransId="{3618C7AA-861B-462B-89B8-97631E6DDAB3}"/>
    <dgm:cxn modelId="{F58A7249-428D-4BBD-9589-77CDDF72C705}" type="presOf" srcId="{52E628F8-5D69-4891-9351-26F64EDE108B}" destId="{4719C803-2919-4273-A42C-F3DFCB009D46}" srcOrd="0" destOrd="0" presId="urn:microsoft.com/office/officeart/2005/8/layout/hChevron3"/>
    <dgm:cxn modelId="{10C9D206-B7B3-4FE6-8A87-46D503044671}" type="presOf" srcId="{4E5B1F69-7CBD-4DEC-9D00-158C45759941}" destId="{7BA73F03-C52B-42A6-B9A5-A15D4ECA637B}" srcOrd="0" destOrd="0" presId="urn:microsoft.com/office/officeart/2005/8/layout/hChevron3"/>
    <dgm:cxn modelId="{02F99A5A-2913-495A-924F-D25847ECB69F}" type="presOf" srcId="{8A8E7DB8-38D1-4873-A4C2-650C91C56FFB}" destId="{90B55CEB-2C4A-488E-B769-E04084744EDA}" srcOrd="0" destOrd="0" presId="urn:microsoft.com/office/officeart/2005/8/layout/hChevron3"/>
    <dgm:cxn modelId="{DB28FC11-4A3D-469D-A5DE-603FECBE8549}" type="presOf" srcId="{744C8431-4BC8-48BE-AE52-1C684B7FE9E1}" destId="{BAB86F02-108A-4424-BC47-409AB564D592}" srcOrd="0" destOrd="0" presId="urn:microsoft.com/office/officeart/2005/8/layout/hChevron3"/>
    <dgm:cxn modelId="{13F0ED89-F4E5-4C41-BACB-92ABFA3EE42F}" srcId="{4E5B1F69-7CBD-4DEC-9D00-158C45759941}" destId="{52E628F8-5D69-4891-9351-26F64EDE108B}" srcOrd="4" destOrd="0" parTransId="{3706DB7A-CBFE-4E5D-8C43-74021C0325D1}" sibTransId="{7D8A955C-00AC-4563-9AE4-90CCB30303D6}"/>
    <dgm:cxn modelId="{37F150D4-5FA6-4ADD-AEAF-585B31CACEE2}" type="presOf" srcId="{721E2DD7-3C2B-4F95-8F7E-F54481E3D623}" destId="{77B33ABD-62A1-431C-9103-ADCBE93ADFC9}" srcOrd="0" destOrd="0" presId="urn:microsoft.com/office/officeart/2005/8/layout/hChevron3"/>
    <dgm:cxn modelId="{2269DA27-7736-4621-9719-A8E26F4D8E77}" type="presParOf" srcId="{7BA73F03-C52B-42A6-B9A5-A15D4ECA637B}" destId="{54AADBAE-204E-4ABD-BE9A-F6E6BDB847B3}" srcOrd="0" destOrd="0" presId="urn:microsoft.com/office/officeart/2005/8/layout/hChevron3"/>
    <dgm:cxn modelId="{71892607-0205-4552-AE5A-85988EA62173}" type="presParOf" srcId="{7BA73F03-C52B-42A6-B9A5-A15D4ECA637B}" destId="{2FD0D93A-2344-4A0F-AAD3-2AA3AB656F0D}" srcOrd="1" destOrd="0" presId="urn:microsoft.com/office/officeart/2005/8/layout/hChevron3"/>
    <dgm:cxn modelId="{57A682DD-A27B-4F59-AF00-00AC32072B1F}" type="presParOf" srcId="{7BA73F03-C52B-42A6-B9A5-A15D4ECA637B}" destId="{12DBE384-31FB-4669-8C0C-C05A651969B7}" srcOrd="2" destOrd="0" presId="urn:microsoft.com/office/officeart/2005/8/layout/hChevron3"/>
    <dgm:cxn modelId="{68AC525F-80DB-4E61-A39E-9B728527A861}" type="presParOf" srcId="{7BA73F03-C52B-42A6-B9A5-A15D4ECA637B}" destId="{D02254A4-F611-40A7-BD2B-70BB721AF541}" srcOrd="3" destOrd="0" presId="urn:microsoft.com/office/officeart/2005/8/layout/hChevron3"/>
    <dgm:cxn modelId="{72D7FB65-2DEC-4544-8092-D1C846141A39}" type="presParOf" srcId="{7BA73F03-C52B-42A6-B9A5-A15D4ECA637B}" destId="{90B55CEB-2C4A-488E-B769-E04084744EDA}" srcOrd="4" destOrd="0" presId="urn:microsoft.com/office/officeart/2005/8/layout/hChevron3"/>
    <dgm:cxn modelId="{FE346BE1-BF07-49AC-89B3-A38A04662202}" type="presParOf" srcId="{7BA73F03-C52B-42A6-B9A5-A15D4ECA637B}" destId="{703EC836-6922-4182-AF3B-04F74232FBCB}" srcOrd="5" destOrd="0" presId="urn:microsoft.com/office/officeart/2005/8/layout/hChevron3"/>
    <dgm:cxn modelId="{01DA406E-833C-4689-B999-279E590E2696}" type="presParOf" srcId="{7BA73F03-C52B-42A6-B9A5-A15D4ECA637B}" destId="{1FCE4730-EDB6-4FE0-AE2A-B6AD88CB3C29}" srcOrd="6" destOrd="0" presId="urn:microsoft.com/office/officeart/2005/8/layout/hChevron3"/>
    <dgm:cxn modelId="{BB22E0AB-1A64-443B-9862-73584FA5F967}" type="presParOf" srcId="{7BA73F03-C52B-42A6-B9A5-A15D4ECA637B}" destId="{C273D4FA-A1F7-4CFD-B1F5-B22533ECD2FE}" srcOrd="7" destOrd="0" presId="urn:microsoft.com/office/officeart/2005/8/layout/hChevron3"/>
    <dgm:cxn modelId="{FA2E7645-3138-4B67-85CE-33F9EB699622}" type="presParOf" srcId="{7BA73F03-C52B-42A6-B9A5-A15D4ECA637B}" destId="{4719C803-2919-4273-A42C-F3DFCB009D46}" srcOrd="8" destOrd="0" presId="urn:microsoft.com/office/officeart/2005/8/layout/hChevron3"/>
    <dgm:cxn modelId="{1A1A8EDB-54DE-4C0F-B070-547BAAEE7C94}" type="presParOf" srcId="{7BA73F03-C52B-42A6-B9A5-A15D4ECA637B}" destId="{099CD162-8851-44EE-A1D5-A97A7413D745}" srcOrd="9" destOrd="0" presId="urn:microsoft.com/office/officeart/2005/8/layout/hChevron3"/>
    <dgm:cxn modelId="{981E75AD-F6DE-47FF-883C-23AEB886B287}" type="presParOf" srcId="{7BA73F03-C52B-42A6-B9A5-A15D4ECA637B}" destId="{77B33ABD-62A1-431C-9103-ADCBE93ADFC9}" srcOrd="10" destOrd="0" presId="urn:microsoft.com/office/officeart/2005/8/layout/hChevron3"/>
    <dgm:cxn modelId="{EEF93EA6-5FB4-49AA-AB14-27D99DF05599}" type="presParOf" srcId="{7BA73F03-C52B-42A6-B9A5-A15D4ECA637B}" destId="{B5B6CB33-EBE5-451A-B0E3-E3F710F69CEB}" srcOrd="11" destOrd="0" presId="urn:microsoft.com/office/officeart/2005/8/layout/hChevron3"/>
    <dgm:cxn modelId="{B567C9A1-37FC-4DCC-8314-D0F25AEE7575}" type="presParOf" srcId="{7BA73F03-C52B-42A6-B9A5-A15D4ECA637B}" destId="{B182A7A6-021D-4BF4-BB00-25B6407025FA}" srcOrd="12" destOrd="0" presId="urn:microsoft.com/office/officeart/2005/8/layout/hChevron3"/>
    <dgm:cxn modelId="{B245B4F7-D1D1-4678-AC70-5B26AB2855DC}" type="presParOf" srcId="{7BA73F03-C52B-42A6-B9A5-A15D4ECA637B}" destId="{1BF5C08B-FE47-4EF9-877E-12805A939E0E}" srcOrd="13" destOrd="0" presId="urn:microsoft.com/office/officeart/2005/8/layout/hChevron3"/>
    <dgm:cxn modelId="{DD4F5BAE-99E4-4279-AB4A-9D0450CB167D}" type="presParOf" srcId="{7BA73F03-C52B-42A6-B9A5-A15D4ECA637B}" destId="{BAB86F02-108A-4424-BC47-409AB564D592}" srcOrd="14" destOrd="0" presId="urn:microsoft.com/office/officeart/2005/8/layout/hChevron3"/>
  </dgm:cxnLst>
  <dgm:bg/>
  <dgm:whole/>
  <dgm:extLst>
    <a:ext uri="http://schemas.microsoft.com/office/drawing/2008/diagram">
      <dsp:dataModelExt xmlns:dsp="http://schemas.microsoft.com/office/drawing/2008/diagram" relId="rId1" minVer="http://schemas.openxmlformats.org/drawingml/2006/diagram"/>
    </a:ext>
  </dgm:extLst>
</dgm:dataModel>
</file>

<file path=word/diagrams/drawing1.xml><?xml version="1.0" encoding="utf-8"?>
<dsp:drawing xmlns:dsp="http://schemas.microsoft.com/office/drawing/2008/diagram" xmlns:dgm="http://schemas.openxmlformats.org/drawingml/2006/diagram" xmlns:a="http://schemas.openxmlformats.org/drawingml/2006/main" xmlns:r="http://schemas.openxmlformats.org/officeDocument/2006/relationships">
  <dsp:spTree>
    <dsp:nvGrpSpPr>
      <dsp:cNvPr id="0" name=""/>
      <dsp:cNvGrpSpPr/>
    </dsp:nvGrpSpPr>
    <dsp:grpSpPr bwMode="auto">
      <a:xfrm>
        <a:off x="0" y="0"/>
        <a:ext cx="9153525" cy="971550"/>
        <a:chOff x="0" y="0"/>
        <a:chExt cx="9153525" cy="971550"/>
      </a:xfrm>
    </dsp:grpSpPr>
    <dsp:sp modelId="{AB23D3E3-0935-41D0-A7C1-D57878D5CD73}">
      <dsp:nvSpPr>
        <dsp:cNvPr id="0" name=""/>
        <dsp:cNvSpPr/>
      </dsp:nvSpPr>
      <dsp:spPr bwMode="auto">
        <a:xfrm>
          <a:off x="552" y="131008"/>
          <a:ext cx="2699635" cy="709532"/>
        </a:xfrm>
        <a:prstGeom prst="roundRect">
          <a:avLst>
            <a:gd name="adj" fmla="val 16667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000">
              <a:latin typeface="Verdana"/>
              <a:ea typeface="Verdana"/>
              <a:cs typeface="Verdana"/>
            </a:rPr>
            <a:t>угрозы нападения грабителей</a:t>
          </a:r>
          <a:endParaRPr/>
        </a:p>
      </dsp:txBody>
      <dsp:txXfrm>
        <a:off x="552" y="131008"/>
        <a:ext cx="2699635" cy="709532"/>
      </dsp:txXfrm>
    </dsp:sp>
    <dsp:sp modelId="{3DFE6306-2158-42AB-9CFB-6924198A9850}">
      <dsp:nvSpPr>
        <dsp:cNvPr id="0" name=""/>
        <dsp:cNvSpPr/>
      </dsp:nvSpPr>
      <dsp:spPr bwMode="auto">
        <a:xfrm>
          <a:off x="2757802" y="280010"/>
          <a:ext cx="411528" cy="411528"/>
        </a:xfrm>
        <a:prstGeom prst="mathPlus">
          <a:avLst>
            <a:gd name="adj1" fmla="val 2352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endParaRPr lang="ru-RU" sz="1100">
            <a:latin typeface="Verdana"/>
            <a:ea typeface="Verdana"/>
            <a:cs typeface="Verdana"/>
          </a:endParaRPr>
        </a:p>
      </dsp:txBody>
      <dsp:txXfrm>
        <a:off x="2757802" y="280010"/>
        <a:ext cx="411528" cy="411528"/>
      </dsp:txXfrm>
    </dsp:sp>
    <dsp:sp modelId="{480A24BC-A4E4-4967-9815-4EA971D439DC}">
      <dsp:nvSpPr>
        <dsp:cNvPr id="0" name=""/>
        <dsp:cNvSpPr/>
      </dsp:nvSpPr>
      <dsp:spPr bwMode="auto">
        <a:xfrm>
          <a:off x="3226944" y="131008"/>
          <a:ext cx="2699635" cy="709532"/>
        </a:xfrm>
        <a:prstGeom prst="roundRect">
          <a:avLst>
            <a:gd name="adj" fmla="val 16667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000">
              <a:latin typeface="Verdana"/>
              <a:ea typeface="Verdana"/>
              <a:cs typeface="Verdana"/>
            </a:rPr>
            <a:t>неблагоприятные погодные условия для грузов</a:t>
          </a:r>
          <a:endParaRPr/>
        </a:p>
      </dsp:txBody>
      <dsp:txXfrm>
        <a:off x="3226944" y="131008"/>
        <a:ext cx="2699635" cy="709532"/>
      </dsp:txXfrm>
    </dsp:sp>
    <dsp:sp modelId="{634ECE2D-F0F0-4402-890E-1F54BD279AE2}">
      <dsp:nvSpPr>
        <dsp:cNvPr id="0" name=""/>
        <dsp:cNvSpPr/>
      </dsp:nvSpPr>
      <dsp:spPr bwMode="auto">
        <a:xfrm>
          <a:off x="5984194" y="280010"/>
          <a:ext cx="411528" cy="411528"/>
        </a:xfrm>
        <a:prstGeom prst="mathEqual">
          <a:avLst>
            <a:gd name="adj1" fmla="val 23520"/>
            <a:gd name="adj2" fmla="val 1176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endParaRPr lang="ru-RU" sz="1100">
            <a:latin typeface="Verdana"/>
            <a:ea typeface="Verdana"/>
            <a:cs typeface="Verdana"/>
          </a:endParaRPr>
        </a:p>
      </dsp:txBody>
      <dsp:txXfrm>
        <a:off x="5984194" y="280010"/>
        <a:ext cx="411528" cy="411528"/>
      </dsp:txXfrm>
    </dsp:sp>
    <dsp:sp modelId="{C95DFF50-29F4-4BF5-9021-7C2FD277CB33}">
      <dsp:nvSpPr>
        <dsp:cNvPr id="0" name=""/>
        <dsp:cNvSpPr/>
      </dsp:nvSpPr>
      <dsp:spPr bwMode="auto">
        <a:xfrm>
          <a:off x="6453337" y="131008"/>
          <a:ext cx="2699635" cy="709532"/>
        </a:xfrm>
        <a:prstGeom prst="roundRect">
          <a:avLst>
            <a:gd name="adj" fmla="val 16667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000">
              <a:latin typeface="Verdana"/>
              <a:ea typeface="Verdana"/>
              <a:cs typeface="Verdana"/>
            </a:rPr>
            <a:t>потребность в упаковке и охране грузов</a:t>
          </a:r>
          <a:endParaRPr/>
        </a:p>
      </dsp:txBody>
      <dsp:txXfrm>
        <a:off x="6453337" y="131008"/>
        <a:ext cx="2699635" cy="709532"/>
      </dsp:txXfrm>
    </dsp:sp>
  </dsp:spTree>
</dsp:drawing>
</file>

<file path=word/diagrams/drawing2.xml><?xml version="1.0" encoding="utf-8"?>
<dsp:drawing xmlns:dsp="http://schemas.microsoft.com/office/drawing/2008/diagram" xmlns:dgm="http://schemas.openxmlformats.org/drawingml/2006/diagram" xmlns:a="http://schemas.openxmlformats.org/drawingml/2006/main" xmlns:r="http://schemas.openxmlformats.org/officeDocument/2006/relationships">
  <dsp:spTree>
    <dsp:nvGrpSpPr>
      <dsp:cNvPr id="0" name=""/>
      <dsp:cNvGrpSpPr/>
    </dsp:nvGrpSpPr>
    <dsp:grpSpPr bwMode="auto">
      <a:xfrm>
        <a:off x="0" y="0"/>
        <a:ext cx="7467600" cy="2628900"/>
        <a:chOff x="0" y="0"/>
        <a:chExt cx="7467600" cy="2628900"/>
      </a:xfrm>
    </dsp:grpSpPr>
    <dsp:sp modelId="{BE2A34BE-8E5E-467E-B855-4D8EB14F9CE1}">
      <dsp:nvSpPr>
        <dsp:cNvPr id="0" name=""/>
        <dsp:cNvSpPr/>
      </dsp:nvSpPr>
      <dsp:spPr bwMode="auto">
        <a:xfrm>
          <a:off x="0" y="39402"/>
          <a:ext cx="7467600" cy="1573467"/>
        </a:xfrm>
        <a:prstGeom prst="roundRect">
          <a:avLst>
            <a:gd name="adj" fmla="val 10000"/>
          </a:avLst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</dsp:sp>
    <dsp:sp modelId="{84CC18E4-7DD6-42BD-8803-FDF49A901F69}">
      <dsp:nvSpPr>
        <dsp:cNvPr id="0" name=""/>
        <dsp:cNvSpPr/>
      </dsp:nvSpPr>
      <dsp:spPr bwMode="auto">
        <a:xfrm>
          <a:off x="226084" y="508670"/>
          <a:ext cx="1631495" cy="1201252"/>
        </a:xfrm>
        <a:prstGeom prst="roundRect">
          <a:avLst>
            <a:gd name="adj" fmla="val 10000"/>
          </a:avLst>
        </a:prstGeom>
        <a:blipFill>
          <a:blip r:embed="rId1"/>
          <a:stretch/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</dsp:sp>
    <dsp:sp modelId="{676BF8B0-C9BB-4710-AA7E-9A992625EF58}">
      <dsp:nvSpPr>
        <dsp:cNvPr id="0" name=""/>
        <dsp:cNvSpPr/>
      </dsp:nvSpPr>
      <dsp:spPr bwMode="auto">
        <a:xfrm rot="10800000">
          <a:off x="226084" y="2032856"/>
          <a:ext cx="1631495" cy="331500"/>
        </a:xfrm>
        <a:prstGeom prst="round2SameRect">
          <a:avLst>
            <a:gd name="adj1" fmla="val 10500"/>
            <a:gd name="adj2" fmla="val 0"/>
          </a:avLst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>
              <a:latin typeface="Verdana"/>
              <a:ea typeface="Verdana"/>
              <a:cs typeface="Verdana"/>
            </a:rPr>
            <a:t>мешок</a:t>
          </a:r>
          <a:endParaRPr/>
        </a:p>
      </dsp:txBody>
      <dsp:txXfrm rot="10800000">
        <a:off x="226084" y="2032856"/>
        <a:ext cx="1631495" cy="331500"/>
      </dsp:txXfrm>
    </dsp:sp>
    <dsp:sp modelId="{87E1E2F3-14BA-497D-B3C3-D78414646C73}">
      <dsp:nvSpPr>
        <dsp:cNvPr id="0" name=""/>
        <dsp:cNvSpPr/>
      </dsp:nvSpPr>
      <dsp:spPr bwMode="auto">
        <a:xfrm>
          <a:off x="2020729" y="508670"/>
          <a:ext cx="1631495" cy="1201252"/>
        </a:xfrm>
        <a:prstGeom prst="roundRect">
          <a:avLst>
            <a:gd name="adj" fmla="val 10000"/>
          </a:avLst>
        </a:prstGeom>
        <a:blipFill>
          <a:blip r:embed="rId2"/>
          <a:stretch/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</dsp:sp>
    <dsp:sp modelId="{1A5531C2-ABC8-45EC-BA17-7D280B000ED2}">
      <dsp:nvSpPr>
        <dsp:cNvPr id="0" name=""/>
        <dsp:cNvSpPr/>
      </dsp:nvSpPr>
      <dsp:spPr bwMode="auto">
        <a:xfrm rot="10800000">
          <a:off x="2020729" y="2032856"/>
          <a:ext cx="1631495" cy="331500"/>
        </a:xfrm>
        <a:prstGeom prst="round2SameRect">
          <a:avLst>
            <a:gd name="adj1" fmla="val 10500"/>
            <a:gd name="adj2" fmla="val 0"/>
          </a:avLst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>
              <a:latin typeface="Verdana"/>
              <a:ea typeface="Verdana"/>
              <a:cs typeface="Verdana"/>
            </a:rPr>
            <a:t>короб</a:t>
          </a:r>
          <a:endParaRPr/>
        </a:p>
      </dsp:txBody>
      <dsp:txXfrm rot="10800000">
        <a:off x="2020729" y="2032856"/>
        <a:ext cx="1631495" cy="331500"/>
      </dsp:txXfrm>
    </dsp:sp>
    <dsp:sp modelId="{3E649096-9FEF-43F5-A6DA-9A1C9CDD1FA9}">
      <dsp:nvSpPr>
        <dsp:cNvPr id="0" name=""/>
        <dsp:cNvSpPr/>
      </dsp:nvSpPr>
      <dsp:spPr bwMode="auto">
        <a:xfrm>
          <a:off x="3815374" y="508670"/>
          <a:ext cx="1631495" cy="1201252"/>
        </a:xfrm>
        <a:prstGeom prst="roundRect">
          <a:avLst>
            <a:gd name="adj" fmla="val 10000"/>
          </a:avLst>
        </a:prstGeom>
        <a:blipFill>
          <a:blip r:embed="rId3"/>
          <a:stretch/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</dsp:sp>
    <dsp:sp modelId="{20E3C4B3-003D-4252-B90A-A8B173B0605F}">
      <dsp:nvSpPr>
        <dsp:cNvPr id="0" name=""/>
        <dsp:cNvSpPr/>
      </dsp:nvSpPr>
      <dsp:spPr bwMode="auto">
        <a:xfrm rot="10800000">
          <a:off x="3815374" y="2032856"/>
          <a:ext cx="1631495" cy="331500"/>
        </a:xfrm>
        <a:prstGeom prst="round2SameRect">
          <a:avLst>
            <a:gd name="adj1" fmla="val 10500"/>
            <a:gd name="adj2" fmla="val 0"/>
          </a:avLst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>
              <a:latin typeface="Verdana"/>
              <a:ea typeface="Verdana"/>
              <a:cs typeface="Verdana"/>
            </a:rPr>
            <a:t>ящик</a:t>
          </a:r>
          <a:endParaRPr/>
        </a:p>
      </dsp:txBody>
      <dsp:txXfrm rot="10800000">
        <a:off x="3815374" y="2032856"/>
        <a:ext cx="1631495" cy="331500"/>
      </dsp:txXfrm>
    </dsp:sp>
    <dsp:sp modelId="{2D950797-9570-470D-B7EE-F5C2C58BEF79}">
      <dsp:nvSpPr>
        <dsp:cNvPr id="0" name=""/>
        <dsp:cNvSpPr/>
      </dsp:nvSpPr>
      <dsp:spPr bwMode="auto">
        <a:xfrm>
          <a:off x="5610019" y="508670"/>
          <a:ext cx="1631495" cy="1201252"/>
        </a:xfrm>
        <a:prstGeom prst="roundRect">
          <a:avLst>
            <a:gd name="adj" fmla="val 10000"/>
          </a:avLst>
        </a:prstGeom>
        <a:blipFill>
          <a:blip r:embed="rId4"/>
          <a:stretch/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</dsp:sp>
    <dsp:sp modelId="{AE2ACA00-FE68-431F-91A8-385B776ED3EF}">
      <dsp:nvSpPr>
        <dsp:cNvPr id="0" name=""/>
        <dsp:cNvSpPr/>
      </dsp:nvSpPr>
      <dsp:spPr bwMode="auto">
        <a:xfrm rot="10800000">
          <a:off x="5610019" y="2032856"/>
          <a:ext cx="1631495" cy="331500"/>
        </a:xfrm>
        <a:prstGeom prst="round2SameRect">
          <a:avLst>
            <a:gd name="adj1" fmla="val 10500"/>
            <a:gd name="adj2" fmla="val 0"/>
          </a:avLst>
        </a:prstGeom>
        <a:solidFill>
          <a:schemeClr val="lt1"/>
        </a:solidFill>
        <a:ln w="12700" cap="flat" cmpd="sng" algn="ctr">
          <a:solidFill>
            <a:schemeClr val="accent1"/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>
              <a:latin typeface="Verdana"/>
              <a:ea typeface="Verdana"/>
              <a:cs typeface="Verdana"/>
            </a:rPr>
            <a:t>пакет</a:t>
          </a:r>
          <a:endParaRPr/>
        </a:p>
      </dsp:txBody>
      <dsp:txXfrm rot="10800000">
        <a:off x="5610019" y="2032856"/>
        <a:ext cx="1631495" cy="331500"/>
      </dsp:txXfrm>
    </dsp:sp>
  </dsp:spTree>
</dsp:drawing>
</file>

<file path=word/diagrams/drawing3.xml><?xml version="1.0" encoding="utf-8"?>
<dsp:drawing xmlns:dsp="http://schemas.microsoft.com/office/drawing/2008/diagram" xmlns:dgm="http://schemas.openxmlformats.org/drawingml/2006/diagram" xmlns:a="http://schemas.openxmlformats.org/drawingml/2006/main" xmlns:r="http://schemas.openxmlformats.org/officeDocument/2006/relationships">
  <dsp:spTree>
    <dsp:nvGrpSpPr>
      <dsp:cNvPr id="0" name=""/>
      <dsp:cNvGrpSpPr/>
    </dsp:nvGrpSpPr>
    <dsp:grpSpPr bwMode="auto">
      <a:xfrm>
        <a:off x="0" y="0"/>
        <a:ext cx="9036067" cy="744843"/>
        <a:chOff x="0" y="0"/>
        <a:chExt cx="9036067" cy="744843"/>
      </a:xfrm>
    </dsp:grpSpPr>
    <dsp:sp modelId="{CEE81CE8-A0BE-446C-9982-A1B0B296BC1F}">
      <dsp:nvSpPr>
        <dsp:cNvPr id="0" name=""/>
        <dsp:cNvSpPr/>
      </dsp:nvSpPr>
      <dsp:spPr bwMode="auto">
        <a:xfrm>
          <a:off x="4412" y="98868"/>
          <a:ext cx="1367764" cy="547105"/>
        </a:xfrm>
        <a:prstGeom prst="homePlate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chemeClr val="accent2">
              <a:lumMod val="20000"/>
              <a:lumOff val="8000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42672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800"/>
            <a:t>неудачи в бизнесе на фоне роста контейнерных перевозок </a:t>
          </a:r>
          <a:endParaRPr/>
        </a:p>
      </dsp:txBody>
      <dsp:txXfrm>
        <a:off x="4412" y="98868"/>
        <a:ext cx="1367764" cy="547105"/>
      </dsp:txXfrm>
    </dsp:sp>
    <dsp:sp modelId="{1D37E178-1C2A-47B1-A442-7334FA2B7B50}">
      <dsp:nvSpPr>
        <dsp:cNvPr id="0" name=""/>
        <dsp:cNvSpPr/>
      </dsp:nvSpPr>
      <dsp:spPr bwMode="auto">
        <a:xfrm>
          <a:off x="1098623" y="98868"/>
          <a:ext cx="1367764" cy="547105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chemeClr val="accent2">
              <a:lumMod val="40000"/>
              <a:lumOff val="6000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32004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800"/>
            <a:t>увеличение затрат на топливо </a:t>
          </a:r>
          <a:endParaRPr/>
        </a:p>
      </dsp:txBody>
      <dsp:txXfrm>
        <a:off x="1098623" y="98868"/>
        <a:ext cx="1367764" cy="547105"/>
      </dsp:txXfrm>
    </dsp:sp>
    <dsp:sp modelId="{3A5EBDE8-903B-4993-8BD5-327FC03E7ACA}">
      <dsp:nvSpPr>
        <dsp:cNvPr id="0" name=""/>
        <dsp:cNvSpPr/>
      </dsp:nvSpPr>
      <dsp:spPr bwMode="auto">
        <a:xfrm>
          <a:off x="2192834" y="98868"/>
          <a:ext cx="1367764" cy="547105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chemeClr val="accent2">
              <a:lumMod val="60000"/>
              <a:lumOff val="4000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32004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800"/>
            <a:t>последствия экономического спада</a:t>
          </a:r>
          <a:endParaRPr/>
        </a:p>
      </dsp:txBody>
      <dsp:txXfrm>
        <a:off x="2192834" y="98868"/>
        <a:ext cx="1367764" cy="547105"/>
      </dsp:txXfrm>
    </dsp:sp>
    <dsp:sp modelId="{4CADA75C-CC25-46CB-A364-9A8E677CB1B3}">
      <dsp:nvSpPr>
        <dsp:cNvPr id="0" name=""/>
        <dsp:cNvSpPr/>
      </dsp:nvSpPr>
      <dsp:spPr bwMode="auto">
        <a:xfrm>
          <a:off x="3287045" y="98868"/>
          <a:ext cx="1367764" cy="547105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32004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800"/>
            <a:t>тяжелое финансовое положение </a:t>
          </a:r>
          <a:endParaRPr/>
        </a:p>
      </dsp:txBody>
      <dsp:txXfrm>
        <a:off x="3287045" y="98868"/>
        <a:ext cx="1367764" cy="547105"/>
      </dsp:txXfrm>
    </dsp:sp>
    <dsp:sp modelId="{D5293995-AE84-4CC1-B241-360BFA82B900}">
      <dsp:nvSpPr>
        <dsp:cNvPr id="0" name=""/>
        <dsp:cNvSpPr/>
      </dsp:nvSpPr>
      <dsp:spPr bwMode="auto">
        <a:xfrm>
          <a:off x="4381257" y="98868"/>
          <a:ext cx="1367764" cy="547105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FF0000"/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32004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800"/>
            <a:t>решение избавиться от зафрахтованного тоннажа</a:t>
          </a:r>
          <a:endParaRPr/>
        </a:p>
      </dsp:txBody>
      <dsp:txXfrm>
        <a:off x="4381257" y="98868"/>
        <a:ext cx="1367764" cy="547105"/>
      </dsp:txXfrm>
    </dsp:sp>
    <dsp:sp modelId="{8497934B-C1EE-43AD-88FC-09B4CCD05F40}">
      <dsp:nvSpPr>
        <dsp:cNvPr id="0" name=""/>
        <dsp:cNvSpPr/>
      </dsp:nvSpPr>
      <dsp:spPr bwMode="auto">
        <a:xfrm>
          <a:off x="5475467" y="98868"/>
          <a:ext cx="1367764" cy="547105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chemeClr val="accent2">
              <a:lumMod val="7500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32004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800"/>
            <a:t>снижение ставок для привлечения трафика </a:t>
          </a:r>
          <a:endParaRPr/>
        </a:p>
      </dsp:txBody>
      <dsp:txXfrm>
        <a:off x="5475467" y="98868"/>
        <a:ext cx="1367764" cy="547105"/>
      </dsp:txXfrm>
    </dsp:sp>
    <dsp:sp modelId="{9BF08F88-9067-4CDE-B6D9-AB9D1041318C}">
      <dsp:nvSpPr>
        <dsp:cNvPr id="0" name=""/>
        <dsp:cNvSpPr/>
      </dsp:nvSpPr>
      <dsp:spPr bwMode="auto">
        <a:xfrm>
          <a:off x="6569679" y="98868"/>
          <a:ext cx="1367764" cy="547105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8575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32004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800"/>
            <a:t>увеличение потерь</a:t>
          </a:r>
          <a:endParaRPr/>
        </a:p>
      </dsp:txBody>
      <dsp:txXfrm>
        <a:off x="6569679" y="98868"/>
        <a:ext cx="1367764" cy="547105"/>
      </dsp:txXfrm>
    </dsp:sp>
    <dsp:sp modelId="{B474E085-27B1-4436-AB64-F169C1F2832E}">
      <dsp:nvSpPr>
        <dsp:cNvPr id="0" name=""/>
        <dsp:cNvSpPr/>
      </dsp:nvSpPr>
      <dsp:spPr bwMode="auto">
        <a:xfrm>
          <a:off x="7663890" y="98868"/>
          <a:ext cx="1367764" cy="547105"/>
        </a:xfrm>
        <a:prstGeom prst="chevron">
          <a:avLst>
            <a:gd name="adj" fmla="val 50000"/>
          </a:avLst>
        </a:prstGeom>
        <a:solidFill>
          <a:schemeClr val="accent2">
            <a:lumMod val="20000"/>
            <a:lumOff val="80000"/>
          </a:schemeClr>
        </a:solidFill>
        <a:ln w="28575" cap="flat" cmpd="sng" algn="ctr">
          <a:solidFill>
            <a:schemeClr val="accent2">
              <a:lumMod val="5000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32004" tIns="21336" rIns="10668" bIns="2133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800"/>
            <a:t>банкротство</a:t>
          </a:r>
          <a:endParaRPr/>
        </a:p>
      </dsp:txBody>
      <dsp:txXfrm>
        <a:off x="7663890" y="98868"/>
        <a:ext cx="1367764" cy="547105"/>
      </dsp:txXfrm>
    </dsp:sp>
  </dsp:spTree>
</dsp:drawing>
</file>

<file path=word/diagrams/drawing4.xml><?xml version="1.0" encoding="utf-8"?>
<dsp:drawing xmlns:dsp="http://schemas.microsoft.com/office/drawing/2008/diagram" xmlns:dgm="http://schemas.openxmlformats.org/drawingml/2006/diagram" xmlns:a="http://schemas.openxmlformats.org/drawingml/2006/main" xmlns:r="http://schemas.openxmlformats.org/officeDocument/2006/relationships">
  <dsp:spTree>
    <dsp:nvGrpSpPr>
      <dsp:cNvPr id="0" name=""/>
      <dsp:cNvGrpSpPr/>
    </dsp:nvGrpSpPr>
    <dsp:grpSpPr bwMode="auto">
      <a:xfrm>
        <a:off x="0" y="0"/>
        <a:ext cx="8031256" cy="2832847"/>
        <a:chOff x="0" y="0"/>
        <a:chExt cx="8031256" cy="2832847"/>
      </a:xfrm>
    </dsp:grpSpPr>
    <dsp:sp modelId="{3AF9BFDA-C36D-4A9B-A466-CF0B9744FEBA}">
      <dsp:nvSpPr>
        <dsp:cNvPr id="0" name=""/>
        <dsp:cNvSpPr/>
      </dsp:nvSpPr>
      <dsp:spPr bwMode="auto">
        <a:xfrm>
          <a:off x="4015627" y="1674002"/>
          <a:ext cx="2088622" cy="333009"/>
        </a:xfrm>
        <a:custGeom>
          <a:avLst/>
          <a:gdLst/>
          <a:ahLst/>
          <a:cxnLst/>
          <a:rect l="0" t="0" r="0" b="0"/>
          <a:pathLst>
            <a:path fill="norm" stroke="1" extrusionOk="0">
              <a:moveTo>
                <a:pt x="0" y="0"/>
              </a:moveTo>
              <a:lnTo>
                <a:pt x="0" y="166504"/>
              </a:lnTo>
              <a:lnTo>
                <a:pt x="2088622" y="166504"/>
              </a:lnTo>
              <a:lnTo>
                <a:pt x="2088622" y="333009"/>
              </a:lnTo>
            </a:path>
          </a:pathLst>
        </a:custGeom>
        <a:noFill/>
        <a:ln w="12700" cap="flat" cmpd="sng" algn="ctr">
          <a:solidFill>
            <a:srgbClr val="000000"/>
          </a:solidFill>
          <a:prstDash val="solid"/>
          <a:miter lim="800000"/>
          <a:headEnd type="arrow" w="med" len="med"/>
          <a:tailEnd type="none" w="med" len="med"/>
        </a:ln>
        <a:effectLst/>
      </dsp:spPr>
      <dsp:style>
        <a:lnRef idx="2">
          <a:srgbClr val="000000"/>
        </a:lnRef>
        <a:fillRef idx="0">
          <a:srgbClr val="000000"/>
        </a:fillRef>
        <a:effectRef idx="0">
          <a:srgbClr val="000000"/>
        </a:effectRef>
        <a:fontRef idx="minor"/>
      </dsp:style>
    </dsp:sp>
    <dsp:sp modelId="{AEB18016-7C87-4177-97EE-0A0F1F9D24D9}">
      <dsp:nvSpPr>
        <dsp:cNvPr id="0" name=""/>
        <dsp:cNvSpPr/>
      </dsp:nvSpPr>
      <dsp:spPr bwMode="auto">
        <a:xfrm>
          <a:off x="1927005" y="1674002"/>
          <a:ext cx="2088622" cy="333009"/>
        </a:xfrm>
        <a:custGeom>
          <a:avLst/>
          <a:gdLst/>
          <a:ahLst/>
          <a:cxnLst/>
          <a:rect l="0" t="0" r="0" b="0"/>
          <a:pathLst>
            <a:path fill="norm" stroke="1" extrusionOk="0">
              <a:moveTo>
                <a:pt x="2088622" y="0"/>
              </a:moveTo>
              <a:lnTo>
                <a:pt x="2088622" y="166504"/>
              </a:lnTo>
              <a:lnTo>
                <a:pt x="0" y="166504"/>
              </a:lnTo>
              <a:lnTo>
                <a:pt x="0" y="333009"/>
              </a:lnTo>
            </a:path>
          </a:pathLst>
        </a:custGeom>
        <a:noFill/>
        <a:ln w="12700" cap="flat" cmpd="sng" algn="ctr">
          <a:solidFill>
            <a:srgbClr val="000000"/>
          </a:solidFill>
          <a:prstDash val="solid"/>
          <a:miter lim="800000"/>
          <a:headEnd type="arrow" w="med" len="med"/>
          <a:tailEnd type="none" w="med" len="med"/>
        </a:ln>
        <a:effectLst/>
      </dsp:spPr>
      <dsp:style>
        <a:lnRef idx="2">
          <a:srgbClr val="000000"/>
        </a:lnRef>
        <a:fillRef idx="0">
          <a:srgbClr val="000000"/>
        </a:fillRef>
        <a:effectRef idx="0">
          <a:srgbClr val="000000"/>
        </a:effectRef>
        <a:fontRef idx="minor"/>
      </dsp:style>
    </dsp:sp>
    <dsp:sp modelId="{009695CC-3F6D-40CA-97AC-0379DAB35F58}">
      <dsp:nvSpPr>
        <dsp:cNvPr id="0" name=""/>
        <dsp:cNvSpPr/>
      </dsp:nvSpPr>
      <dsp:spPr bwMode="auto">
        <a:xfrm>
          <a:off x="3969906" y="825834"/>
          <a:ext cx="91440" cy="333009"/>
        </a:xfrm>
        <a:custGeom>
          <a:avLst/>
          <a:gdLst/>
          <a:ahLst/>
          <a:cxnLst/>
          <a:rect l="0" t="0" r="0" b="0"/>
          <a:pathLst>
            <a:path fill="norm" stroke="1" extrusionOk="0">
              <a:moveTo>
                <a:pt x="45720" y="0"/>
              </a:moveTo>
              <a:lnTo>
                <a:pt x="45720" y="333009"/>
              </a:lnTo>
            </a:path>
          </a:pathLst>
        </a:custGeom>
        <a:noFill/>
        <a:ln w="6350" cap="flat" cmpd="sng" algn="ctr">
          <a:solidFill>
            <a:schemeClr val="tx1"/>
          </a:solidFill>
          <a:prstDash val="solid"/>
          <a:miter lim="800000"/>
          <a:headEnd type="arrow" w="med" len="med"/>
          <a:tailEnd type="none" w="med" len="med"/>
        </a:ln>
        <a:effectLst/>
      </dsp:spPr>
      <dsp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dsp:style>
    </dsp:sp>
    <dsp:sp modelId="{5C8AFD3F-456F-4A82-9EC4-3F934A038CDD}">
      <dsp:nvSpPr>
        <dsp:cNvPr id="0" name=""/>
        <dsp:cNvSpPr/>
      </dsp:nvSpPr>
      <dsp:spPr bwMode="auto">
        <a:xfrm>
          <a:off x="2093510" y="310676"/>
          <a:ext cx="3844234" cy="515158"/>
        </a:xfrm>
        <a:prstGeom prst="rect">
          <a:avLst/>
        </a:prstGeom>
        <a:solidFill>
          <a:srgbClr val="92D050"/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>
              <a:latin typeface="Verdana"/>
              <a:ea typeface="Verdana"/>
              <a:cs typeface="Verdana"/>
            </a:rPr>
            <a:t>необходимость разработки контейнера </a:t>
          </a:r>
          <a:endParaRPr/>
        </a:p>
      </dsp:txBody>
      <dsp:txXfrm>
        <a:off x="2093510" y="310676"/>
        <a:ext cx="3844234" cy="515158"/>
      </dsp:txXfrm>
    </dsp:sp>
    <dsp:sp modelId="{386D497A-D51B-4076-86D8-CCB47A29034C}">
      <dsp:nvSpPr>
        <dsp:cNvPr id="0" name=""/>
        <dsp:cNvSpPr/>
      </dsp:nvSpPr>
      <dsp:spPr bwMode="auto">
        <a:xfrm>
          <a:off x="2093510" y="1158843"/>
          <a:ext cx="3844234" cy="515158"/>
        </a:xfrm>
        <a:prstGeom prst="rect">
          <a:avLst/>
        </a:prstGeom>
        <a:solidFill>
          <a:srgbClr val="FFFF00"/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>
              <a:latin typeface="Verdana"/>
              <a:ea typeface="Verdana"/>
              <a:cs typeface="Verdana"/>
            </a:rPr>
            <a:t>малая рентабельность перевозки</a:t>
          </a:r>
          <a:endParaRPr/>
        </a:p>
      </dsp:txBody>
      <dsp:txXfrm>
        <a:off x="2093510" y="1158843"/>
        <a:ext cx="3844234" cy="515158"/>
      </dsp:txXfrm>
    </dsp:sp>
    <dsp:sp modelId="{4E7FE737-61BC-4A4C-BFF8-30FC1BCFB472}">
      <dsp:nvSpPr>
        <dsp:cNvPr id="0" name=""/>
        <dsp:cNvSpPr/>
      </dsp:nvSpPr>
      <dsp:spPr bwMode="auto">
        <a:xfrm>
          <a:off x="4888" y="2007012"/>
          <a:ext cx="3844234" cy="515158"/>
        </a:xfrm>
        <a:prstGeom prst="rect">
          <a:avLst/>
        </a:prstGeom>
        <a:solidFill>
          <a:srgbClr val="FFC000"/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>
              <a:latin typeface="Verdana"/>
              <a:ea typeface="Verdana"/>
              <a:cs typeface="Verdana"/>
            </a:rPr>
            <a:t>весовые ограничения</a:t>
          </a:r>
          <a:endParaRPr/>
        </a:p>
      </dsp:txBody>
      <dsp:txXfrm>
        <a:off x="4888" y="2007012"/>
        <a:ext cx="3844234" cy="515158"/>
      </dsp:txXfrm>
    </dsp:sp>
    <dsp:sp modelId="{0444099B-C246-45B7-A10D-3884BD6866AD}">
      <dsp:nvSpPr>
        <dsp:cNvPr id="0" name=""/>
        <dsp:cNvSpPr/>
      </dsp:nvSpPr>
      <dsp:spPr bwMode="auto">
        <a:xfrm>
          <a:off x="4182132" y="2007012"/>
          <a:ext cx="3844234" cy="515158"/>
        </a:xfrm>
        <a:prstGeom prst="rect">
          <a:avLst/>
        </a:prstGeom>
        <a:solidFill>
          <a:srgbClr val="FFC000"/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>
              <a:latin typeface="Verdana"/>
              <a:ea typeface="Verdana"/>
              <a:cs typeface="Verdana"/>
            </a:rPr>
            <a:t>высокие сборы</a:t>
          </a:r>
          <a:endParaRPr/>
        </a:p>
      </dsp:txBody>
      <dsp:txXfrm>
        <a:off x="4182132" y="2007012"/>
        <a:ext cx="3844234" cy="515158"/>
      </dsp:txXfrm>
    </dsp:sp>
  </dsp:spTree>
</dsp:drawing>
</file>

<file path=word/diagrams/drawing5.xml><?xml version="1.0" encoding="utf-8"?>
<dsp:drawing xmlns:dsp="http://schemas.microsoft.com/office/drawing/2008/diagram" xmlns:dgm="http://schemas.openxmlformats.org/drawingml/2006/diagram" xmlns:a="http://schemas.openxmlformats.org/drawingml/2006/main" xmlns:r="http://schemas.openxmlformats.org/officeDocument/2006/relationships">
  <dsp:spTree>
    <dsp:nvGrpSpPr>
      <dsp:cNvPr id="0" name=""/>
      <dsp:cNvGrpSpPr/>
    </dsp:nvGrpSpPr>
    <dsp:grpSpPr bwMode="auto">
      <a:xfrm>
        <a:off x="0" y="0"/>
        <a:ext cx="9581990" cy="1436914"/>
        <a:chOff x="0" y="0"/>
        <a:chExt cx="9581990" cy="1436914"/>
      </a:xfrm>
    </dsp:grpSpPr>
    <dsp:sp modelId="{60AAD14B-54D6-42AB-AC54-2A1C384E2C7E}">
      <dsp:nvSpPr>
        <dsp:cNvPr id="0" name=""/>
        <dsp:cNvSpPr/>
      </dsp:nvSpPr>
      <dsp:spPr bwMode="auto">
        <a:xfrm>
          <a:off x="0" y="2"/>
          <a:ext cx="1653095" cy="670926"/>
        </a:xfrm>
        <a:prstGeom prst="rect">
          <a:avLst/>
        </a:prstGeom>
        <a:solidFill>
          <a:srgbClr val="C0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/>
            <a:t>Привычная схема</a:t>
          </a:r>
          <a:endParaRPr/>
        </a:p>
      </dsp:txBody>
      <dsp:txXfrm>
        <a:off x="0" y="2"/>
        <a:ext cx="1653095" cy="670926"/>
      </dsp:txXfrm>
    </dsp:sp>
    <dsp:sp modelId="{AD6988AD-840C-40F5-8882-75AE6AB64C3A}">
      <dsp:nvSpPr>
        <dsp:cNvPr id="0" name=""/>
        <dsp:cNvSpPr/>
      </dsp:nvSpPr>
      <dsp:spPr bwMode="auto">
        <a:xfrm>
          <a:off x="1648371" y="84457"/>
          <a:ext cx="1727644" cy="556868"/>
        </a:xfrm>
        <a:prstGeom prst="chevron">
          <a:avLst>
            <a:gd name="adj" fmla="val 5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  <a:alpha val="90000"/>
          </a:schemeClr>
        </a:solidFill>
        <a:ln w="12700" cap="flat" cmpd="sng" algn="ctr">
          <a:solidFill>
            <a:schemeClr val="accent1">
              <a:tint val="40000"/>
              <a:hueOff val="0"/>
              <a:satOff val="0"/>
              <a:lumOff val="0"/>
              <a:alphaOff val="0"/>
              <a:alpha val="9000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/>
            <a:t>пункт отправления</a:t>
          </a:r>
          <a:endParaRPr/>
        </a:p>
      </dsp:txBody>
      <dsp:txXfrm>
        <a:off x="1648371" y="84457"/>
        <a:ext cx="1727644" cy="556868"/>
      </dsp:txXfrm>
    </dsp:sp>
    <dsp:sp modelId="{824B5C65-BE25-4260-BDD8-775A63032EFF}">
      <dsp:nvSpPr>
        <dsp:cNvPr id="0" name=""/>
        <dsp:cNvSpPr/>
      </dsp:nvSpPr>
      <dsp:spPr bwMode="auto">
        <a:xfrm>
          <a:off x="3181111" y="84457"/>
          <a:ext cx="1727644" cy="556868"/>
        </a:xfrm>
        <a:prstGeom prst="chevron">
          <a:avLst>
            <a:gd name="adj" fmla="val 50000"/>
          </a:avLst>
        </a:prstGeom>
        <a:solidFill>
          <a:srgbClr val="C00000">
            <a:alpha val="90000"/>
          </a:srgbClr>
        </a:solidFill>
        <a:ln w="12700" cap="flat" cmpd="sng" algn="ctr">
          <a:solidFill>
            <a:srgbClr val="C00000">
              <a:alpha val="90000"/>
            </a:srgb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/>
            <a:t>автотранспорт</a:t>
          </a:r>
          <a:endParaRPr/>
        </a:p>
      </dsp:txBody>
      <dsp:txXfrm>
        <a:off x="3181111" y="84457"/>
        <a:ext cx="1727644" cy="556868"/>
      </dsp:txXfrm>
    </dsp:sp>
    <dsp:sp modelId="{EADD294A-0399-48CA-A86C-E8E32C0BA97A}">
      <dsp:nvSpPr>
        <dsp:cNvPr id="0" name=""/>
        <dsp:cNvSpPr/>
      </dsp:nvSpPr>
      <dsp:spPr bwMode="auto">
        <a:xfrm>
          <a:off x="4713851" y="84457"/>
          <a:ext cx="1727644" cy="556868"/>
        </a:xfrm>
        <a:prstGeom prst="chevron">
          <a:avLst>
            <a:gd name="adj" fmla="val 50000"/>
          </a:avLst>
        </a:prstGeom>
        <a:solidFill>
          <a:srgbClr val="C00000">
            <a:alpha val="90000"/>
          </a:srgbClr>
        </a:solidFill>
        <a:ln w="12700" cap="flat" cmpd="sng" algn="ctr">
          <a:solidFill>
            <a:srgbClr val="C00000">
              <a:alpha val="90000"/>
            </a:srgb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/>
            <a:t>границы</a:t>
          </a:r>
          <a:endParaRPr/>
        </a:p>
      </dsp:txBody>
      <dsp:txXfrm>
        <a:off x="4713851" y="84457"/>
        <a:ext cx="1727644" cy="556868"/>
      </dsp:txXfrm>
    </dsp:sp>
    <dsp:sp modelId="{A9F14F6C-6B4A-47F3-856D-4F1AFD99E78C}">
      <dsp:nvSpPr>
        <dsp:cNvPr id="0" name=""/>
        <dsp:cNvSpPr/>
      </dsp:nvSpPr>
      <dsp:spPr bwMode="auto">
        <a:xfrm>
          <a:off x="6246591" y="84457"/>
          <a:ext cx="1727644" cy="556868"/>
        </a:xfrm>
        <a:prstGeom prst="chevron">
          <a:avLst>
            <a:gd name="adj" fmla="val 50000"/>
          </a:avLst>
        </a:prstGeom>
        <a:solidFill>
          <a:srgbClr val="C00000">
            <a:alpha val="90000"/>
          </a:srgbClr>
        </a:solidFill>
        <a:ln w="12700" cap="flat" cmpd="sng" algn="ctr">
          <a:solidFill>
            <a:srgbClr val="C00000">
              <a:alpha val="90000"/>
            </a:srgb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/>
            <a:t>автотранспорт</a:t>
          </a:r>
          <a:endParaRPr/>
        </a:p>
      </dsp:txBody>
      <dsp:txXfrm>
        <a:off x="6246591" y="84457"/>
        <a:ext cx="1727644" cy="556868"/>
      </dsp:txXfrm>
    </dsp:sp>
    <dsp:sp modelId="{B205993A-1D50-485D-A82E-BB37103664A5}">
      <dsp:nvSpPr>
        <dsp:cNvPr id="0" name=""/>
        <dsp:cNvSpPr/>
      </dsp:nvSpPr>
      <dsp:spPr bwMode="auto">
        <a:xfrm>
          <a:off x="7779331" y="84457"/>
          <a:ext cx="1727644" cy="556868"/>
        </a:xfrm>
        <a:prstGeom prst="chevron">
          <a:avLst>
            <a:gd name="adj" fmla="val 5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  <a:alpha val="90000"/>
          </a:schemeClr>
        </a:solidFill>
        <a:ln w="12700" cap="flat" cmpd="sng" algn="ctr">
          <a:solidFill>
            <a:schemeClr val="accent1">
              <a:tint val="40000"/>
              <a:hueOff val="0"/>
              <a:satOff val="0"/>
              <a:lumOff val="0"/>
              <a:alphaOff val="0"/>
              <a:alpha val="9000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/>
            <a:t>пункт назначения</a:t>
          </a:r>
          <a:endParaRPr/>
        </a:p>
      </dsp:txBody>
      <dsp:txXfrm>
        <a:off x="7779331" y="84457"/>
        <a:ext cx="1727644" cy="556868"/>
      </dsp:txXfrm>
    </dsp:sp>
    <dsp:sp modelId="{D115073E-D7B1-4B31-A1CC-A94689488611}">
      <dsp:nvSpPr>
        <dsp:cNvPr id="0" name=""/>
        <dsp:cNvSpPr/>
      </dsp:nvSpPr>
      <dsp:spPr bwMode="auto">
        <a:xfrm>
          <a:off x="0" y="764858"/>
          <a:ext cx="1653095" cy="670926"/>
        </a:xfrm>
        <a:prstGeom prst="rect">
          <a:avLst/>
        </a:prstGeom>
        <a:solidFill>
          <a:schemeClr val="accent6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/>
            <a:t>Схема Маклина</a:t>
          </a:r>
          <a:endParaRPr/>
        </a:p>
      </dsp:txBody>
      <dsp:txXfrm>
        <a:off x="0" y="764858"/>
        <a:ext cx="1653095" cy="670926"/>
      </dsp:txXfrm>
    </dsp:sp>
    <dsp:sp modelId="{E39D406D-AE48-401A-8D82-7F938B94A1A7}">
      <dsp:nvSpPr>
        <dsp:cNvPr id="0" name=""/>
        <dsp:cNvSpPr/>
      </dsp:nvSpPr>
      <dsp:spPr bwMode="auto">
        <a:xfrm>
          <a:off x="1648371" y="849313"/>
          <a:ext cx="1727644" cy="556868"/>
        </a:xfrm>
        <a:prstGeom prst="chevron">
          <a:avLst>
            <a:gd name="adj" fmla="val 5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  <a:alpha val="90000"/>
          </a:schemeClr>
        </a:solidFill>
        <a:ln w="12700" cap="flat" cmpd="sng" algn="ctr">
          <a:solidFill>
            <a:schemeClr val="accent1">
              <a:tint val="40000"/>
              <a:hueOff val="0"/>
              <a:satOff val="0"/>
              <a:lumOff val="0"/>
              <a:alphaOff val="0"/>
              <a:alpha val="9000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/>
            <a:t>пункт отправления</a:t>
          </a:r>
          <a:endParaRPr/>
        </a:p>
      </dsp:txBody>
      <dsp:txXfrm>
        <a:off x="1648371" y="849313"/>
        <a:ext cx="1727644" cy="556868"/>
      </dsp:txXfrm>
    </dsp:sp>
    <dsp:sp modelId="{57F4D326-C3AF-4BF5-AE68-2DA9E12BB625}">
      <dsp:nvSpPr>
        <dsp:cNvPr id="0" name=""/>
        <dsp:cNvSpPr/>
      </dsp:nvSpPr>
      <dsp:spPr bwMode="auto">
        <a:xfrm>
          <a:off x="3181111" y="849313"/>
          <a:ext cx="1727644" cy="556868"/>
        </a:xfrm>
        <a:prstGeom prst="chevron">
          <a:avLst>
            <a:gd name="adj" fmla="val 50000"/>
          </a:avLst>
        </a:prstGeom>
        <a:solidFill>
          <a:schemeClr val="accent6">
            <a:alpha val="90000"/>
          </a:schemeClr>
        </a:solidFill>
        <a:ln w="12700" cap="flat" cmpd="sng" algn="ctr">
          <a:solidFill>
            <a:schemeClr val="accent6">
              <a:alpha val="9000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/>
            <a:t>автотранспорт</a:t>
          </a:r>
          <a:endParaRPr/>
        </a:p>
      </dsp:txBody>
      <dsp:txXfrm>
        <a:off x="3181111" y="849313"/>
        <a:ext cx="1727644" cy="556868"/>
      </dsp:txXfrm>
    </dsp:sp>
    <dsp:sp modelId="{32C69F73-1D0D-4B4D-9952-FA90959C1CD0}">
      <dsp:nvSpPr>
        <dsp:cNvPr id="0" name=""/>
        <dsp:cNvSpPr/>
      </dsp:nvSpPr>
      <dsp:spPr bwMode="auto">
        <a:xfrm>
          <a:off x="4713851" y="849313"/>
          <a:ext cx="1727644" cy="556868"/>
        </a:xfrm>
        <a:prstGeom prst="chevron">
          <a:avLst>
            <a:gd name="adj" fmla="val 50000"/>
          </a:avLst>
        </a:prstGeom>
        <a:solidFill>
          <a:schemeClr val="accent6">
            <a:alpha val="90000"/>
          </a:schemeClr>
        </a:solidFill>
        <a:ln w="12700" cap="flat" cmpd="sng" algn="ctr">
          <a:solidFill>
            <a:schemeClr val="accent6">
              <a:alpha val="9000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/>
            <a:t>море</a:t>
          </a:r>
          <a:endParaRPr/>
        </a:p>
      </dsp:txBody>
      <dsp:txXfrm>
        <a:off x="4713851" y="849313"/>
        <a:ext cx="1727644" cy="556868"/>
      </dsp:txXfrm>
    </dsp:sp>
    <dsp:sp modelId="{621D5E42-5802-40CC-8C91-C5200098B030}">
      <dsp:nvSpPr>
        <dsp:cNvPr id="0" name=""/>
        <dsp:cNvSpPr/>
      </dsp:nvSpPr>
      <dsp:spPr bwMode="auto">
        <a:xfrm>
          <a:off x="6246591" y="849313"/>
          <a:ext cx="1727644" cy="556868"/>
        </a:xfrm>
        <a:prstGeom prst="chevron">
          <a:avLst>
            <a:gd name="adj" fmla="val 50000"/>
          </a:avLst>
        </a:prstGeom>
        <a:solidFill>
          <a:schemeClr val="accent6">
            <a:alpha val="90000"/>
          </a:schemeClr>
        </a:solidFill>
        <a:ln w="12700" cap="flat" cmpd="sng" algn="ctr">
          <a:solidFill>
            <a:schemeClr val="accent6">
              <a:alpha val="9000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/>
            <a:t>автотранспорт</a:t>
          </a:r>
          <a:endParaRPr/>
        </a:p>
      </dsp:txBody>
      <dsp:txXfrm>
        <a:off x="6246591" y="849313"/>
        <a:ext cx="1727644" cy="556868"/>
      </dsp:txXfrm>
    </dsp:sp>
    <dsp:sp modelId="{F763AAF6-E307-48AD-A2BB-134B23086531}">
      <dsp:nvSpPr>
        <dsp:cNvPr id="0" name=""/>
        <dsp:cNvSpPr/>
      </dsp:nvSpPr>
      <dsp:spPr bwMode="auto">
        <a:xfrm>
          <a:off x="7779331" y="849313"/>
          <a:ext cx="1727644" cy="556868"/>
        </a:xfrm>
        <a:prstGeom prst="chevron">
          <a:avLst>
            <a:gd name="adj" fmla="val 5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  <a:alpha val="90000"/>
          </a:schemeClr>
        </a:solidFill>
        <a:ln w="12700" cap="flat" cmpd="sng" algn="ctr">
          <a:solidFill>
            <a:schemeClr val="accent1">
              <a:tint val="40000"/>
              <a:hueOff val="0"/>
              <a:satOff val="0"/>
              <a:lumOff val="0"/>
              <a:alphaOff val="0"/>
              <a:alpha val="9000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/>
      </dsp:style>
      <dsp:txBody>
        <a:bodyPr spcFirstLastPara="0" vert="horz" wrap="square" lIns="17780" tIns="8890" rIns="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400"/>
            <a:t>пункт назначения</a:t>
          </a:r>
          <a:endParaRPr/>
        </a:p>
      </dsp:txBody>
      <dsp:txXfrm>
        <a:off x="7779331" y="849313"/>
        <a:ext cx="1727644" cy="556868"/>
      </dsp:txXfrm>
    </dsp:sp>
  </dsp:spTree>
</dsp:drawing>
</file>

<file path=word/diagrams/drawing6.xml><?xml version="1.0" encoding="utf-8"?>
<dsp:drawing xmlns:dsp="http://schemas.microsoft.com/office/drawing/2008/diagram" xmlns:dgm="http://schemas.openxmlformats.org/drawingml/2006/diagram" xmlns:a="http://schemas.openxmlformats.org/drawingml/2006/main" xmlns:r="http://schemas.openxmlformats.org/officeDocument/2006/relationships">
  <dsp:spTree>
    <dsp:nvGrpSpPr>
      <dsp:cNvPr id="0" name=""/>
      <dsp:cNvGrpSpPr/>
    </dsp:nvGrpSpPr>
    <dsp:grpSpPr bwMode="auto">
      <a:xfrm>
        <a:off x="0" y="0"/>
        <a:ext cx="9089080" cy="1212112"/>
        <a:chOff x="0" y="0"/>
        <a:chExt cx="9089080" cy="1212112"/>
      </a:xfrm>
    </dsp:grpSpPr>
    <dsp:sp modelId="{595832C9-A4BC-49B8-80A6-88723C0DEBC6}">
      <dsp:nvSpPr>
        <dsp:cNvPr id="0" name=""/>
        <dsp:cNvSpPr/>
      </dsp:nvSpPr>
      <dsp:spPr bwMode="auto">
        <a:xfrm>
          <a:off x="4544540" y="421334"/>
          <a:ext cx="3517233" cy="295322"/>
        </a:xfrm>
        <a:custGeom>
          <a:avLst/>
          <a:gdLst/>
          <a:ahLst/>
          <a:cxnLst/>
          <a:rect l="0" t="0" r="0" b="0"/>
          <a:pathLst>
            <a:path fill="norm" stroke="1" extrusionOk="0">
              <a:moveTo>
                <a:pt x="0" y="0"/>
              </a:moveTo>
              <a:lnTo>
                <a:pt x="0" y="147661"/>
              </a:lnTo>
              <a:lnTo>
                <a:pt x="3517233" y="147661"/>
              </a:lnTo>
              <a:lnTo>
                <a:pt x="3517233" y="295322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0">
          <a:srgbClr val="000000"/>
        </a:fillRef>
        <a:effectRef idx="0">
          <a:srgbClr val="000000"/>
        </a:effectRef>
        <a:fontRef idx="minor"/>
      </dsp:style>
    </dsp:sp>
    <dsp:sp modelId="{0A25ED69-B437-4767-992F-8CC58262640E}">
      <dsp:nvSpPr>
        <dsp:cNvPr id="0" name=""/>
        <dsp:cNvSpPr/>
      </dsp:nvSpPr>
      <dsp:spPr bwMode="auto">
        <a:xfrm>
          <a:off x="4544540" y="421334"/>
          <a:ext cx="1172411" cy="295322"/>
        </a:xfrm>
        <a:custGeom>
          <a:avLst/>
          <a:gdLst/>
          <a:ahLst/>
          <a:cxnLst/>
          <a:rect l="0" t="0" r="0" b="0"/>
          <a:pathLst>
            <a:path fill="norm" stroke="1" extrusionOk="0">
              <a:moveTo>
                <a:pt x="0" y="0"/>
              </a:moveTo>
              <a:lnTo>
                <a:pt x="0" y="147661"/>
              </a:lnTo>
              <a:lnTo>
                <a:pt x="1172411" y="147661"/>
              </a:lnTo>
              <a:lnTo>
                <a:pt x="1172411" y="295322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0">
          <a:srgbClr val="000000"/>
        </a:fillRef>
        <a:effectRef idx="0">
          <a:srgbClr val="000000"/>
        </a:effectRef>
        <a:fontRef idx="minor"/>
      </dsp:style>
    </dsp:sp>
    <dsp:sp modelId="{0E3D27EF-EE1C-47F3-98C2-CABFB1338ADD}">
      <dsp:nvSpPr>
        <dsp:cNvPr id="0" name=""/>
        <dsp:cNvSpPr/>
      </dsp:nvSpPr>
      <dsp:spPr bwMode="auto">
        <a:xfrm>
          <a:off x="3372128" y="421334"/>
          <a:ext cx="1172411" cy="295322"/>
        </a:xfrm>
        <a:custGeom>
          <a:avLst/>
          <a:gdLst/>
          <a:ahLst/>
          <a:cxnLst/>
          <a:rect l="0" t="0" r="0" b="0"/>
          <a:pathLst>
            <a:path fill="norm" stroke="1" extrusionOk="0">
              <a:moveTo>
                <a:pt x="1172411" y="0"/>
              </a:moveTo>
              <a:lnTo>
                <a:pt x="1172411" y="147661"/>
              </a:lnTo>
              <a:lnTo>
                <a:pt x="0" y="147661"/>
              </a:lnTo>
              <a:lnTo>
                <a:pt x="0" y="295322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0">
          <a:srgbClr val="000000"/>
        </a:fillRef>
        <a:effectRef idx="0">
          <a:srgbClr val="000000"/>
        </a:effectRef>
        <a:fontRef idx="minor"/>
      </dsp:style>
    </dsp:sp>
    <dsp:sp modelId="{C3A7A228-D0B0-46E0-9FDC-13F8A46C4957}">
      <dsp:nvSpPr>
        <dsp:cNvPr id="0" name=""/>
        <dsp:cNvSpPr/>
      </dsp:nvSpPr>
      <dsp:spPr bwMode="auto">
        <a:xfrm>
          <a:off x="1027306" y="421334"/>
          <a:ext cx="3517233" cy="295322"/>
        </a:xfrm>
        <a:custGeom>
          <a:avLst/>
          <a:gdLst/>
          <a:ahLst/>
          <a:cxnLst/>
          <a:rect l="0" t="0" r="0" b="0"/>
          <a:pathLst>
            <a:path fill="norm" stroke="1" extrusionOk="0">
              <a:moveTo>
                <a:pt x="3517233" y="0"/>
              </a:moveTo>
              <a:lnTo>
                <a:pt x="3517233" y="147661"/>
              </a:lnTo>
              <a:lnTo>
                <a:pt x="0" y="147661"/>
              </a:lnTo>
              <a:lnTo>
                <a:pt x="0" y="295322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0">
          <a:srgbClr val="000000"/>
        </a:fillRef>
        <a:effectRef idx="0">
          <a:srgbClr val="000000"/>
        </a:effectRef>
        <a:fontRef idx="minor"/>
      </dsp:style>
    </dsp:sp>
    <dsp:sp modelId="{B8F8B71D-27DF-4558-BA50-CB6FEDC356AC}">
      <dsp:nvSpPr>
        <dsp:cNvPr id="0" name=""/>
        <dsp:cNvSpPr/>
      </dsp:nvSpPr>
      <dsp:spPr bwMode="auto">
        <a:xfrm>
          <a:off x="2671770" y="104390"/>
          <a:ext cx="3745539" cy="316944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49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300"/>
            <a:t>Система стандартизации котейнерных перевозок</a:t>
          </a:r>
          <a:endParaRPr/>
        </a:p>
      </dsp:txBody>
      <dsp:txXfrm>
        <a:off x="2671770" y="104390"/>
        <a:ext cx="3745539" cy="316944"/>
      </dsp:txXfrm>
    </dsp:sp>
    <dsp:sp modelId="{18B7DAB8-A3CB-40F2-BC28-86D934BBDCB1}">
      <dsp:nvSpPr>
        <dsp:cNvPr id="0" name=""/>
        <dsp:cNvSpPr/>
      </dsp:nvSpPr>
      <dsp:spPr bwMode="auto">
        <a:xfrm>
          <a:off x="2555" y="716657"/>
          <a:ext cx="2049499" cy="391063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49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300"/>
            <a:t>требования к контейнеру</a:t>
          </a:r>
          <a:endParaRPr/>
        </a:p>
      </dsp:txBody>
      <dsp:txXfrm>
        <a:off x="2555" y="716657"/>
        <a:ext cx="2049499" cy="391063"/>
      </dsp:txXfrm>
    </dsp:sp>
    <dsp:sp modelId="{1C062FB0-81ED-4F15-8E7E-FC3C1165CA05}">
      <dsp:nvSpPr>
        <dsp:cNvPr id="0" name=""/>
        <dsp:cNvSpPr/>
      </dsp:nvSpPr>
      <dsp:spPr bwMode="auto">
        <a:xfrm>
          <a:off x="2347379" y="716657"/>
          <a:ext cx="2049499" cy="391063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49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300"/>
            <a:t>технология обработки контейнера</a:t>
          </a:r>
          <a:endParaRPr/>
        </a:p>
      </dsp:txBody>
      <dsp:txXfrm>
        <a:off x="2347379" y="716657"/>
        <a:ext cx="2049499" cy="391063"/>
      </dsp:txXfrm>
    </dsp:sp>
    <dsp:sp modelId="{EA914995-C010-41D7-A581-B32807F6C303}">
      <dsp:nvSpPr>
        <dsp:cNvPr id="0" name=""/>
        <dsp:cNvSpPr/>
      </dsp:nvSpPr>
      <dsp:spPr bwMode="auto">
        <a:xfrm>
          <a:off x="4692201" y="716657"/>
          <a:ext cx="2049499" cy="391063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49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300"/>
            <a:t>требования к автомобильному транспорту</a:t>
          </a:r>
          <a:endParaRPr/>
        </a:p>
      </dsp:txBody>
      <dsp:txXfrm>
        <a:off x="4692201" y="716657"/>
        <a:ext cx="2049499" cy="391063"/>
      </dsp:txXfrm>
    </dsp:sp>
    <dsp:sp modelId="{5112EAB9-7196-4E2E-A7C3-F6E80F3BA956}">
      <dsp:nvSpPr>
        <dsp:cNvPr id="0" name=""/>
        <dsp:cNvSpPr/>
      </dsp:nvSpPr>
      <dsp:spPr bwMode="auto">
        <a:xfrm>
          <a:off x="7037023" y="716657"/>
          <a:ext cx="2049499" cy="391063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49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300"/>
            <a:t>требования к морскому транспорту</a:t>
          </a:r>
          <a:endParaRPr/>
        </a:p>
      </dsp:txBody>
      <dsp:txXfrm>
        <a:off x="7037023" y="716657"/>
        <a:ext cx="2049499" cy="391063"/>
      </dsp:txXfrm>
    </dsp:sp>
  </dsp:spTree>
</dsp:drawing>
</file>

<file path=word/diagrams/drawing7.xml><?xml version="1.0" encoding="utf-8"?>
<dsp:drawing xmlns:dsp="http://schemas.microsoft.com/office/drawing/2008/diagram" xmlns:dgm="http://schemas.openxmlformats.org/drawingml/2006/diagram" xmlns:a="http://schemas.openxmlformats.org/drawingml/2006/main" xmlns:r="http://schemas.openxmlformats.org/officeDocument/2006/relationships">
  <dsp:spTree>
    <dsp:nvGrpSpPr>
      <dsp:cNvPr id="0" name=""/>
      <dsp:cNvGrpSpPr/>
    </dsp:nvGrpSpPr>
    <dsp:grpSpPr bwMode="auto">
      <a:xfrm>
        <a:off x="0" y="0"/>
        <a:ext cx="9137960" cy="712381"/>
        <a:chOff x="0" y="0"/>
        <a:chExt cx="9137960" cy="712381"/>
      </a:xfrm>
    </dsp:grpSpPr>
    <dsp:sp modelId="{54AADBAE-204E-4ABD-BE9A-F6E6BDB847B3}">
      <dsp:nvSpPr>
        <dsp:cNvPr id="0" name=""/>
        <dsp:cNvSpPr/>
      </dsp:nvSpPr>
      <dsp:spPr bwMode="auto">
        <a:xfrm>
          <a:off x="4461" y="79553"/>
          <a:ext cx="1383187" cy="553274"/>
        </a:xfrm>
        <a:prstGeom prst="homePlate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53340" tIns="26670" rIns="13335" bIns="2667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000"/>
            <a:t>поставка пустого контейнера </a:t>
          </a:r>
          <a:endParaRPr/>
        </a:p>
      </dsp:txBody>
      <dsp:txXfrm>
        <a:off x="4461" y="79553"/>
        <a:ext cx="1383187" cy="553274"/>
      </dsp:txXfrm>
    </dsp:sp>
    <dsp:sp modelId="{12DBE384-31FB-4669-8C0C-C05A651969B7}">
      <dsp:nvSpPr>
        <dsp:cNvPr id="0" name=""/>
        <dsp:cNvSpPr/>
      </dsp:nvSpPr>
      <dsp:spPr bwMode="auto">
        <a:xfrm>
          <a:off x="1111011" y="79553"/>
          <a:ext cx="1383187" cy="553274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40005" tIns="26670" rIns="13335" bIns="2667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000"/>
            <a:t>загрузка контейнера </a:t>
          </a:r>
          <a:endParaRPr/>
        </a:p>
      </dsp:txBody>
      <dsp:txXfrm>
        <a:off x="1111011" y="79553"/>
        <a:ext cx="1383187" cy="553274"/>
      </dsp:txXfrm>
    </dsp:sp>
    <dsp:sp modelId="{90B55CEB-2C4A-488E-B769-E04084744EDA}">
      <dsp:nvSpPr>
        <dsp:cNvPr id="0" name=""/>
        <dsp:cNvSpPr/>
      </dsp:nvSpPr>
      <dsp:spPr bwMode="auto">
        <a:xfrm>
          <a:off x="2217561" y="79553"/>
          <a:ext cx="1383187" cy="553274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40005" tIns="26670" rIns="13335" bIns="2667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000"/>
            <a:t>забор</a:t>
          </a:r>
          <a:endParaRPr/>
        </a:p>
      </dsp:txBody>
      <dsp:txXfrm>
        <a:off x="2217561" y="79553"/>
        <a:ext cx="1383187" cy="553274"/>
      </dsp:txXfrm>
    </dsp:sp>
    <dsp:sp modelId="{1FCE4730-EDB6-4FE0-AE2A-B6AD88CB3C29}">
      <dsp:nvSpPr>
        <dsp:cNvPr id="0" name=""/>
        <dsp:cNvSpPr/>
      </dsp:nvSpPr>
      <dsp:spPr bwMode="auto">
        <a:xfrm>
          <a:off x="3324111" y="79553"/>
          <a:ext cx="1383187" cy="553274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40005" tIns="26670" rIns="13335" bIns="2667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000"/>
            <a:t>погрузка контейнера на судно</a:t>
          </a:r>
          <a:endParaRPr/>
        </a:p>
      </dsp:txBody>
      <dsp:txXfrm>
        <a:off x="3324111" y="79553"/>
        <a:ext cx="1383187" cy="553274"/>
      </dsp:txXfrm>
    </dsp:sp>
    <dsp:sp modelId="{4719C803-2919-4273-A42C-F3DFCB009D46}">
      <dsp:nvSpPr>
        <dsp:cNvPr id="0" name=""/>
        <dsp:cNvSpPr/>
      </dsp:nvSpPr>
      <dsp:spPr bwMode="auto">
        <a:xfrm>
          <a:off x="4430661" y="79553"/>
          <a:ext cx="1383187" cy="553274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40005" tIns="26670" rIns="13335" bIns="2667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000"/>
            <a:t>разгрузка в порту</a:t>
          </a:r>
          <a:endParaRPr/>
        </a:p>
      </dsp:txBody>
      <dsp:txXfrm>
        <a:off x="4430661" y="79553"/>
        <a:ext cx="1383187" cy="553274"/>
      </dsp:txXfrm>
    </dsp:sp>
    <dsp:sp modelId="{77B33ABD-62A1-431C-9103-ADCBE93ADFC9}">
      <dsp:nvSpPr>
        <dsp:cNvPr id="0" name=""/>
        <dsp:cNvSpPr/>
      </dsp:nvSpPr>
      <dsp:spPr bwMode="auto">
        <a:xfrm>
          <a:off x="5537211" y="79553"/>
          <a:ext cx="1383187" cy="553274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40005" tIns="26670" rIns="13335" bIns="2667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000"/>
            <a:t>перевозка до клиента</a:t>
          </a:r>
          <a:endParaRPr/>
        </a:p>
      </dsp:txBody>
      <dsp:txXfrm>
        <a:off x="5537211" y="79553"/>
        <a:ext cx="1383187" cy="553274"/>
      </dsp:txXfrm>
    </dsp:sp>
    <dsp:sp modelId="{B182A7A6-021D-4BF4-BB00-25B6407025FA}">
      <dsp:nvSpPr>
        <dsp:cNvPr id="0" name=""/>
        <dsp:cNvSpPr/>
      </dsp:nvSpPr>
      <dsp:spPr bwMode="auto">
        <a:xfrm>
          <a:off x="6643760" y="79553"/>
          <a:ext cx="1383187" cy="553274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40005" tIns="26670" rIns="13335" bIns="2667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000"/>
            <a:t>выгрузка продукции</a:t>
          </a:r>
          <a:endParaRPr/>
        </a:p>
      </dsp:txBody>
      <dsp:txXfrm>
        <a:off x="6643760" y="79553"/>
        <a:ext cx="1383187" cy="553274"/>
      </dsp:txXfrm>
    </dsp:sp>
    <dsp:sp modelId="{BAB86F02-108A-4424-BC47-409AB564D592}">
      <dsp:nvSpPr>
        <dsp:cNvPr id="0" name=""/>
        <dsp:cNvSpPr/>
      </dsp:nvSpPr>
      <dsp:spPr bwMode="auto">
        <a:xfrm>
          <a:off x="7750310" y="79553"/>
          <a:ext cx="1383187" cy="553274"/>
        </a:xfrm>
        <a:prstGeom prst="chevron">
          <a:avLst>
            <a:gd name="adj" fmla="val 5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rgbClr val="000000"/>
        </a:lnRef>
        <a:fillRef idx="1">
          <a:srgbClr val="000000"/>
        </a:fillRef>
        <a:effectRef idx="0">
          <a:srgbClr val="000000"/>
        </a:effectRef>
        <a:fontRef idx="minor">
          <a:schemeClr val="lt1"/>
        </a:fontRef>
      </dsp:style>
      <dsp:txBody>
        <a:bodyPr spcFirstLastPara="0" vert="horz" wrap="square" lIns="40005" tIns="26670" rIns="13335" bIns="2667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ts val="0"/>
            </a:spcBef>
            <a:spcAft>
              <a:spcPts val="0"/>
            </a:spcAft>
            <a:defRPr/>
          </a:pPr>
          <a:r>
            <a:rPr lang="ru-RU" sz="1000"/>
            <a:t>забор пустого контейнера</a:t>
          </a:r>
          <a:endParaRPr/>
        </a:p>
      </dsp:txBody>
      <dsp:txXfrm>
        <a:off x="7750310" y="79553"/>
        <a:ext cx="1383187" cy="55327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xmlns:r="http://schemas.openxmlformats.org/officeDocument/2006/relationships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 val="norm"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r:blip="">
      <dgm:adjLst/>
    </dgm:shape>
    <dgm:presOf/>
    <dgm:constrLst>
      <dgm:constr type="w" for="ch" ptType="node" refType="w"/>
      <dgm:constr type="w" for="ch" ptType="sibTrans" refPtType="node" refType="w" refFor="ch" fact="0.580000"/>
      <dgm:constr type="primFontSz" for="ch" ptType="node" op="equ" val="65"/>
      <dgm:constr type="primFontSz" for="ch" ptType="sibTrans" op="equ" val="55"/>
      <dgm:constr type="primFontSz" for="ch" ptType="sibTrans" refPtType="node" refType="primFontSz" refFor="ch" op="lte" fact="0.800000"/>
      <dgm:constr type="w" for="ch" forName="spacerL" refPtType="sibTrans" refType="w" refFor="ch" fact="0.140000"/>
      <dgm:constr type="w" for="ch" forName="spacerR" refPtType="sibTrans" refType="w" refFor="ch" fact="0.140000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type="ellipse" r:blip="">
          <dgm:adjLst/>
        </dgm:shape>
        <dgm:presOf axis="desOrSelf" ptType="node"/>
        <dgm:constrLst>
          <dgm:constr type="h" refType="w"/>
          <dgm:constr type="tMarg" refType="primFontSz" fact="0.100000"/>
          <dgm:constr type="bMarg" refType="primFontSz" fact="0.100000"/>
          <dgm:constr type="lMarg" refType="primFontSz" fact="0.100000"/>
          <dgm:constr type="rMarg" refType="primFontSz" fact="0.100000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type="mathEqual" r:blip="">
                <dgm:adjLst/>
              </dgm:shape>
            </dgm:if>
            <dgm:else name="Name5">
              <dgm:shape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xmlns:r="http://schemas.openxmlformats.org/officeDocument/2006/relationships" uniqueId="urn:microsoft.com/office/officeart/2005/8/layout/pList2#1">
  <dgm:title val=""/>
  <dgm:desc val=""/>
  <dgm:catLst>
    <dgm:cat type="list" pri="11000"/>
    <dgm:cat type="picture" pri="24000"/>
    <dgm:cat type="pictureconvert" pri="2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 val="norm"/>
      <dgm:resizeHandles val="exact"/>
    </dgm:varLst>
    <dgm:alg type="composite"/>
    <dgm:shape r:blip="">
      <dgm:adjLst/>
    </dgm:shape>
    <dgm:presOf/>
    <dgm:constrLst>
      <dgm:constr type="w" for="ch" forName="bkgdShp" refType="w"/>
      <dgm:constr type="h" for="ch" forName="bkgdShp" refType="h" fact="0.450000"/>
      <dgm:constr type="t" for="ch" forName="bkgdShp"/>
      <dgm:constr type="w" for="ch" forName="linComp" refType="w" fact="0.940000"/>
      <dgm:constr type="h" for="ch" forName="linComp" refType="h"/>
      <dgm:constr type="ctrX" for="ch" forName="linComp" refType="w" fact="0.500000"/>
    </dgm:constrLst>
    <dgm:ruleLst/>
    <dgm:choose name="Name1">
      <dgm:if name="Name2" axis="ch" ptType="node" func="cnt" op="gte" val="1">
        <dgm:layoutNode name="bkgdShp" styleLbl="alignAccFollowNode1">
          <dgm:alg type="sp"/>
          <dgm:shape type="roundRect" r:blip="">
            <dgm:adjLst>
              <dgm:adj idx="1" val="0.100000"/>
            </dgm:adjLst>
          </dgm:shape>
          <dgm:presOf/>
          <dgm:constrLst/>
          <dgm:ruleLst/>
        </dgm:layoutNode>
        <dgm:layoutNode name="linComp">
          <dgm:choose name="Name3">
            <dgm:if name="Name4" func="var" arg="dir" op="equ" val="norm">
              <dgm:alg type="lin"/>
            </dgm:if>
            <dgm:else name="Name5">
              <dgm:alg type="lin">
                <dgm:param type="linDir" val="fromR"/>
              </dgm:alg>
            </dgm:else>
          </dgm:choose>
          <dgm:shape r:blip="">
            <dgm:adjLst/>
          </dgm:shape>
          <dgm:presOf/>
          <dgm:constrLst>
            <dgm:constr type="w" for="ch" forName="compNode" refType="w"/>
            <dgm:constr type="h" for="ch" forName="compNode" refType="h"/>
            <dgm:constr type="w" for="ch" ptType="sibTrans" refType="w" refFor="ch" refForName="compNode" fact="0.100000"/>
            <dgm:constr type="h" for="ch" ptType="sibTrans" op="equ"/>
            <dgm:constr type="h" for="ch" forName="compNode" op="equ"/>
            <dgm:constr type="primFontSz" for="des" forName="node" op="equ"/>
          </dgm:constrLst>
          <dgm:ruleLst/>
          <dgm:forEach name="nodesForEach" axis="ch" ptType="node">
            <dgm:layoutNode name="compNode">
              <dgm:alg type="composite"/>
              <dgm:shape r:blip="">
                <dgm:adjLst/>
              </dgm:shape>
              <dgm:presOf/>
              <dgm:constrLst>
                <dgm:constr type="w" for="ch" forName="node" refType="w"/>
                <dgm:constr type="h" for="ch" forName="node" refType="h" fact="0.550000"/>
                <dgm:constr type="b" for="ch" forName="node" refType="h"/>
                <dgm:constr type="w" for="ch" forName="invisiNode" refType="w" fact="0.750000"/>
                <dgm:constr type="h" for="ch" forName="invisiNode" refType="h" fact="0.060000"/>
                <dgm:constr type="t" for="ch" forName="invisiNode"/>
                <dgm:constr type="w" for="ch" forName="imagNode" refType="w"/>
                <dgm:constr type="h" for="ch" forName="imagNode" refType="h" fact="0.330000"/>
                <dgm:constr type="ctrX" for="ch" forName="imagNode" refType="w" fact="0.500000"/>
                <dgm:constr type="t" for="ch" forName="imagNode" refType="h" fact="0.060000"/>
              </dgm:constrLst>
              <dgm:ruleLst/>
              <dgm:layoutNode name="node" styleLbl="node1">
                <dgm:varLst>
                  <dgm:bulletEnabled val="1"/>
                </dgm:varLst>
                <dgm:alg type="tx">
                  <dgm:param type="txAnchorVert" val="t"/>
                </dgm:alg>
                <dgm:shape rot="180.000000" type="round2SameRect" r:blip="">
                  <dgm:adjLst>
                    <dgm:adj idx="1" val="0.105000"/>
                  </dgm:adjLst>
                </dgm:shape>
                <dgm:presOf axis="desOrSelf" ptType="node"/>
                <dgm:constrLst>
                  <dgm:constr type="primFontSz" val="65"/>
                </dgm:constrLst>
                <dgm:ruleLst>
                  <dgm:rule type="primFontSz" val="5" fact="NaN" max="NaN"/>
                </dgm:ruleLst>
              </dgm:layoutNode>
              <dgm:layoutNode name="invisiNode">
                <dgm:alg type="sp"/>
                <dgm:shape type="roundRect" r:blip="" hideGeom="1">
                  <dgm:adjLst>
                    <dgm:adj idx="1" val="0.100000"/>
                  </dgm:adjLst>
                </dgm:shape>
                <dgm:presOf/>
                <dgm:constrLst/>
                <dgm:ruleLst/>
              </dgm:layoutNode>
              <dgm:layoutNode name="imagNode" styleLbl="fgImgPlace1">
                <dgm:alg type="sp"/>
                <dgm:shape type="roundRect" r:blip="" blipPhldr="1" zOrderOff="-2">
                  <dgm:adjLst>
                    <dgm:adj idx="1" val="0.100000"/>
                  </dgm:adjLst>
                </dgm:shape>
                <dgm:presOf/>
                <dgm:constrLst/>
                <dgm:ruleLst/>
              </dgm:layoutNode>
            </dgm:layoutNode>
            <dgm:forEach name="sibTransForEach" axis="followSib" ptType="sibTrans" cnt="1">
              <dgm:layoutNode name="sibTrans">
                <dgm:alg type="sp"/>
                <dgm:shape type="rect" r:blip="" hideGeom="1">
                  <dgm:adjLst/>
                </dgm:shape>
                <dgm:presOf axis="self"/>
                <dgm:constrLst/>
                <dgm:ruleLst/>
              </dgm:layoutNode>
            </dgm:forEach>
          </dgm:forEach>
        </dgm:layoutNode>
      </dgm:if>
      <dgm:else name="Name6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xmlns:r="http://schemas.openxmlformats.org/officeDocument/2006/relationships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 val="norm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00000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type="homePlate" r:blip="">
                      <dgm:adjLst>
                        <dgm:adj idx="1" val="0.250000"/>
                      </dgm:adjLst>
                    </dgm:shape>
                    <dgm:presOf axis="desOrSelf" ptType="node"/>
                    <dgm:constrLst>
                      <dgm:constr type="h" refType="w" op="equ" fact="0.800000"/>
                      <dgm:constr type="primFontSz" val="65"/>
                      <dgm:constr type="tMarg" refType="primFontSz" fact="0.200000"/>
                      <dgm:constr type="bMarg" refType="primFontSz" fact="0.200000"/>
                      <dgm:constr type="lMarg" refType="w" fact="0.100000"/>
                      <dgm:constr type="rMarg" refType="w" fact="0.400000"/>
                    </dgm:constrLst>
                  </dgm:if>
                  <dgm:else name="Name11">
                    <dgm:shape type="chevron" r:blip="">
                      <dgm:adjLst>
                        <dgm:adj idx="1" val="0.250000"/>
                      </dgm:adjLst>
                    </dgm:shape>
                    <dgm:presOf axis="desOrSelf" ptType="node"/>
                    <dgm:constrLst>
                      <dgm:constr type="h" refType="w" op="equ" fact="0.800000"/>
                      <dgm:constr type="primFontSz" val="65"/>
                      <dgm:constr type="tMarg" refType="primFontSz" fact="0.200000"/>
                      <dgm:constr type="bMarg" refType="primFontSz" fact="0.200000"/>
                      <dgm:constr type="lMarg" refType="w" fact="0.100000"/>
                      <dgm:constr type="rMarg" refType="w" fact="0.100000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rot="180.000000" type="homePlate" r:blip="">
                      <dgm:adjLst>
                        <dgm:adj idx="1" val="0.250000"/>
                      </dgm:adjLst>
                    </dgm:shape>
                    <dgm:presOf axis="desOrSelf" ptType="node"/>
                    <dgm:constrLst>
                      <dgm:constr type="h" refType="w" op="equ" fact="0.800000"/>
                      <dgm:constr type="primFontSz" val="65"/>
                      <dgm:constr type="tMarg" refType="primFontSz" fact="0.200000"/>
                      <dgm:constr type="bMarg" refType="primFontSz" fact="0.200000"/>
                      <dgm:constr type="lMarg" refType="w" fact="0.400000"/>
                      <dgm:constr type="rMarg" refType="w" fact="0.100000"/>
                    </dgm:constrLst>
                  </dgm:if>
                  <dgm:else name="Name15">
                    <dgm:shape rot="180.000000" type="chevron" r:blip="">
                      <dgm:adjLst>
                        <dgm:adj idx="1" val="0.250000"/>
                      </dgm:adjLst>
                    </dgm:shape>
                    <dgm:presOf axis="desOrSelf" ptType="node"/>
                    <dgm:constrLst>
                      <dgm:constr type="h" refType="w" op="equ" fact="0.800000"/>
                      <dgm:constr type="primFontSz" val="65"/>
                      <dgm:constr type="tMarg" refType="primFontSz" fact="0.200000"/>
                      <dgm:constr type="bMarg" refType="primFontSz" fact="0.200000"/>
                      <dgm:constr type="lMarg" refType="w" fact="0.100000"/>
                      <dgm:constr type="rMarg" refType="w" fact="0.100000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00000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type="homePlate" r:blip="">
                      <dgm:adjLst/>
                    </dgm:shape>
                    <dgm:constrLst>
                      <dgm:constr type="h" refType="w" op="equ" fact="0.400000"/>
                      <dgm:constr type="primFontSz" val="65"/>
                      <dgm:constr type="tMarg" refType="primFontSz" fact="0.210000"/>
                      <dgm:constr type="bMarg" refType="primFontSz" fact="0.210000"/>
                      <dgm:constr type="lMarg" refType="primFontSz" fact="0.420000"/>
                      <dgm:constr type="rMarg" refType="primFontSz" fact="0.105000"/>
                    </dgm:constrLst>
                  </dgm:if>
                  <dgm:else name="Name23">
                    <dgm:shape type="chevron" r:blip="">
                      <dgm:adjLst/>
                    </dgm:shape>
                    <dgm:constrLst>
                      <dgm:constr type="h" refType="w" op="equ" fact="0.400000"/>
                      <dgm:constr type="primFontSz" val="65"/>
                      <dgm:constr type="tMarg" refType="primFontSz" fact="0.210000"/>
                      <dgm:constr type="bMarg" refType="primFontSz" fact="0.210000"/>
                      <dgm:constr type="lMarg" refType="primFontSz" fact="0.315000"/>
                      <dgm:constr type="rMarg" refType="primFontSz" fact="0.105000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rot="180.000000" type="homePlate" r:blip="">
                      <dgm:adjLst/>
                    </dgm:shape>
                    <dgm:constrLst>
                      <dgm:constr type="h" refType="w" op="equ" fact="0.400000"/>
                      <dgm:constr type="primFontSz" val="65"/>
                      <dgm:constr type="tMarg" refType="primFontSz" fact="0.210000"/>
                      <dgm:constr type="bMarg" refType="primFontSz" fact="0.210000"/>
                      <dgm:constr type="lMarg" refType="primFontSz" fact="0.105000"/>
                      <dgm:constr type="rMarg" refType="primFontSz" fact="0.420000"/>
                    </dgm:constrLst>
                  </dgm:if>
                  <dgm:else name="Name27">
                    <dgm:shape rot="180.000000" type="chevron" r:blip="">
                      <dgm:adjLst/>
                    </dgm:shape>
                    <dgm:constrLst>
                      <dgm:constr type="h" refType="w" op="equ" fact="0.400000"/>
                      <dgm:constr type="primFontSz" val="65"/>
                      <dgm:constr type="tMarg" refType="primFontSz" fact="0.210000"/>
                      <dgm:constr type="bMarg" refType="primFontSz" fact="0.210000"/>
                      <dgm:constr type="lMarg" refType="primFontSz" fact="0.105000"/>
                      <dgm:constr type="rMarg" refType="primFontSz" fact="0.315000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4.xml><?xml version="1.0" encoding="utf-8"?>
<dgm:layoutDef xmlns:dgm="http://schemas.openxmlformats.org/drawingml/2006/diagram" xmlns:a="http://schemas.openxmlformats.org/drawingml/2006/main" xmlns:r="http://schemas.openxmlformats.org/officeDocument/2006/relationships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chPref val="1"/>
      <dgm:dir val="norm"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r:blip="">
      <dgm:adjLst/>
    </dgm:shape>
    <dgm:presOf/>
    <dgm:constrLst>
      <dgm:constr type="w" for="des" forName="rootComposite1" refType="w" fact="10.000000"/>
      <dgm:constr type="h" for="des" forName="rootComposite1" refType="w" refFor="des" refForName="rootComposite1" fact="0.500000"/>
      <dgm:constr type="w" for="des" forName="rootComposite" refType="w" fact="10.000000"/>
      <dgm:constr type="h" for="des" forName="rootComposite" refType="w" refFor="des" refForName="rootComposite1" fact="0.500000"/>
      <dgm:constr type="w" for="des" forName="rootComposite3" refType="w" fact="10.000000"/>
      <dgm:constr type="h" for="des" forName="rootComposite3" refType="w" refFor="des" refForName="rootComposite1" fact="0.500000"/>
      <dgm:constr type="primFontSz" for="des" ptType="node" op="equ"/>
      <dgm:constr type="sp" for="des" op="equ"/>
      <dgm:constr type="sp" for="des" forName="hierRoot1" refType="w" refFor="des" refForName="rootComposite1" fact="0.210000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0000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0000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000000000000002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000000000000002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000000000000002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00000"/>
              </dgm:constrLst>
            </dgm:else>
          </dgm:choose>
          <dgm:shape r:blip="">
            <dgm:adjLst/>
          </dgm:shape>
          <dgm:presOf/>
          <dgm:ruleLst/>
          <dgm:layoutNode name="rootComposite1">
            <dgm:alg type="composite"/>
            <dgm:shape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00000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00000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00000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00000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0000"/>
                <dgm:constr type="rMarg" refType="primFontSz" fact="0.050000"/>
                <dgm:constr type="tMarg" refType="primFontSz" fact="0.050000"/>
                <dgm:constr type="bMarg" refType="primFontSz" fact="0.050000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r:blip="">
                          <dgm:adjLst/>
                        </dgm:shape>
                        <dgm:presOf/>
                        <dgm:constrLst>
                          <dgm:constr type="alignOff" val="0.65000000000000002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r:blip="">
                          <dgm:adjLst/>
                        </dgm:shape>
                        <dgm:presOf/>
                        <dgm:constrLst>
                          <dgm:constr type="alignOff" val="0.65000000000000002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00000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r:blip="">
                              <dgm:adjLst/>
                            </dgm:shape>
                            <dgm:presOf/>
                            <dgm:constrLst>
                              <dgm:constr type="alignOff" val="0.65000000000000002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00000"/>
                        </dgm:constrLst>
                      </dgm:else>
                    </dgm:choose>
                  </dgm:if>
                  <dgm:else name="Name77">
                    <dgm:alg type="hierRoot"/>
                    <dgm:shape r:blip="">
                      <dgm:adjLst/>
                    </dgm:shape>
                    <dgm:presOf/>
                    <dgm:constrLst>
                      <dgm:constr type="alignOff" val="0.65000000000000002"/>
                    </dgm:constrLst>
                  </dgm:else>
                </dgm:choose>
                <dgm:ruleLst/>
                <dgm:layoutNode name="rootComposite">
                  <dgm:alg type="composite"/>
                  <dgm:shape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00000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00000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00000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00000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0000"/>
                      <dgm:constr type="rMarg" refType="primFontSz" fact="0.050000"/>
                      <dgm:constr type="tMarg" refType="primFontSz" fact="0.050000"/>
                      <dgm:constr type="bMarg" refType="primFontSz" fact="0.050000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r:blip="">
                      <dgm:adjLst/>
                    </dgm:shape>
                    <dgm:presOf/>
                    <dgm:constrLst>
                      <dgm:constr type="alignOff" val="0.65000000000000002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r:blip="">
                      <dgm:adjLst/>
                    </dgm:shape>
                    <dgm:presOf/>
                    <dgm:constrLst>
                      <dgm:constr type="alignOff" val="0.65000000000000002"/>
                    </dgm:constrLst>
                  </dgm:if>
                  <dgm:if name="Name115" func="var" arg="hierBranch" op="equ" val="hang">
                    <dgm:alg type="hierRoot"/>
                    <dgm:shape r:blip="">
                      <dgm:adjLst/>
                    </dgm:shape>
                    <dgm:presOf/>
                    <dgm:constrLst>
                      <dgm:constr type="alignOff" val="0.65000000000000002"/>
                    </dgm:constrLst>
                  </dgm:if>
                  <dgm:if name="Name116" func="var" arg="hierBranch" op="equ" val="std">
                    <dgm:alg type="hierRoot"/>
                    <dgm:shape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00000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r:blip="">
                          <dgm:adjLst/>
                        </dgm:shape>
                        <dgm:presOf/>
                        <dgm:constrLst>
                          <dgm:constr type="alignOff" val="0.65000000000000002"/>
                        </dgm:constrLst>
                      </dgm:if>
                      <dgm:else name="Name120">
                        <dgm:alg type="hierRoot"/>
                        <dgm:shape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00000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00000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00000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00000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00000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0000"/>
                      <dgm:constr type="rMarg" refType="primFontSz" fact="0.050000"/>
                      <dgm:constr type="tMarg" refType="primFontSz" fact="0.050000"/>
                      <dgm:constr type="bMarg" refType="primFontSz" fact="0.050000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xmlns:r="http://schemas.openxmlformats.org/officeDocument/2006/relationships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 val="norm"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r:blip="">
      <dgm:adjLst/>
    </dgm:shape>
    <dgm:presOf/>
    <dgm:constrLst>
      <dgm:constr type="w" for="des" forName="bigChev" refType="w"/>
      <dgm:constr type="h" for="des" forName="bigChev" refType="w" refFor="des" refForName="bigChev" op="equ" fact="0.400000"/>
      <dgm:constr type="w" for="des" forName="node" refType="w" refFor="des" refForName="bigChev" fact="0.830000"/>
      <dgm:constr type="h" for="des" forName="node" refType="w" refFor="des" refForName="node" op="equ" fact="0.400000"/>
      <dgm:constr type="w" for="des" forName="parTrans" refType="w" refFor="des" refForName="bigChev" op="equ" fact="-0.130000"/>
      <dgm:constr type="w" for="des" forName="sibTrans" refType="w" refFor="des" refForName="node" op="equ" fact="-0.140000"/>
      <dgm:constr type="h" for="ch" forName="vSp" refType="h" refFor="des" refForName="bigChev" op="equ" fact="0.140000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00000"/>
                <dgm:constr type="tMarg" refType="primFontSz" fact="0.050000"/>
                <dgm:constr type="bMarg" refType="primFontSz" fact="0.050000"/>
              </dgm:constrLst>
            </dgm:if>
            <dgm:else name="Name10">
              <dgm:shape rot="180.00000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00000"/>
                <dgm:constr type="tMarg" refType="primFontSz" fact="0.050000"/>
                <dgm:constr type="bMarg" refType="primFontSz" fact="0.050000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00000"/>
                  <dgm:constr type="tMarg" refType="primFontSz" fact="0.050000"/>
                  <dgm:constr type="bMarg" refType="primFontSz" fact="0.050000"/>
                </dgm:constrLst>
              </dgm:if>
              <dgm:else name="Name14">
                <dgm:shape rot="180.00000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00000"/>
                  <dgm:constr type="tMarg" refType="primFontSz" fact="0.050000"/>
                  <dgm:constr type="bMarg" refType="primFontSz" fact="0.050000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xmlns:r="http://schemas.openxmlformats.org/officeDocument/2006/relationships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chPref val="1"/>
      <dgm:dir val="norm"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r:blip="">
      <dgm:adjLst/>
    </dgm:shape>
    <dgm:presOf/>
    <dgm:constrLst>
      <dgm:constr type="w" for="des" forName="rootComposite1" refType="w" fact="10.000000"/>
      <dgm:constr type="h" for="des" forName="rootComposite1" refType="w" refFor="des" refForName="rootComposite1" fact="0.500000"/>
      <dgm:constr type="w" for="des" forName="rootComposite" refType="w" fact="10.000000"/>
      <dgm:constr type="h" for="des" forName="rootComposite" refType="w" refFor="des" refForName="rootComposite1" fact="0.500000"/>
      <dgm:constr type="w" for="des" forName="rootComposite3" refType="w" fact="10.000000"/>
      <dgm:constr type="h" for="des" forName="rootComposite3" refType="w" refFor="des" refForName="rootComposite1" fact="0.500000"/>
      <dgm:constr type="primFontSz" for="des" ptType="node" op="equ"/>
      <dgm:constr type="sp" for="des" op="equ"/>
      <dgm:constr type="sp" for="des" forName="hierRoot1" refType="w" refFor="des" refForName="rootComposite1" fact="0.210000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0000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0000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000000000000002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000000000000002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000000000000002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00000"/>
              </dgm:constrLst>
            </dgm:else>
          </dgm:choose>
          <dgm:shape r:blip="">
            <dgm:adjLst/>
          </dgm:shape>
          <dgm:presOf/>
          <dgm:ruleLst/>
          <dgm:layoutNode name="rootComposite1">
            <dgm:alg type="composite"/>
            <dgm:shape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00000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00000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00000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00000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0000"/>
                <dgm:constr type="rMarg" refType="primFontSz" fact="0.050000"/>
                <dgm:constr type="tMarg" refType="primFontSz" fact="0.050000"/>
                <dgm:constr type="bMarg" refType="primFontSz" fact="0.050000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r:blip="">
                          <dgm:adjLst/>
                        </dgm:shape>
                        <dgm:presOf/>
                        <dgm:constrLst>
                          <dgm:constr type="alignOff" val="0.65000000000000002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r:blip="">
                          <dgm:adjLst/>
                        </dgm:shape>
                        <dgm:presOf/>
                        <dgm:constrLst>
                          <dgm:constr type="alignOff" val="0.65000000000000002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00000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r:blip="">
                              <dgm:adjLst/>
                            </dgm:shape>
                            <dgm:presOf/>
                            <dgm:constrLst>
                              <dgm:constr type="alignOff" val="0.65000000000000002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00000"/>
                        </dgm:constrLst>
                      </dgm:else>
                    </dgm:choose>
                  </dgm:if>
                  <dgm:else name="Name77">
                    <dgm:alg type="hierRoot"/>
                    <dgm:shape r:blip="">
                      <dgm:adjLst/>
                    </dgm:shape>
                    <dgm:presOf/>
                    <dgm:constrLst>
                      <dgm:constr type="alignOff" val="0.65000000000000002"/>
                    </dgm:constrLst>
                  </dgm:else>
                </dgm:choose>
                <dgm:ruleLst/>
                <dgm:layoutNode name="rootComposite">
                  <dgm:alg type="composite"/>
                  <dgm:shape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00000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00000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00000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00000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0000"/>
                      <dgm:constr type="rMarg" refType="primFontSz" fact="0.050000"/>
                      <dgm:constr type="tMarg" refType="primFontSz" fact="0.050000"/>
                      <dgm:constr type="bMarg" refType="primFontSz" fact="0.050000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r:blip="">
                      <dgm:adjLst/>
                    </dgm:shape>
                    <dgm:presOf/>
                    <dgm:constrLst>
                      <dgm:constr type="alignOff" val="0.65000000000000002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r:blip="">
                      <dgm:adjLst/>
                    </dgm:shape>
                    <dgm:presOf/>
                    <dgm:constrLst>
                      <dgm:constr type="alignOff" val="0.65000000000000002"/>
                    </dgm:constrLst>
                  </dgm:if>
                  <dgm:if name="Name115" func="var" arg="hierBranch" op="equ" val="hang">
                    <dgm:alg type="hierRoot"/>
                    <dgm:shape r:blip="">
                      <dgm:adjLst/>
                    </dgm:shape>
                    <dgm:presOf/>
                    <dgm:constrLst>
                      <dgm:constr type="alignOff" val="0.65000000000000002"/>
                    </dgm:constrLst>
                  </dgm:if>
                  <dgm:if name="Name116" func="var" arg="hierBranch" op="equ" val="std">
                    <dgm:alg type="hierRoot"/>
                    <dgm:shape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00000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r:blip="">
                          <dgm:adjLst/>
                        </dgm:shape>
                        <dgm:presOf/>
                        <dgm:constrLst>
                          <dgm:constr type="alignOff" val="0.65000000000000002"/>
                        </dgm:constrLst>
                      </dgm:if>
                      <dgm:else name="Name120">
                        <dgm:alg type="hierRoot"/>
                        <dgm:shape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00000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00000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00000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00000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00000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0000"/>
                      <dgm:constr type="rMarg" refType="primFontSz" fact="0.050000"/>
                      <dgm:constr type="tMarg" refType="primFontSz" fact="0.050000"/>
                      <dgm:constr type="bMarg" refType="primFontSz" fact="0.050000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xmlns:r="http://schemas.openxmlformats.org/officeDocument/2006/relationships" uniqueId="urn:microsoft.com/office/officeart/2005/8/layout/hChevron3">
  <dgm:title val=""/>
  <dgm:desc val=""/>
  <dgm:catLst>
    <dgm:cat type="process" pri="10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 val="norm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r:blip="">
      <dgm:adjLst/>
    </dgm:shape>
    <dgm:presOf/>
    <dgm:choose name="Name4">
      <dgm:if name="Name5" axis="root des" func="maxDepth" op="gte" val="2">
        <dgm:constrLst>
          <dgm:constr type="w" for="ch" forName="parAndChTx" refType="w"/>
          <dgm:constr type="primFontSz" for="ch" ptType="node" op="equ"/>
          <dgm:constr type="w" for="ch" forName="parAndChSpace" refType="w" refFor="ch" refForName="parAndChTx" fact="-0.200000"/>
          <dgm:constr type="w" for="ch" ptType="sibTrans" op="equ"/>
        </dgm:constrLst>
        <dgm:ruleLst/>
        <dgm:forEach name="Name6" axis="ch" ptType="node">
          <dgm:layoutNode name="parAndChTx">
            <dgm:varLst>
              <dgm:bulletEnabled val="1"/>
            </dgm:varLst>
            <dgm:alg type="tx"/>
            <dgm:choose name="Name7">
              <dgm:if name="Name8" func="var" arg="dir" op="equ" val="norm">
                <dgm:choose name="Name9">
                  <dgm:if name="Name10" axis="self" ptType="node" func="pos" op="equ" val="1">
                    <dgm:shape type="homePlate" r:blip="">
                      <dgm:adjLst>
                        <dgm:adj idx="1" val="0.250000"/>
                      </dgm:adjLst>
                    </dgm:shape>
                    <dgm:presOf axis="desOrSelf" ptType="node"/>
                    <dgm:constrLst>
                      <dgm:constr type="h" refType="w" op="equ" fact="0.800000"/>
                      <dgm:constr type="primFontSz" val="65"/>
                      <dgm:constr type="tMarg" refType="primFontSz" fact="0.200000"/>
                      <dgm:constr type="bMarg" refType="primFontSz" fact="0.200000"/>
                      <dgm:constr type="lMarg" refType="w" fact="0.100000"/>
                      <dgm:constr type="rMarg" refType="w" fact="0.400000"/>
                    </dgm:constrLst>
                  </dgm:if>
                  <dgm:else name="Name11">
                    <dgm:shape type="chevron" r:blip="">
                      <dgm:adjLst>
                        <dgm:adj idx="1" val="0.250000"/>
                      </dgm:adjLst>
                    </dgm:shape>
                    <dgm:presOf axis="desOrSelf" ptType="node"/>
                    <dgm:constrLst>
                      <dgm:constr type="h" refType="w" op="equ" fact="0.800000"/>
                      <dgm:constr type="primFontSz" val="65"/>
                      <dgm:constr type="tMarg" refType="primFontSz" fact="0.200000"/>
                      <dgm:constr type="bMarg" refType="primFontSz" fact="0.200000"/>
                      <dgm:constr type="lMarg" refType="w" fact="0.100000"/>
                      <dgm:constr type="rMarg" refType="w" fact="0.100000"/>
                    </dgm:constrLst>
                  </dgm:else>
                </dgm:choose>
              </dgm:if>
              <dgm:else name="Name12">
                <dgm:choose name="Name13">
                  <dgm:if name="Name14" axis="self" ptType="node" func="pos" op="equ" val="1">
                    <dgm:shape rot="180.000000" type="homePlate" r:blip="">
                      <dgm:adjLst>
                        <dgm:adj idx="1" val="0.250000"/>
                      </dgm:adjLst>
                    </dgm:shape>
                    <dgm:presOf axis="desOrSelf" ptType="node"/>
                    <dgm:constrLst>
                      <dgm:constr type="h" refType="w" op="equ" fact="0.800000"/>
                      <dgm:constr type="primFontSz" val="65"/>
                      <dgm:constr type="tMarg" refType="primFontSz" fact="0.200000"/>
                      <dgm:constr type="bMarg" refType="primFontSz" fact="0.200000"/>
                      <dgm:constr type="lMarg" refType="w" fact="0.400000"/>
                      <dgm:constr type="rMarg" refType="w" fact="0.100000"/>
                    </dgm:constrLst>
                  </dgm:if>
                  <dgm:else name="Name15">
                    <dgm:shape rot="180.000000" type="chevron" r:blip="">
                      <dgm:adjLst>
                        <dgm:adj idx="1" val="0.250000"/>
                      </dgm:adjLst>
                    </dgm:shape>
                    <dgm:presOf axis="desOrSelf" ptType="node"/>
                    <dgm:constrLst>
                      <dgm:constr type="h" refType="w" op="equ" fact="0.800000"/>
                      <dgm:constr type="primFontSz" val="65"/>
                      <dgm:constr type="tMarg" refType="primFontSz" fact="0.200000"/>
                      <dgm:constr type="bMarg" refType="primFontSz" fact="0.200000"/>
                      <dgm:constr type="lMarg" refType="w" fact="0.100000"/>
                      <dgm:constr type="rMarg" refType="w" fact="0.100000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16" axis="followSib" ptType="sibTrans" cnt="1">
            <dgm:layoutNode name="parAndChSpace">
              <dgm:alg type="sp"/>
              <dgm:shape r:blip="">
                <dgm:adjLst/>
              </dgm:shape>
              <dgm:presOf/>
              <dgm:constrLst/>
              <dgm:ruleLst/>
            </dgm:layoutNode>
          </dgm:forEach>
        </dgm:forEach>
      </dgm:if>
      <dgm:else name="Name17">
        <dgm:constrLst>
          <dgm:constr type="w" for="ch" forName="parTxOnly" refType="w"/>
          <dgm:constr type="primFontSz" for="ch" ptType="node" op="equ"/>
          <dgm:constr type="w" for="ch" forName="parSpace" refType="w" refFor="ch" refForName="parTxOnly" fact="-0.200000"/>
          <dgm:constr type="w" for="ch" ptType="sibTrans" op="equ"/>
        </dgm:constrLst>
        <dgm:ruleLst/>
        <dgm:forEach name="Name18" axis="ch" ptType="node">
          <dgm:layoutNode name="parTxOnly">
            <dgm:varLst>
              <dgm:bulletEnabled val="1"/>
            </dgm:varLst>
            <dgm:alg type="tx"/>
            <dgm:presOf axis="desOrSelf" ptType="node"/>
            <dgm:choose name="Name19">
              <dgm:if name="Name20" func="var" arg="dir" op="equ" val="norm">
                <dgm:choose name="Name21">
                  <dgm:if name="Name22" axis="self" ptType="node" func="pos" op="equ" val="1">
                    <dgm:shape type="homePlate" r:blip="">
                      <dgm:adjLst/>
                    </dgm:shape>
                    <dgm:constrLst>
                      <dgm:constr type="h" refType="w" op="equ" fact="0.400000"/>
                      <dgm:constr type="primFontSz" val="65"/>
                      <dgm:constr type="tMarg" refType="primFontSz" fact="0.210000"/>
                      <dgm:constr type="bMarg" refType="primFontSz" fact="0.210000"/>
                      <dgm:constr type="lMarg" refType="primFontSz" fact="0.420000"/>
                      <dgm:constr type="rMarg" refType="primFontSz" fact="0.105000"/>
                    </dgm:constrLst>
                  </dgm:if>
                  <dgm:else name="Name23">
                    <dgm:shape type="chevron" r:blip="">
                      <dgm:adjLst/>
                    </dgm:shape>
                    <dgm:constrLst>
                      <dgm:constr type="h" refType="w" op="equ" fact="0.400000"/>
                      <dgm:constr type="primFontSz" val="65"/>
                      <dgm:constr type="tMarg" refType="primFontSz" fact="0.210000"/>
                      <dgm:constr type="bMarg" refType="primFontSz" fact="0.210000"/>
                      <dgm:constr type="lMarg" refType="primFontSz" fact="0.315000"/>
                      <dgm:constr type="rMarg" refType="primFontSz" fact="0.105000"/>
                    </dgm:constrLst>
                  </dgm:else>
                </dgm:choose>
              </dgm:if>
              <dgm:else name="Name24">
                <dgm:choose name="Name25">
                  <dgm:if name="Name26" axis="self" ptType="node" func="pos" op="equ" val="1">
                    <dgm:shape rot="180.000000" type="homePlate" r:blip="">
                      <dgm:adjLst/>
                    </dgm:shape>
                    <dgm:constrLst>
                      <dgm:constr type="h" refType="w" op="equ" fact="0.400000"/>
                      <dgm:constr type="primFontSz" val="65"/>
                      <dgm:constr type="tMarg" refType="primFontSz" fact="0.210000"/>
                      <dgm:constr type="bMarg" refType="primFontSz" fact="0.210000"/>
                      <dgm:constr type="lMarg" refType="primFontSz" fact="0.105000"/>
                      <dgm:constr type="rMarg" refType="primFontSz" fact="0.420000"/>
                    </dgm:constrLst>
                  </dgm:if>
                  <dgm:else name="Name27">
                    <dgm:shape rot="180.000000" type="chevron" r:blip="">
                      <dgm:adjLst/>
                    </dgm:shape>
                    <dgm:constrLst>
                      <dgm:constr type="h" refType="w" op="equ" fact="0.400000"/>
                      <dgm:constr type="primFontSz" val="65"/>
                      <dgm:constr type="tMarg" refType="primFontSz" fact="0.210000"/>
                      <dgm:constr type="bMarg" refType="primFontSz" fact="0.210000"/>
                      <dgm:constr type="lMarg" refType="primFontSz" fact="0.105000"/>
                      <dgm:constr type="rMarg" refType="primFontSz" fact="0.315000"/>
                    </dgm:constrLst>
                  </dgm:else>
                </dgm:choose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Space">
              <dgm:alg type="sp"/>
              <dgm:shape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callout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sst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con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dk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revTx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callout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sst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con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dk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revTx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callout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sst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con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dk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revTx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callout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sst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con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dk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revTx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callout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sst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con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dk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revTx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callout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sst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con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dk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revTx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ImgPlac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callout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sst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  <dgm:styleLbl name="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con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1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F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solidBgAcc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0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2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3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Acc4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dk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trB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fgShp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2">
        <a:srgbClr val="000000"/>
      </a:lnRef>
      <a:fillRef idx="1">
        <a:srgbClr val="000000"/>
      </a:fillRef>
      <a:effectRef idx="0">
        <a:srgbClr val="000000"/>
      </a:effectRef>
      <a:fontRef idx="minor"/>
    </dgm:style>
  </dgm:styleLbl>
  <dgm:styleLbl name="revTx">
    <dgm:scene3d>
      <a:camera prst="orthographicFront"/>
      <a:lightRig rig="threePt" dir="t"/>
    </dgm:scene3d>
    <dgm:sp3d/>
    <dgm:txPr>
      <a:bodyPr/>
      <a:p>
        <a:pPr>
          <a:defRPr/>
        </a:pPr>
        <a:endParaRPr/>
      </a:p>
    </dgm:txPr>
    <dgm:style>
      <a:lnRef idx="0">
        <a:srgbClr val="000000"/>
      </a:lnRef>
      <a:fillRef idx="0">
        <a:srgbClr val="000000"/>
      </a:fillRef>
      <a:effectRef idx="0">
        <a:srgbClr val="000000"/>
      </a:effectRef>
      <a:fontRef idx="minor"/>
    </dgm:style>
  </dgm:styleLbl>
</dgm:styleDef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E9CB7B-6286-4192-838D-483FE14C5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1580 bargest</dc:creator>
  <cp:keywords/>
  <dc:description/>
  <cp:lastModifiedBy>Ростислав Скрипников</cp:lastModifiedBy>
  <cp:revision>96</cp:revision>
  <dcterms:created xsi:type="dcterms:W3CDTF">2022-01-20T08:23:00Z</dcterms:created>
  <dcterms:modified xsi:type="dcterms:W3CDTF">2023-10-11T16:50:50Z</dcterms:modified>
</cp:coreProperties>
</file>