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B469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buatkan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Penilaian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mengenai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lengkap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perhitungan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dikali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</w:p>
    <w:p w14:paraId="289C0DB1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05C60836" w14:textId="77777777" w:rsidR="00F70A86" w:rsidRPr="00F70A86" w:rsidRDefault="00F70A86" w:rsidP="00F70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1935A8FB" w14:textId="77777777" w:rsidR="00F70A86" w:rsidRPr="00F70A86" w:rsidRDefault="00F70A86" w:rsidP="00F70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Pemakaian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</w:p>
    <w:p w14:paraId="3AA062DA" w14:textId="77777777" w:rsidR="00F70A86" w:rsidRPr="00F70A86" w:rsidRDefault="00F70A86" w:rsidP="00F70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35FD0B7B" w14:textId="77777777" w:rsidR="00F70A86" w:rsidRPr="00F70A86" w:rsidRDefault="00F70A86" w:rsidP="00F70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terdeteksi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</w:t>
      </w:r>
    </w:p>
    <w:p w14:paraId="47AE2FB2" w14:textId="77777777" w:rsidR="00F70A86" w:rsidRPr="00F70A86" w:rsidRDefault="00F70A86" w:rsidP="00F70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perawatan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00689A7B" w14:textId="77777777" w:rsidR="00F70A86" w:rsidRPr="00F70A86" w:rsidRDefault="00F70A86" w:rsidP="00F70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bakar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pelumas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47FB19DB" w14:textId="77777777" w:rsidR="00F70A86" w:rsidRPr="00F70A86" w:rsidRDefault="00F70A86" w:rsidP="00F70A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Penilaian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071BB0BE" w14:textId="77777777" w:rsidR="00F70A86" w:rsidRPr="00F70A86" w:rsidRDefault="00F70A86" w:rsidP="00F70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4C582424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mungkin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(1)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1, 2 dan 3,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karena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ketidaksesuaian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pemakaian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6C6F5EFA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b.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Mungkin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(2)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4,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karena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perawatan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stabilizer.</w:t>
      </w:r>
    </w:p>
    <w:p w14:paraId="079B9E3A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c.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mungkin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(3)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5,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karena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bakar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pelumas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jarang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811BEDB" w14:textId="77777777" w:rsidR="00F70A86" w:rsidRPr="00F70A86" w:rsidRDefault="00F70A86" w:rsidP="00F70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5BD3C2B4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parah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(4)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karena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membahayakan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65E16A00" w14:textId="77777777" w:rsidR="00F70A86" w:rsidRPr="00F70A86" w:rsidRDefault="00F70A86" w:rsidP="00F70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13AC7073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1, 2 dan 3: 1 x 4 = 4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59629536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b.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4: 2 x 4 = 8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3603239E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c.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5: 3 x 4 = 12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317A2690" w14:textId="77777777" w:rsidR="00F70A86" w:rsidRPr="00F70A86" w:rsidRDefault="00F70A86" w:rsidP="00F70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Tindakan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Pencegahan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362624B3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Menentukan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kebutuhan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stabilizer.</w:t>
      </w:r>
    </w:p>
    <w:p w14:paraId="705ABE51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b.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pemeriksaan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perawatan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64441AB7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c.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bakar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pelumas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membahayakan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23C1D0E6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d.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panduan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aman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5D77C90A" w14:textId="6DB52A47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EEF822C" wp14:editId="3C2189ED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D7C52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561A8AE" wp14:editId="0B42E11E">
                <wp:extent cx="304800" cy="304800"/>
                <wp:effectExtent l="0" t="0" r="0" b="0"/>
                <wp:docPr id="11" name="Rectangle 11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D912A" id="Rectangle 11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687B65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lanjutkan</w:t>
      </w:r>
      <w:proofErr w:type="spellEnd"/>
    </w:p>
    <w:p w14:paraId="5E52A7B5" w14:textId="77777777" w:rsidR="00F70A86" w:rsidRPr="00F70A86" w:rsidRDefault="00F70A86" w:rsidP="00F70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Tindakan:</w:t>
      </w:r>
    </w:p>
    <w:p w14:paraId="23F8B8AD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inspeksi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mendeteksi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mengatasi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7D18A3C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b.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Memberikan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staf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5CB0DAEA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c.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Menyiapkan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pemadam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memadai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mudah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diakses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7CB28EA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lastRenderedPageBreak/>
        <w:t xml:space="preserve">d.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Menentukan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tanggung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jawab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wewenang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staf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bertugas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7ED4DAF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e.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program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perawatan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terdokumentasi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5CA00A7" w14:textId="77777777" w:rsidR="00F70A86" w:rsidRPr="00F70A86" w:rsidRDefault="00F70A86" w:rsidP="00F70A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Monitoring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Evaluasi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3187C47C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monitoring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implementasi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40899D44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b.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Mengevaluasi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efektivitas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perbaikan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perubahan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diperlukan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A6319D5" w14:textId="77777777" w:rsidR="00F70A86" w:rsidRPr="00F70A86" w:rsidRDefault="00F70A86" w:rsidP="00F70A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c.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laporan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bulanan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monitoring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evaluasi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memperbaharui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diperlukan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46E3024E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salah. Hal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memungkinkan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pencegahan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guna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mengurangi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Selain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monitoring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evaluasi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rencana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dibuat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efektif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ditingkatkan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diperlukan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DDC42FB" w14:textId="7499B3EF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E90D4C2" wp14:editId="1D26CD2B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8472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53EDD23" wp14:editId="41CFAAC1">
                <wp:extent cx="304800" cy="304800"/>
                <wp:effectExtent l="0" t="0" r="0" b="0"/>
                <wp:docPr id="9" name="Rectangle 9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C1EF2" id="Rectangle 9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024616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berkaitan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perlu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bahayanya</w:t>
      </w:r>
      <w:proofErr w:type="spellEnd"/>
    </w:p>
    <w:p w14:paraId="3047AEF5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beberapa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berkaitan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perlu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IBPR:</w:t>
      </w:r>
    </w:p>
    <w:p w14:paraId="490FB53C" w14:textId="77777777" w:rsidR="00F70A86" w:rsidRPr="00F70A86" w:rsidRDefault="00F70A86" w:rsidP="00F70A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7AA89C87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oleh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tenaga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ahli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berpengalaman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karena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apabila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misalnya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kabel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salah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grounding.</w:t>
      </w:r>
    </w:p>
    <w:p w14:paraId="3189F02A" w14:textId="77777777" w:rsidR="00F70A86" w:rsidRPr="00F70A86" w:rsidRDefault="00F70A86" w:rsidP="00F70A8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13CF3E52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membersihkan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kotoran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memeriksa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kondisi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kabel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memeriksa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kondisi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baterai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memeriksa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kondisi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komponen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elektronik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lainnya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Jika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bisa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mengalami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0969912" w14:textId="77777777" w:rsidR="00F70A86" w:rsidRPr="00F70A86" w:rsidRDefault="00F70A86" w:rsidP="00F70A8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7C7B13BD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jenis-jenis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peralatan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Jika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pemakaian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melebihi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disarankan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pemakaian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peralatan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lastRenderedPageBreak/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cocok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pada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menyebabkan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8B12F73" w14:textId="77777777" w:rsidR="00F70A86" w:rsidRPr="00F70A86" w:rsidRDefault="00F70A86" w:rsidP="00F70A8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607616EE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juga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penting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menghindari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Terutama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kabel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kontak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indikator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kondisi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lainnya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2D5AA598" w14:textId="77777777" w:rsidR="00F70A86" w:rsidRPr="00F70A86" w:rsidRDefault="00F70A86" w:rsidP="00F70A8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sosialisasi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098F78BC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sosialisasi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juga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perlu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staf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Hal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bertujuan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memberikan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pengetahuan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keterampilan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diperlukan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mengoperasikan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merawat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mengetahui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601786D5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perlu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diidentifikasi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mengurangi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19C7E9C" w14:textId="4ADE38F4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7B64634" wp14:editId="2D2DA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D40DF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6B02577" wp14:editId="38E3361D">
                <wp:extent cx="304800" cy="304800"/>
                <wp:effectExtent l="0" t="0" r="0" b="0"/>
                <wp:docPr id="7" name="Rectangle 7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96286" id="Rectangle 7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B1E95B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berdasarkan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buatkan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poin-poin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paling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 negara Indonesia</w:t>
      </w:r>
    </w:p>
    <w:p w14:paraId="23523B3A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berdasarkan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disebutkan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sebelumnya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poin-poin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24B6E621" w14:textId="77777777" w:rsidR="00F70A86" w:rsidRPr="00F70A86" w:rsidRDefault="00F70A86" w:rsidP="00F70A8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17A75376" w14:textId="77777777" w:rsidR="00F70A86" w:rsidRPr="00F70A86" w:rsidRDefault="00F70A86" w:rsidP="00F70A8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093996AF" w14:textId="77777777" w:rsidR="00F70A86" w:rsidRPr="00F70A86" w:rsidRDefault="00F70A86" w:rsidP="00F70A8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Tinggi</w:t>
      </w:r>
    </w:p>
    <w:p w14:paraId="01566FA0" w14:textId="77777777" w:rsidR="00F70A86" w:rsidRPr="00F70A86" w:rsidRDefault="00F70A86" w:rsidP="00F70A8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4</w:t>
      </w:r>
    </w:p>
    <w:p w14:paraId="6C04FB81" w14:textId="77777777" w:rsidR="00F70A86" w:rsidRPr="00F70A86" w:rsidRDefault="00F70A86" w:rsidP="00F70A8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4</w:t>
      </w:r>
    </w:p>
    <w:p w14:paraId="16316E6A" w14:textId="77777777" w:rsidR="00F70A86" w:rsidRPr="00F70A86" w:rsidRDefault="00F70A86" w:rsidP="00F70A8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16</w:t>
      </w:r>
    </w:p>
    <w:p w14:paraId="0165A2C4" w14:textId="77777777" w:rsidR="00F70A86" w:rsidRPr="00F70A86" w:rsidRDefault="00F70A86" w:rsidP="00F70A8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3321ECE8" w14:textId="77777777" w:rsidR="00F70A86" w:rsidRPr="00F70A86" w:rsidRDefault="00F70A86" w:rsidP="00F70A8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378A407F" w14:textId="77777777" w:rsidR="00F70A86" w:rsidRPr="00F70A86" w:rsidRDefault="00F70A86" w:rsidP="00F70A8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Sedang</w:t>
      </w:r>
    </w:p>
    <w:p w14:paraId="4DD920AA" w14:textId="77777777" w:rsidR="00F70A86" w:rsidRPr="00F70A86" w:rsidRDefault="00F70A86" w:rsidP="00F70A8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1DC6F7B8" w14:textId="77777777" w:rsidR="00F70A86" w:rsidRPr="00F70A86" w:rsidRDefault="00F70A86" w:rsidP="00F70A8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751A1F23" w14:textId="77777777" w:rsidR="00F70A86" w:rsidRPr="00F70A86" w:rsidRDefault="00F70A86" w:rsidP="00F70A8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9</w:t>
      </w:r>
    </w:p>
    <w:p w14:paraId="062984FE" w14:textId="77777777" w:rsidR="00F70A86" w:rsidRPr="00F70A86" w:rsidRDefault="00F70A86" w:rsidP="00F70A8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01DFC0BF" w14:textId="77777777" w:rsidR="00F70A86" w:rsidRPr="00F70A86" w:rsidRDefault="00F70A86" w:rsidP="00F70A8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7FF202E6" w14:textId="77777777" w:rsidR="00F70A86" w:rsidRPr="00F70A86" w:rsidRDefault="00F70A86" w:rsidP="00F70A8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Sedang</w:t>
      </w:r>
    </w:p>
    <w:p w14:paraId="02663583" w14:textId="77777777" w:rsidR="00F70A86" w:rsidRPr="00F70A86" w:rsidRDefault="00F70A86" w:rsidP="00F70A8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261F81B0" w14:textId="77777777" w:rsidR="00F70A86" w:rsidRPr="00F70A86" w:rsidRDefault="00F70A86" w:rsidP="00F70A8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21BEFF07" w14:textId="77777777" w:rsidR="00F70A86" w:rsidRPr="00F70A86" w:rsidRDefault="00F70A86" w:rsidP="00F70A8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9</w:t>
      </w:r>
    </w:p>
    <w:p w14:paraId="374A81F7" w14:textId="77777777" w:rsidR="00F70A86" w:rsidRPr="00F70A86" w:rsidRDefault="00F70A86" w:rsidP="00F70A8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lastRenderedPageBreak/>
        <w:t>Pengawasan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terhadap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4068B314" w14:textId="77777777" w:rsidR="00F70A86" w:rsidRPr="00F70A86" w:rsidRDefault="00F70A86" w:rsidP="00F70A8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Kebocoran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0BAAD1A6" w14:textId="77777777" w:rsidR="00F70A86" w:rsidRPr="00F70A86" w:rsidRDefault="00F70A86" w:rsidP="00F70A8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Sedang</w:t>
      </w:r>
    </w:p>
    <w:p w14:paraId="33397671" w14:textId="77777777" w:rsidR="00F70A86" w:rsidRPr="00F70A86" w:rsidRDefault="00F70A86" w:rsidP="00F70A8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3E819C2D" w14:textId="77777777" w:rsidR="00F70A86" w:rsidRPr="00F70A86" w:rsidRDefault="00F70A86" w:rsidP="00F70A8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3</w:t>
      </w:r>
    </w:p>
    <w:p w14:paraId="0D513CFF" w14:textId="77777777" w:rsidR="00F70A86" w:rsidRPr="00F70A86" w:rsidRDefault="00F70A86" w:rsidP="00F70A8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9</w:t>
      </w:r>
    </w:p>
    <w:p w14:paraId="009DC387" w14:textId="77777777" w:rsidR="00F70A86" w:rsidRPr="00F70A86" w:rsidRDefault="00F70A86" w:rsidP="00F70A8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sosialisasi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3F62D10F" w14:textId="77777777" w:rsidR="00F70A86" w:rsidRPr="00F70A86" w:rsidRDefault="00F70A86" w:rsidP="00F70A8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Bahaya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Kurangnya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pengetahuan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keterampilan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4CFAFD13" w14:textId="77777777" w:rsidR="00F70A86" w:rsidRPr="00F70A86" w:rsidRDefault="00F70A86" w:rsidP="00F70A8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</w:p>
    <w:p w14:paraId="53CB91ED" w14:textId="77777777" w:rsidR="00F70A86" w:rsidRPr="00F70A86" w:rsidRDefault="00F70A86" w:rsidP="00F70A8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</w:t>
      </w:r>
    </w:p>
    <w:p w14:paraId="43AA0AA3" w14:textId="77777777" w:rsidR="00F70A86" w:rsidRPr="00F70A86" w:rsidRDefault="00F70A86" w:rsidP="00F70A8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1</w:t>
      </w:r>
    </w:p>
    <w:p w14:paraId="6D66EB60" w14:textId="77777777" w:rsidR="00F70A86" w:rsidRPr="00F70A86" w:rsidRDefault="00F70A86" w:rsidP="00F70A8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</w:t>
      </w:r>
    </w:p>
    <w:p w14:paraId="2060ABC0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IBPR Indonesia,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skala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dapat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didefinisikan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sebagai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37A9B18D" w14:textId="77777777" w:rsidR="00F70A86" w:rsidRPr="00F70A86" w:rsidRDefault="00F70A86" w:rsidP="00F70A8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antara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1-3</w:t>
      </w:r>
    </w:p>
    <w:p w14:paraId="040D4F09" w14:textId="77777777" w:rsidR="00F70A86" w:rsidRPr="00F70A86" w:rsidRDefault="00F70A86" w:rsidP="00F70A8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sedang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antara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4-6</w:t>
      </w:r>
    </w:p>
    <w:p w14:paraId="0D9DB376" w14:textId="77777777" w:rsidR="00F70A86" w:rsidRPr="00F70A86" w:rsidRDefault="00F70A86" w:rsidP="00F70A8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antara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7-9</w:t>
      </w:r>
    </w:p>
    <w:p w14:paraId="75FA6944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demikian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berdasarkan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tertinggi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sebesar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16,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sedangkan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sosialisasi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sebesar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2.</w:t>
      </w:r>
    </w:p>
    <w:p w14:paraId="22A546C6" w14:textId="555F8563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E9A0146" wp14:editId="7107DABD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5169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52FB95D" wp14:editId="61108EC1">
                <wp:extent cx="304800" cy="304800"/>
                <wp:effectExtent l="0" t="0" r="0" b="0"/>
                <wp:docPr id="5" name="Rectangle 5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3274F" id="Rectangle 5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98D127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berdasarkan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keterangan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buatkan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poin-poin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tingkat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paling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yaitu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rekayasa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administrasi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praktek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</w:p>
    <w:p w14:paraId="369C99FD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contoh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berdasarkan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aktivitas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disebutkan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sebelumnya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30CC4A11" w14:textId="77777777" w:rsidR="00F70A86" w:rsidRPr="00F70A86" w:rsidRDefault="00F70A86" w:rsidP="00F70A8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284228C5" w14:textId="77777777" w:rsidR="00F70A86" w:rsidRPr="00F70A86" w:rsidRDefault="00F70A86" w:rsidP="00F70A8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Rekayasa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Teknik: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peralatan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berkualitas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tipe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aman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D22E90F" w14:textId="77777777" w:rsidR="00F70A86" w:rsidRPr="00F70A86" w:rsidRDefault="00F70A86" w:rsidP="00F70A8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Administrasi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Menyediakan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petunjuk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khusus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terlatih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F538F9C" w14:textId="77777777" w:rsidR="00F70A86" w:rsidRPr="00F70A86" w:rsidRDefault="00F70A86" w:rsidP="00F70A8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Praktek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pemasangan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oleh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terlatih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memahami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terkait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pemeriksaan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rutin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3B91F21" w14:textId="77777777" w:rsidR="00F70A86" w:rsidRPr="00F70A86" w:rsidRDefault="00F70A86" w:rsidP="00F70A8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Alat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sarung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kacamata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sepatu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3FEBE518" w14:textId="77777777" w:rsidR="00F70A86" w:rsidRPr="00F70A86" w:rsidRDefault="00F70A86" w:rsidP="00F70A8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57C094B9" w14:textId="77777777" w:rsidR="00F70A86" w:rsidRPr="00F70A86" w:rsidRDefault="00F70A86" w:rsidP="00F70A8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lastRenderedPageBreak/>
        <w:t>Rekayasa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Teknik: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peralatan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berkualitas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standar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teratur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mengganti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komponen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rusak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benar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1216503B" w14:textId="77777777" w:rsidR="00F70A86" w:rsidRPr="00F70A86" w:rsidRDefault="00F70A86" w:rsidP="00F70A8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Administrasi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Menyediakan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petunjuk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khusus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terlatih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D10A4CC" w14:textId="77777777" w:rsidR="00F70A86" w:rsidRPr="00F70A86" w:rsidRDefault="00F70A86" w:rsidP="00F70A8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Praktek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pemeliharaan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oleh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terlatih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memahami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terkait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pemeriksaan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rutin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pengujian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mendeteksi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sebelum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028F1D40" w14:textId="77777777" w:rsidR="00F70A86" w:rsidRPr="00F70A86" w:rsidRDefault="00F70A86" w:rsidP="00F70A8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Alat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sarung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kacamata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sepatu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4761CC88" w14:textId="77777777" w:rsidR="00F70A86" w:rsidRPr="00F70A86" w:rsidRDefault="00F70A86" w:rsidP="00F70A86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</w:p>
    <w:p w14:paraId="0DF064AA" w14:textId="77777777" w:rsidR="00F70A86" w:rsidRPr="00F70A86" w:rsidRDefault="00F70A86" w:rsidP="00F70A8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Rekayasa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Teknik: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tipe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aman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kapasitasnya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5A527D69" w14:textId="77777777" w:rsidR="00F70A86" w:rsidRPr="00F70A86" w:rsidRDefault="00F70A86" w:rsidP="00F70A8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Administrasi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Menyediakan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petunjuk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khusus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teknisi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terlatih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29A21311" w14:textId="77777777" w:rsidR="00F70A86" w:rsidRPr="00F70A86" w:rsidRDefault="00F70A86" w:rsidP="00F70A8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Praktek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pengguna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memahami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terkait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mengikuti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jika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terjadi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49C2388F" w14:textId="77777777" w:rsidR="00F70A86" w:rsidRPr="00F70A86" w:rsidRDefault="00F70A86" w:rsidP="00F70A86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Alat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sarung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tangan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kacamata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, dan se</w:t>
      </w:r>
    </w:p>
    <w:p w14:paraId="3B00A76E" w14:textId="492EAFCF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2E703F1" wp14:editId="233F29A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F41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38F289E" wp14:editId="1632271C">
                <wp:extent cx="304800" cy="304800"/>
                <wp:effectExtent l="0" t="0" r="0" b="0"/>
                <wp:docPr id="3" name="Rectangle 3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7DE78" id="Rectangle 3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240CDE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lanjutkan</w:t>
      </w:r>
      <w:proofErr w:type="spellEnd"/>
    </w:p>
    <w:p w14:paraId="390E5553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patu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keselamatan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5EC1F3A" w14:textId="77777777" w:rsidR="00F70A86" w:rsidRPr="00F70A86" w:rsidRDefault="00F70A86" w:rsidP="00F70A86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</w:p>
    <w:p w14:paraId="7E76D83F" w14:textId="77777777" w:rsidR="00F70A86" w:rsidRPr="00F70A86" w:rsidRDefault="00F70A86" w:rsidP="00F70A8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Rekayasa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Teknik: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Menyiapkan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sistem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pemadam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sistem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pemadam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tersebut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selalu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berfungsi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3052E38C" w14:textId="77777777" w:rsidR="00F70A86" w:rsidRPr="00F70A86" w:rsidRDefault="00F70A86" w:rsidP="00F70A8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Administrasi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Menyediakan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prosedur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jelas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dipahami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oleh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terlibat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khusus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tentang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terlibat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dipersiapkan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6F032AB" w14:textId="77777777" w:rsidR="00F70A86" w:rsidRPr="00F70A86" w:rsidRDefault="00F70A86" w:rsidP="00F70A8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Praktek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Kerja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terlibat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darurat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dipersiapkan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alarm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rutin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latihan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evakuasi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berkala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77D4CEE4" w14:textId="77777777" w:rsidR="00F70A86" w:rsidRPr="00F70A86" w:rsidRDefault="00F70A86" w:rsidP="00F70A86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Alat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Menyediakan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pemadam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memadai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seperti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tabung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pemadam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serta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menginstruksikan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orang-orang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terlibat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alat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pelindung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3A11FBF0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berkelanjutan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diawasi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ketat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diambil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mengurangi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tujuan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70A86">
        <w:rPr>
          <w:rFonts w:ascii="Segoe UI" w:eastAsia="Times New Roman" w:hAnsi="Segoe UI" w:cs="Segoe UI"/>
          <w:sz w:val="21"/>
          <w:szCs w:val="21"/>
        </w:rPr>
        <w:lastRenderedPageBreak/>
        <w:t xml:space="preserve">IBPR.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Selain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itu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evaluasi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berkala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memastikan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bahwa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masih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relevan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efektif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mengurangi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terkait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penanganan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stabilizer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arus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listrik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gedung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5EFAEA72" w14:textId="100EEEF2" w:rsidR="00F70A86" w:rsidRPr="00F70A86" w:rsidRDefault="00F70A86" w:rsidP="00F70A86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615F6D0" wp14:editId="4AEA0D5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5FCF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A86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3AA52FE" wp14:editId="5426F430">
                <wp:extent cx="304800" cy="304800"/>
                <wp:effectExtent l="0" t="0" r="0" b="0"/>
                <wp:docPr id="1" name="Rectangle 1" descr="Frizky Ramad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E69A1" id="Rectangle 1" o:spid="_x0000_s1026" alt="Frizky Ramadh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010376" w14:textId="77777777" w:rsidR="00F70A86" w:rsidRPr="00F70A86" w:rsidRDefault="00F70A86" w:rsidP="00F70A86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atas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buatkan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dalam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poin-poin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paling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</w:p>
    <w:p w14:paraId="50EE9CDC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Berikut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adalah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risikonya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setelah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</w:t>
      </w:r>
    </w:p>
    <w:p w14:paraId="6D047956" w14:textId="77777777" w:rsidR="00F70A86" w:rsidRPr="00F70A86" w:rsidRDefault="00F70A86" w:rsidP="00F70A86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Kebakaran</w:t>
      </w:r>
      <w:proofErr w:type="spellEnd"/>
    </w:p>
    <w:p w14:paraId="5FAFDB24" w14:textId="77777777" w:rsidR="00F70A86" w:rsidRPr="00F70A86" w:rsidRDefault="00F70A86" w:rsidP="00F70A8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1 (sangat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7876DA81" w14:textId="77777777" w:rsidR="00F70A86" w:rsidRPr="00F70A86" w:rsidRDefault="00F70A86" w:rsidP="00F70A8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02A96C52" w14:textId="77777777" w:rsidR="00F70A86" w:rsidRPr="00F70A86" w:rsidRDefault="00F70A86" w:rsidP="00F70A86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</w:t>
      </w:r>
    </w:p>
    <w:p w14:paraId="38AD372B" w14:textId="77777777" w:rsidR="00F70A86" w:rsidRPr="00F70A86" w:rsidRDefault="00F70A86" w:rsidP="00F70A86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Kematian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cedera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serius</w:t>
      </w:r>
      <w:proofErr w:type="spellEnd"/>
    </w:p>
    <w:p w14:paraId="682A3AFF" w14:textId="77777777" w:rsidR="00F70A86" w:rsidRPr="00F70A86" w:rsidRDefault="00F70A86" w:rsidP="00F70A8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1 (sangat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37263954" w14:textId="77777777" w:rsidR="00F70A86" w:rsidRPr="00F70A86" w:rsidRDefault="00F70A86" w:rsidP="00F70A8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1 (sangat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50722C8C" w14:textId="77777777" w:rsidR="00F70A86" w:rsidRPr="00F70A86" w:rsidRDefault="00F70A86" w:rsidP="00F70A86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1</w:t>
      </w:r>
    </w:p>
    <w:p w14:paraId="4723D951" w14:textId="77777777" w:rsidR="00F70A86" w:rsidRPr="00F70A86" w:rsidRDefault="00F70A86" w:rsidP="00F70A86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Kerusakan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peralatan</w:t>
      </w:r>
      <w:proofErr w:type="spellEnd"/>
    </w:p>
    <w:p w14:paraId="4554C5D4" w14:textId="77777777" w:rsidR="00F70A86" w:rsidRPr="00F70A86" w:rsidRDefault="00F70A86" w:rsidP="00F70A8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: 1 (sangat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603621D7" w14:textId="77777777" w:rsidR="00F70A86" w:rsidRPr="00F70A86" w:rsidRDefault="00F70A86" w:rsidP="00F70A8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 (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)</w:t>
      </w:r>
    </w:p>
    <w:p w14:paraId="17BD2E6B" w14:textId="77777777" w:rsidR="00F70A86" w:rsidRPr="00F70A86" w:rsidRDefault="00F70A86" w:rsidP="00F70A86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0A86">
        <w:rPr>
          <w:rFonts w:ascii="Segoe UI" w:eastAsia="Times New Roman" w:hAnsi="Segoe UI" w:cs="Segoe UI"/>
          <w:sz w:val="21"/>
          <w:szCs w:val="21"/>
        </w:rPr>
        <w:t xml:space="preserve">Hasil Nilai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: 2</w:t>
      </w:r>
    </w:p>
    <w:p w14:paraId="4FAA7545" w14:textId="77777777" w:rsidR="00F70A86" w:rsidRPr="00F70A86" w:rsidRDefault="00F70A86" w:rsidP="00F70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melakukan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tindakan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pengendalian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kemungkinan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dan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keparahan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dari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setiap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berhasil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ditekan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ke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tingkat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Sehingga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hasil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risiko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dihasilkan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pun sangat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nilai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1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untuk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 xml:space="preserve"> yang paling </w:t>
      </w:r>
      <w:proofErr w:type="spellStart"/>
      <w:r w:rsidRPr="00F70A86">
        <w:rPr>
          <w:rFonts w:ascii="Segoe UI" w:eastAsia="Times New Roman" w:hAnsi="Segoe UI" w:cs="Segoe UI"/>
          <w:sz w:val="21"/>
          <w:szCs w:val="21"/>
        </w:rPr>
        <w:t>rendah</w:t>
      </w:r>
      <w:proofErr w:type="spellEnd"/>
      <w:r w:rsidRPr="00F70A86">
        <w:rPr>
          <w:rFonts w:ascii="Segoe UI" w:eastAsia="Times New Roman" w:hAnsi="Segoe UI" w:cs="Segoe UI"/>
          <w:sz w:val="21"/>
          <w:szCs w:val="21"/>
        </w:rPr>
        <w:t>.</w:t>
      </w:r>
    </w:p>
    <w:p w14:paraId="2618AE19" w14:textId="77777777" w:rsidR="00E43262" w:rsidRDefault="00E43262"/>
    <w:sectPr w:rsidR="00E4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7AA"/>
    <w:multiLevelType w:val="multilevel"/>
    <w:tmpl w:val="549E9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14E7"/>
    <w:multiLevelType w:val="multilevel"/>
    <w:tmpl w:val="49D86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D6AAD"/>
    <w:multiLevelType w:val="multilevel"/>
    <w:tmpl w:val="71B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E6761"/>
    <w:multiLevelType w:val="multilevel"/>
    <w:tmpl w:val="67D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A010A"/>
    <w:multiLevelType w:val="multilevel"/>
    <w:tmpl w:val="2336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CB6F32"/>
    <w:multiLevelType w:val="multilevel"/>
    <w:tmpl w:val="2A1A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06224"/>
    <w:multiLevelType w:val="multilevel"/>
    <w:tmpl w:val="7D8828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B37D6"/>
    <w:multiLevelType w:val="multilevel"/>
    <w:tmpl w:val="74901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D2B8F"/>
    <w:multiLevelType w:val="multilevel"/>
    <w:tmpl w:val="96D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11177"/>
    <w:multiLevelType w:val="multilevel"/>
    <w:tmpl w:val="4EA21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77B62"/>
    <w:multiLevelType w:val="multilevel"/>
    <w:tmpl w:val="620E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236AD"/>
    <w:multiLevelType w:val="multilevel"/>
    <w:tmpl w:val="AC42E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61D43"/>
    <w:multiLevelType w:val="multilevel"/>
    <w:tmpl w:val="9AECE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75EC8"/>
    <w:multiLevelType w:val="multilevel"/>
    <w:tmpl w:val="E73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162FE2"/>
    <w:multiLevelType w:val="multilevel"/>
    <w:tmpl w:val="4D2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4505C9"/>
    <w:multiLevelType w:val="multilevel"/>
    <w:tmpl w:val="5374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A7841"/>
    <w:multiLevelType w:val="multilevel"/>
    <w:tmpl w:val="46883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1397E"/>
    <w:multiLevelType w:val="multilevel"/>
    <w:tmpl w:val="895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C275DB"/>
    <w:multiLevelType w:val="multilevel"/>
    <w:tmpl w:val="2D5EB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B16AE"/>
    <w:multiLevelType w:val="multilevel"/>
    <w:tmpl w:val="8A92A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60C9D"/>
    <w:multiLevelType w:val="multilevel"/>
    <w:tmpl w:val="1A98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AF4E08"/>
    <w:multiLevelType w:val="multilevel"/>
    <w:tmpl w:val="885E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270CF"/>
    <w:multiLevelType w:val="multilevel"/>
    <w:tmpl w:val="0F9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AD26FD"/>
    <w:multiLevelType w:val="multilevel"/>
    <w:tmpl w:val="E7D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87586B"/>
    <w:multiLevelType w:val="multilevel"/>
    <w:tmpl w:val="9F2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AB2241"/>
    <w:multiLevelType w:val="multilevel"/>
    <w:tmpl w:val="85D22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32171"/>
    <w:multiLevelType w:val="multilevel"/>
    <w:tmpl w:val="278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07697"/>
    <w:multiLevelType w:val="multilevel"/>
    <w:tmpl w:val="96B8B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92F0C"/>
    <w:multiLevelType w:val="multilevel"/>
    <w:tmpl w:val="2F620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1627F0"/>
    <w:multiLevelType w:val="multilevel"/>
    <w:tmpl w:val="D6DA1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D769A5"/>
    <w:multiLevelType w:val="multilevel"/>
    <w:tmpl w:val="7B888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96AA2"/>
    <w:multiLevelType w:val="multilevel"/>
    <w:tmpl w:val="15B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D7A6B"/>
    <w:multiLevelType w:val="multilevel"/>
    <w:tmpl w:val="708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C34AA2"/>
    <w:multiLevelType w:val="multilevel"/>
    <w:tmpl w:val="ED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3B4A26"/>
    <w:multiLevelType w:val="multilevel"/>
    <w:tmpl w:val="9A46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468597">
    <w:abstractNumId w:val="20"/>
  </w:num>
  <w:num w:numId="2" w16cid:durableId="2043744414">
    <w:abstractNumId w:val="32"/>
  </w:num>
  <w:num w:numId="3" w16cid:durableId="590546124">
    <w:abstractNumId w:val="9"/>
  </w:num>
  <w:num w:numId="4" w16cid:durableId="899947880">
    <w:abstractNumId w:val="17"/>
  </w:num>
  <w:num w:numId="5" w16cid:durableId="1234002316">
    <w:abstractNumId w:val="27"/>
  </w:num>
  <w:num w:numId="6" w16cid:durableId="373315582">
    <w:abstractNumId w:val="21"/>
  </w:num>
  <w:num w:numId="7" w16cid:durableId="1915891791">
    <w:abstractNumId w:val="18"/>
  </w:num>
  <w:num w:numId="8" w16cid:durableId="1917083687">
    <w:abstractNumId w:val="12"/>
  </w:num>
  <w:num w:numId="9" w16cid:durableId="19087150">
    <w:abstractNumId w:val="19"/>
  </w:num>
  <w:num w:numId="10" w16cid:durableId="2081175729">
    <w:abstractNumId w:val="0"/>
  </w:num>
  <w:num w:numId="11" w16cid:durableId="804155807">
    <w:abstractNumId w:val="5"/>
  </w:num>
  <w:num w:numId="12" w16cid:durableId="654724268">
    <w:abstractNumId w:val="4"/>
  </w:num>
  <w:num w:numId="13" w16cid:durableId="726608424">
    <w:abstractNumId w:val="7"/>
  </w:num>
  <w:num w:numId="14" w16cid:durableId="1782068336">
    <w:abstractNumId w:val="33"/>
  </w:num>
  <w:num w:numId="15" w16cid:durableId="1774282178">
    <w:abstractNumId w:val="11"/>
  </w:num>
  <w:num w:numId="16" w16cid:durableId="519197673">
    <w:abstractNumId w:val="23"/>
  </w:num>
  <w:num w:numId="17" w16cid:durableId="1346203655">
    <w:abstractNumId w:val="29"/>
  </w:num>
  <w:num w:numId="18" w16cid:durableId="242373194">
    <w:abstractNumId w:val="13"/>
  </w:num>
  <w:num w:numId="19" w16cid:durableId="916062756">
    <w:abstractNumId w:val="1"/>
  </w:num>
  <w:num w:numId="20" w16cid:durableId="1054503421">
    <w:abstractNumId w:val="26"/>
  </w:num>
  <w:num w:numId="21" w16cid:durableId="1306157915">
    <w:abstractNumId w:val="14"/>
  </w:num>
  <w:num w:numId="22" w16cid:durableId="1391884505">
    <w:abstractNumId w:val="10"/>
  </w:num>
  <w:num w:numId="23" w16cid:durableId="1569993796">
    <w:abstractNumId w:val="3"/>
  </w:num>
  <w:num w:numId="24" w16cid:durableId="1337687807">
    <w:abstractNumId w:val="25"/>
  </w:num>
  <w:num w:numId="25" w16cid:durableId="1558971389">
    <w:abstractNumId w:val="34"/>
  </w:num>
  <w:num w:numId="26" w16cid:durableId="818569405">
    <w:abstractNumId w:val="30"/>
  </w:num>
  <w:num w:numId="27" w16cid:durableId="119807317">
    <w:abstractNumId w:val="31"/>
  </w:num>
  <w:num w:numId="28" w16cid:durableId="2003115447">
    <w:abstractNumId w:val="16"/>
  </w:num>
  <w:num w:numId="29" w16cid:durableId="840658895">
    <w:abstractNumId w:val="2"/>
  </w:num>
  <w:num w:numId="30" w16cid:durableId="455762098">
    <w:abstractNumId w:val="15"/>
  </w:num>
  <w:num w:numId="31" w16cid:durableId="1271819524">
    <w:abstractNumId w:val="24"/>
  </w:num>
  <w:num w:numId="32" w16cid:durableId="67772910">
    <w:abstractNumId w:val="28"/>
  </w:num>
  <w:num w:numId="33" w16cid:durableId="1438482273">
    <w:abstractNumId w:val="8"/>
  </w:num>
  <w:num w:numId="34" w16cid:durableId="1967737503">
    <w:abstractNumId w:val="6"/>
  </w:num>
  <w:num w:numId="35" w16cid:durableId="20644776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6"/>
    <w:rsid w:val="00E43262"/>
    <w:rsid w:val="00F7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E95C"/>
  <w15:chartTrackingRefBased/>
  <w15:docId w15:val="{FA9246F6-00E6-49D5-AD22-AF3D5B7D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1998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22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599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8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2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7164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907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23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1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52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246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970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79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342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37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9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7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0760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576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42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1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07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12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4677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02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098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0456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58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88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085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1771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4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2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4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78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9552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0644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6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0426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8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56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114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7959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476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34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7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7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98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20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887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954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41002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72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7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1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666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8439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29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5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0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3170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699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19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8314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36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3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09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191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9955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25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5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2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1597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05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555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9818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97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1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03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98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918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11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6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7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Frizky Ramadhan</dc:creator>
  <cp:keywords/>
  <dc:description/>
  <cp:lastModifiedBy>Frizky Ramadhan</cp:lastModifiedBy>
  <cp:revision>1</cp:revision>
  <dcterms:created xsi:type="dcterms:W3CDTF">2023-02-16T07:40:00Z</dcterms:created>
  <dcterms:modified xsi:type="dcterms:W3CDTF">2023-02-16T07:54:00Z</dcterms:modified>
</cp:coreProperties>
</file>