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rFonts w:hint="default"/>
          <w:lang w:val="en-US"/>
        </w:rPr>
      </w:pPr>
      <w:r>
        <w:rPr>
          <w:lang w:val="ru-RU"/>
        </w:rPr>
        <w:t xml:space="preserve">Дата прошедшей лекции: </w:t>
      </w:r>
      <w:r>
        <w:rPr>
          <w:rFonts w:hint="default"/>
          <w:u w:val="single"/>
          <w:lang w:val="en-US"/>
        </w:rPr>
        <w:t xml:space="preserve">  13.09.2023  </w:t>
      </w:r>
      <w:r>
        <w:rPr>
          <w:lang w:val="ru-RU"/>
        </w:rPr>
        <w:tab/>
      </w:r>
      <w:r>
        <w:rPr>
          <w:lang w:val="ru-RU"/>
        </w:rPr>
        <w:t>Номер прошедшей лекции:</w:t>
      </w:r>
      <w:r>
        <w:rPr>
          <w:u w:val="single"/>
          <w:lang w:val="ru-RU"/>
        </w:rPr>
        <w:t xml:space="preserve"> </w:t>
      </w:r>
      <w:r>
        <w:rPr>
          <w:rFonts w:hint="default"/>
          <w:u w:val="single"/>
          <w:lang w:val="en-US"/>
        </w:rPr>
        <w:t xml:space="preserve"> 1  </w:t>
      </w:r>
      <w:r>
        <w:rPr>
          <w:lang w:val="ru-RU"/>
        </w:rPr>
        <w:tab/>
      </w:r>
      <w:r>
        <w:rPr>
          <w:lang w:val="ru-RU"/>
        </w:rPr>
        <w:t>Дата сдачи:</w:t>
      </w:r>
      <w:r>
        <w:rPr>
          <w:u w:val="single"/>
          <w:lang w:val="ru-RU"/>
        </w:rPr>
        <w:t xml:space="preserve"> </w:t>
      </w:r>
      <w:r>
        <w:rPr>
          <w:rFonts w:hint="default"/>
          <w:u w:val="single"/>
          <w:lang w:val="en-US"/>
        </w:rPr>
        <w:t xml:space="preserve"> 27.09.2023   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ru-RU"/>
        </w:rPr>
        <w:t>Васильев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en-US"/>
        </w:rPr>
        <w:t>P3119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"/>
              </w:rPr>
              <w:t>TREX: 27-ричная симметричная система счисления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"https://habr.com/ru/users/TrifonovIS/" </w:instrTex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t>TrifonovIS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ru-RU"/>
              </w:rPr>
              <w:t>4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en-US"/>
              </w:rPr>
              <w:t xml:space="preserve"> </w:t>
            </w:r>
            <w:r>
              <w:rPr>
                <w:rFonts w:hint="default"/>
                <w:u w:val="single"/>
                <w:lang w:val="ru-RU"/>
              </w:rPr>
              <w:t xml:space="preserve">июня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u w:val="single"/>
                <w:lang w:val="ru-RU"/>
              </w:rPr>
              <w:t>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u w:val="single"/>
                <w:lang w:val="ru-RU"/>
              </w:rPr>
              <w:t>885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https://habr.com/ru/articles/560928/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ascii="Symbol" w:hAnsi="Symbol" w:eastAsia="Symbol" w:cs="Symbol"/>
                <w:color w:val="auto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color w:val="auto"/>
                <w:sz w:val="24"/>
              </w:rPr>
              <w:t xml:space="preserve"> 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"https://habr.com/ru/search/?target_type=posts&amp;order=relevance&amp;q=[%D1%82%D1%80%D0%BE%D0%B8%D1%87%D0%BD%D0%B0%D1%8F %D1%81%D0%B8%D1%81%D1%82%D0%B5%D0%BC%D0%B0]"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троичная система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lang w:val="ru-RU"/>
              </w:rPr>
            </w:pPr>
            <w:r>
              <w:rPr>
                <w:rFonts w:hint="default" w:ascii="Symbol" w:hAnsi="Symbol" w:eastAsia="Symbol" w:cs="Symbol"/>
                <w:color w:val="auto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color w:val="auto"/>
                <w:sz w:val="24"/>
              </w:rPr>
              <w:t xml:space="preserve"> 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"https://habr.com/ru/search/?target_type=posts&amp;order=relevance&amp;q=[%D0%BA%D0%BE%D0%B4%D0%B8%D1%80%D0%BE%D0%B2%D0%B0%D0%BD%D0%B8%D0%B5]"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кодирование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Значения в системе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TREX </w:t>
            </w:r>
            <w:r>
              <w:rPr>
                <w:rFonts w:hint="default"/>
                <w:sz w:val="28"/>
                <w:szCs w:val="28"/>
                <w:lang w:val="ru-RU"/>
              </w:rPr>
              <w:t>отображаются одним символом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Чтобы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инвертировать число, необходимо всего лишь изменить регистр символов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По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регистру старшей цифры можно определить знак числа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Выполнять арифметические операции в уме проще, используя кодировку </w:t>
            </w:r>
            <w:r>
              <w:rPr>
                <w:rFonts w:hint="default"/>
                <w:sz w:val="28"/>
                <w:szCs w:val="28"/>
                <w:lang w:val="en-US"/>
              </w:rPr>
              <w:t>TREX</w:t>
            </w:r>
            <w:r>
              <w:rPr>
                <w:rFonts w:hint="default"/>
                <w:sz w:val="28"/>
                <w:szCs w:val="28"/>
                <w:lang w:val="ru-RU"/>
              </w:rPr>
              <w:t>, чем в 9-ричной системе счисления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bookmarkStart w:id="0" w:name="_GoBack"/>
            <w:bookmarkEnd w:id="0"/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Используя систему счисления </w:t>
            </w:r>
            <w:r>
              <w:rPr>
                <w:rFonts w:hint="default" w:eastAsia="Times New Roman" w:cs="Times New Roman"/>
                <w:sz w:val="28"/>
                <w:szCs w:val="28"/>
                <w:lang w:val="en-US"/>
              </w:rPr>
              <w:t xml:space="preserve">TREX, 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>легче сравнивать числа по первой отличающейся цифре</w:t>
            </w: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sz w:val="28"/>
                <w:szCs w:val="28"/>
                <w:lang w:val="ru-RU"/>
              </w:rPr>
              <w:t>Облегчение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  <w:t xml:space="preserve"> работы с троичными числами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Уменьшение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количества ошибок при разработке ПО для троичных компьютеров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Удобная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форма отображения троичной информации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Нет практического смысла, поскольку существуют системы, являющиеся стандартом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Сложная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реализация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-за большей потребности в двоичной системе, в системе счисления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TREX </w:t>
            </w:r>
            <w:r>
              <w:rPr>
                <w:rFonts w:hint="default"/>
                <w:sz w:val="28"/>
                <w:szCs w:val="28"/>
                <w:lang w:val="ru-RU"/>
              </w:rPr>
              <w:t>нет необходимости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Если бы программисты были врачами, им бы говорили «У меня болит нога», а они отвечали «Ну не знаю, у меня такая же </w:t>
            </w: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instrText xml:space="preserve"> HYPERLINK "https://anekdoty.ru/pro-nogu/" </w:instrText>
            </w: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t>нога</w:t>
            </w: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Tahoma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, а ничего не болит».</w:t>
            </w:r>
          </w:p>
        </w:tc>
      </w:tr>
    </w:tbl>
    <w:p>
      <w:pPr>
        <w:pStyle w:val="8"/>
        <w:rPr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bCs w:val="0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C39DC"/>
    <w:rsid w:val="027F0426"/>
    <w:rsid w:val="0B7848DF"/>
    <w:rsid w:val="0DB17A04"/>
    <w:rsid w:val="0EA3280F"/>
    <w:rsid w:val="0FA17949"/>
    <w:rsid w:val="17943E3D"/>
    <w:rsid w:val="1FA215F4"/>
    <w:rsid w:val="219C03B2"/>
    <w:rsid w:val="31D22CC8"/>
    <w:rsid w:val="34851DB4"/>
    <w:rsid w:val="462875A5"/>
    <w:rsid w:val="4EA97F7D"/>
    <w:rsid w:val="4EAF6FA4"/>
    <w:rsid w:val="5248680B"/>
    <w:rsid w:val="582C5C37"/>
    <w:rsid w:val="62C60519"/>
    <w:rsid w:val="62DD0353"/>
    <w:rsid w:val="69D53BAF"/>
    <w:rsid w:val="6AFF2398"/>
    <w:rsid w:val="6B8C39DC"/>
    <w:rsid w:val="6E827A5B"/>
    <w:rsid w:val="7D5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563C1"/>
      <w:u w:val="single"/>
    </w:rPr>
  </w:style>
  <w:style w:type="paragraph" w:styleId="6">
    <w:name w:val="footnote text"/>
    <w:basedOn w:val="1"/>
    <w:uiPriority w:val="0"/>
    <w:rPr>
      <w:sz w:val="20"/>
      <w:szCs w:val="20"/>
    </w:rPr>
  </w:style>
  <w:style w:type="paragraph" w:styleId="7">
    <w:name w:val="Normal (Web)"/>
    <w:basedOn w:val="1"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uiPriority w:val="0"/>
    <w:pPr>
      <w:suppressLineNumbers/>
    </w:pPr>
  </w:style>
  <w:style w:type="character" w:customStyle="1" w:styleId="10">
    <w:name w:val="Символ сноски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2023-09-16T13:14:00Z</dcterms:created>
  <dc:creator>artyo</dc:creator>
  <cp:lastModifiedBy>artyo</cp:lastModifiedBy>
  <dcterms:modified xsi:type="dcterms:W3CDTF">2023-09-22T14:37:30Z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614FF4D95C644C8588DFBF52F9E98369_11</vt:lpwstr>
  </property>
</Properties>
</file>