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Федеральное государственное автономное образовательное учреждение высшего образования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«Национальный исследовательский университет ИТМО»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Факультет программной инженерии и компьютерной техники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Направление подготовки 09.03.04 «Программная инженерия» – Системное и прикладное программное обеспечение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"https://github.com/frizyyu/lab1_prog/tree/main" \l "%D0%BE%D1%82%D1%87%D1%91%D1%82%D0%BF%D0%BE-%D0%BB%D0%B0%D0%B1%D0%BE%D1%80%D0%B0%D1%82%D0%BE%D1%80%D0%BD%D0%BE%D0%B9-%D1%80%D0%B0%D0%B1%D0%BE%D1%82%D0%B5-1%D0%BF%D0%BE-%D0%B4%D0%B8%D1%81%D1%86%D0%B8%D0%BF%D0%BB%D0%B8%D0%BD%D0%B5-%D0%BF%D1%80%D0%BE%D0%B3%D1%80%D0%B0%D0%BC%D0%BC%D0%B8%D1%80%D0%BE%D0%B2%D0%B0%D0%BD%D0%B8%D0%B5%D0%B2%D0%B0%D1%80-1313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Л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абораторн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ая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работ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а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ru-RU" w:eastAsia="zh-CN" w:bidi="ar"/>
        </w:rPr>
        <w:t xml:space="preserve">Работа с системой компьютерной вёрстки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Te</w:t>
      </w:r>
      <w:bookmarkStart w:id="17" w:name="_GoBack"/>
      <w:bookmarkEnd w:id="17"/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bidi w:val="0"/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Вариант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93, 14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</w:pPr>
    </w:p>
    <w:p>
      <w:pPr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Выполнил: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Васильев Артём Евгеньевич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Группа: 3119</w:t>
      </w:r>
    </w:p>
    <w:p>
      <w:pPr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righ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Преподаватель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Рыбаков Степан Дмитриевич </w:t>
      </w:r>
    </w:p>
    <w:p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Преподаватель-практик </w:t>
      </w:r>
    </w:p>
    <w:p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факультета ПИиКТ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Санкт-Петербург, 2023 г.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</w:p>
    <w:p>
      <w:pPr>
        <w:pStyle w:val="2"/>
        <w:bidi w:val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Оглавление</w:t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_Toc12166 </w:instrText>
      </w:r>
      <w: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>Задание</w:t>
      </w:r>
      <w:r>
        <w:tab/>
      </w:r>
      <w:r>
        <w:fldChar w:fldCharType="begin"/>
      </w:r>
      <w:r>
        <w:instrText xml:space="preserve"> PAGEREF _Toc12166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_Toc14505 </w:instrText>
      </w:r>
      <w: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>Основные этапы вычисления</w:t>
      </w:r>
      <w:r>
        <w:tab/>
      </w:r>
      <w:r>
        <w:fldChar w:fldCharType="begin"/>
      </w:r>
      <w:r>
        <w:instrText xml:space="preserve"> PAGEREF _Toc14505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_Toc5133 </w:instrText>
      </w:r>
      <w: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>Задание 1</w:t>
      </w:r>
      <w:r>
        <w:tab/>
      </w:r>
      <w:r>
        <w:fldChar w:fldCharType="begin"/>
      </w:r>
      <w:r>
        <w:instrText xml:space="preserve"> PAGEREF _Toc5133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_Toc29925 </w:instrText>
      </w:r>
      <w: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>Исходные данные</w:t>
      </w:r>
      <w:r>
        <w:tab/>
      </w:r>
      <w:r>
        <w:fldChar w:fldCharType="begin"/>
      </w:r>
      <w:r>
        <w:instrText xml:space="preserve"> PAGEREF _Toc29925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_Toc13062 </w:instrText>
      </w:r>
      <w: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>Код</w:t>
      </w:r>
      <w:r>
        <w:rPr>
          <w:rFonts w:hint="default" w:ascii="Times New Roman" w:hAnsi="Times New Roman" w:cs="Times New Roman"/>
          <w:szCs w:val="28"/>
          <w:lang w:val="en-US"/>
        </w:rPr>
        <w:t>:</w:t>
      </w:r>
      <w:r>
        <w:tab/>
      </w:r>
      <w:r>
        <w:fldChar w:fldCharType="begin"/>
      </w:r>
      <w:r>
        <w:instrText xml:space="preserve"> PAGEREF _Toc13062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_Toc27035 </w:instrText>
      </w:r>
      <w: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>Результат</w:t>
      </w:r>
      <w:r>
        <w:tab/>
      </w:r>
      <w:r>
        <w:fldChar w:fldCharType="begin"/>
      </w:r>
      <w:r>
        <w:instrText xml:space="preserve"> PAGEREF _Toc27035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_Toc31267 </w:instrText>
      </w:r>
      <w: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>Доп. Задание 1</w:t>
      </w:r>
      <w:r>
        <w:tab/>
      </w:r>
      <w:r>
        <w:fldChar w:fldCharType="begin"/>
      </w:r>
      <w:r>
        <w:instrText xml:space="preserve"> PAGEREF _Toc31267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_Toc22052 </w:instrText>
      </w:r>
      <w: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>Код пункта 1</w:t>
      </w:r>
      <w:r>
        <w:tab/>
      </w:r>
      <w:r>
        <w:fldChar w:fldCharType="begin"/>
      </w:r>
      <w:r>
        <w:instrText xml:space="preserve"> PAGEREF _Toc22052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_Toc23048 </w:instrText>
      </w:r>
      <w: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>Результат</w:t>
      </w:r>
      <w:r>
        <w:tab/>
      </w:r>
      <w:r>
        <w:fldChar w:fldCharType="begin"/>
      </w:r>
      <w:r>
        <w:instrText xml:space="preserve"> PAGEREF _Toc23048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_Toc1176 </w:instrText>
      </w:r>
      <w: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>Код пункта 2</w:t>
      </w:r>
      <w:r>
        <w:tab/>
      </w:r>
      <w:r>
        <w:fldChar w:fldCharType="begin"/>
      </w:r>
      <w:r>
        <w:instrText xml:space="preserve"> PAGEREF _Toc1176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_Toc10340 </w:instrText>
      </w:r>
      <w: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>Результат</w:t>
      </w:r>
      <w:r>
        <w:tab/>
      </w:r>
      <w:r>
        <w:fldChar w:fldCharType="begin"/>
      </w:r>
      <w:r>
        <w:instrText xml:space="preserve"> PAGEREF _Toc10340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_Toc16377 </w:instrText>
      </w:r>
      <w: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>Доп. Задание 2</w:t>
      </w:r>
      <w:r>
        <w:tab/>
      </w:r>
      <w:r>
        <w:fldChar w:fldCharType="begin"/>
      </w:r>
      <w:r>
        <w:instrText xml:space="preserve"> PAGEREF _Toc16377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_Toc26619 </w:instrText>
      </w:r>
      <w: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>Исходные данные</w:t>
      </w:r>
      <w:r>
        <w:tab/>
      </w:r>
      <w:r>
        <w:fldChar w:fldCharType="begin"/>
      </w:r>
      <w:r>
        <w:instrText xml:space="preserve"> PAGEREF _Toc26619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_Toc31906 </w:instrText>
      </w:r>
      <w: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>Код</w:t>
      </w:r>
      <w:r>
        <w:tab/>
      </w:r>
      <w:r>
        <w:fldChar w:fldCharType="begin"/>
      </w:r>
      <w:r>
        <w:instrText xml:space="preserve"> PAGEREF _Toc31906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_Toc19928 </w:instrText>
      </w:r>
      <w: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>Результат</w:t>
      </w:r>
      <w:r>
        <w:tab/>
      </w:r>
      <w:r>
        <w:fldChar w:fldCharType="begin"/>
      </w:r>
      <w:r>
        <w:instrText xml:space="preserve"> PAGEREF _Toc19928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_Toc19743 </w:instrText>
      </w:r>
      <w: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>Заключение</w:t>
      </w:r>
      <w:r>
        <w:tab/>
      </w:r>
      <w:r>
        <w:fldChar w:fldCharType="begin"/>
      </w:r>
      <w:r>
        <w:instrText xml:space="preserve"> PAGEREF _Toc19743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_Toc21828 </w:instrText>
      </w:r>
      <w: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>Список литературы</w:t>
      </w:r>
      <w:r>
        <w:tab/>
      </w:r>
      <w:r>
        <w:fldChar w:fldCharType="begin"/>
      </w:r>
      <w:r>
        <w:instrText xml:space="preserve"> PAGEREF _Toc21828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outlineLvl w:val="2"/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Toc12166"/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</w:t>
      </w:r>
      <w:bookmarkEnd w:id="0"/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Выбрать год и номер журнала «Квант» (kvant.ras.ru) согласно варианту из таблицы на последней странице документа. Вариант выбирается как сумма последнего числа в номере группы, умноженного на 10, и номера в списке группы согласно ISU на текущий день.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Выбрать одну страницу из всего номера, отвечающую следующим требованиям: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— Текст должен состоять минимум из 2 колонок.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— Заголовок не должен превышать 20% от площади страницы.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— Страница должна содержать 1 или 2 картинки, общая площадь которых не должна превышать 40% площади страницы.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— Текст должен содержать не менее 2 сложных формул. Желательно, чтобы были такие математические операции, как сумма элементов (не путать с простым сложением), извлечение корня, логарифм и т.п.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— В тексте должна быть как минимум 1 таблица. Размерность таблицы должна превышать 2*2 элемента.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 случае, если такая страница не найдена, то взять 1.5 страницы, где на одной будет большая часть задания, а на оставшейся – меньшая.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 случае, если и таким образом страница не найдена, необходимо увеличить год выпуска на 19 лет и искать материал в новом выпуске.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Сверстать страницу, максимально похожую на выбранную страницу из журнала «Квант».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Сверстать титульный лист. </w:t>
      </w:r>
    </w:p>
    <w:p>
      <w:pPr>
        <w:numPr>
          <w:ilvl w:val="0"/>
          <w:numId w:val="0"/>
        </w:numPr>
        <w:ind w:firstLine="280" w:firstLineChars="100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Создать файл main.tex, в котором будет содержаться преамбула и ссылки на 2 документа: титульный лист и статью.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Times New Roman"/>
          <w:color w:val="000000"/>
          <w:sz w:val="28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Используя </w:t>
      </w:r>
      <w:r>
        <w:rPr>
          <w:rFonts w:hint="default" w:ascii="Times New Roman" w:hAnsi="Times New Roman" w:eastAsia="Times New Roman"/>
          <w:color w:val="000000"/>
          <w:sz w:val="28"/>
          <w:szCs w:val="24"/>
        </w:rPr>
        <w:t xml:space="preserve">pdf-документ (книга «ПЕРВЫЕ ШЕСТЬ КНИГ НАЧАЛ ЕВКЛИДА») сверстать 1 страницу. При этом геометрические фигуры и отрезки должны быть нарисованы, а не вставлены как картинка. Можно использовать любой удобный для вас способ рисования.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pStyle w:val="2"/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1" w:name="_Toc14505"/>
      <w:r>
        <w:rPr>
          <w:rFonts w:hint="default" w:ascii="Times New Roman" w:hAnsi="Times New Roman" w:cs="Times New Roman"/>
          <w:sz w:val="28"/>
          <w:szCs w:val="28"/>
          <w:lang w:val="ru-RU"/>
        </w:rPr>
        <w:t>Основные этапы вычисления</w:t>
      </w:r>
      <w:bookmarkEnd w:id="1"/>
    </w:p>
    <w:p>
      <w:pPr>
        <w:pStyle w:val="3"/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2" w:name="_Toc5133"/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1</w:t>
      </w:r>
      <w:bookmarkEnd w:id="2"/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3" w:name="_Toc29925"/>
      <w:r>
        <w:rPr>
          <w:rFonts w:hint="default" w:ascii="Times New Roman" w:hAnsi="Times New Roman" w:cs="Times New Roman"/>
          <w:sz w:val="28"/>
          <w:szCs w:val="28"/>
          <w:lang w:val="ru-RU"/>
        </w:rPr>
        <w:t>Исходные данные</w:t>
      </w:r>
      <w:bookmarkEnd w:id="3"/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1910080" cy="2637790"/>
            <wp:effectExtent l="0" t="0" r="13970" b="1016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4" w:name="_Toc13062"/>
      <w:r>
        <w:rPr>
          <w:rFonts w:hint="default" w:ascii="Times New Roman" w:hAnsi="Times New Roman" w:cs="Times New Roman"/>
          <w:sz w:val="28"/>
          <w:szCs w:val="28"/>
          <w:lang w:val="ru-RU"/>
        </w:rPr>
        <w:t>Код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bookmarkEnd w:id="4"/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\documentclass[10pt, a4paper, twoside]{article}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%\usepackage[a4paper, total={6in, 10in}]{geometry}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\usepackage[english, russian]{babel}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\usepackage[utf8]{inputenc}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\usepackage{lipsum}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\usepackage{blindtext}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\usepackage{multicol}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\usepackage{graphicx}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\usepackage{color}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\usepackage{tabularray}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%\usefont{T2A}{cmss}{1}{1}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\pagestyle{empty}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\definecolor{Silver}{rgb}{0.721,0.721,0.721}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\graphicspath{ {./images/} 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\setlength{\columnsep}{0.3cm}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\topmargin=-1.1in 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\textheight=11in 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\oddsidemargin= -0.4in 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\textwidth=7.3in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\makeatletter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\begin{document}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\begin{center}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{\large\bf ОТВЕТЫ, УКАЗАНИЯ, РЕШЕНИЯ} 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\medskip\hrule height 1pt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\end{center}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\begin{multicols*}{2}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\noindent «КВАНТ» ДЛЯ МЛАДШИХ ШКОЛЬНИКОВ\newline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\noindent ЗАДАЧИ\newline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\textit{(см. «Квант» №2)}\newline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\textbf{1. }\textit{Указание. } Начинать надо с самого высокого семиклассника, перестановки можно осуществлять по парам (менять местами самого высокого с тем, кто занимает его «законное» место, и так далее). При каждой такой перестановке условие, сформулированное в задаче, будет сохраняться (докажите).\newline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\textbf{2. }Поскольку мастер Седов не черноволосый (он отвечает черноволосому) и не седой, то он рыжий; кандидат в мастера не рыжий и не черноволосый, стало быть - седой.\newline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\textbf{3. }См. рис.1.\newline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\newline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\textit{Рис. 1}\includegraphics[width=45mm,scale=0.5]{1}\newline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\textbf{4. }5.\newline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\textbf{5. }На чёрных полях вертикальных рядов доски с нечётным номером ставим букву \textit{A}, на остальных чёрных полях ставим букву \textit{B} (рис.2). На белых полях горизонтальных рядов с чётными номерами ставим букву \textit{C}. Число фигур, стоящих на\newline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\textit{Рис. 2}\includegraphics[width=48mm,scale=0.5]{2}\newline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\textit{A}-полях, равно \textit{n}, на \textit{B}-полях - \textit{m}, на \textit{C}-полях - \textit{k}. В силу условия задачи числа \textit{n} + \textit{k} и \textit{m} + \textit{k} являются чётными. Но тогда число \textit{n} + \textit{m} тоже чётное, т.е. на чёрных полях стоит чётное количество фигур.\newline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\noindent РАЗУМНО ИЛИ ЛОГИЧНО?\newline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1) ... читать! 2) ... во всех остальных.\newline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3) ... какая вам разница? 4) ... девятерых попутчиков!\newline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5) ... тех, кто мне не верил! 6) ... Окно!\newline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7) ... станет теплее? 8) ... столько денег!\newline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9) ... найденные. 10) ... железной дороге.\newline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11) ... только два пятьдесят. 12) ... ничего и не делал.\newline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13) ... волос уже нет. 14) ... разбежаться?\newline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15) ... их поносить! 16) ... на твою лошадь. 17) ... хожу.\newline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18) ... врач. 19) ... гостиница слишком низкая.\newline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20) ... с ними разговаривать!\newline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Разделение на «логичные» и «разумные» ответы, конечно, весьма условно. Нормальная разговорная речь практически никогда не бывает совершенно формальной. Даже в такой формализованной системе, как юридический язык, строгий логик нашёл бы много пробелов и не сформулированных явно высказываний. Однако можно заметить, что в задачах 1, 4, 5, 7, 8, 9, 11, 12, 13, 14 правильный ответ использует в основном информацию, данную в самом анекдоте, а в остальных требуется привлечь знания о ситуации.\newline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\newline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\newline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\noindent КОНКУРС «МАТЕМАТИКА 6-8»\newline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\textit{(см. «Квант» №6 за 1997 г.)}\newline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\textbf{11. }Пусть в книге напечатано \textit{C} сказок, причём \textit{n}-я сказка начинается на странице с номером $\textit{H}_\textit{n}$, заканчивается на странице с номером $\textit{К}_\textit{n}$, \textit{n} = 1, 2, ..., \textit{С}. Титул, как известно, всегда располагается в начале книги, а вот аннотация и оглавление могут оказаться как в начале книги, так и в конце. Чтобы не нарушать общности, будем считать, что дополнительной информацией заняты \textit{D} первых страниц, а также 3-\textit{D} страниц в конце книги, где \textit{D} равно либо 1, либо 2, либо 3. Отсюда следует, что $\textit{H}_1$ = \textit{D} + 1, а $\textit{К}_\textit{C}$ = 120 - (3 - \textit{D}) = 117 + \textit{D}. Поскольку каждая сказка начинается с новой страницы, то $\textit{H}_2$ = $\textit{K}_1$ + 1, $\textit{H}_3$ = $\textit{К}_2$ + 1, ..., $\textit{H}_\textit{C}$ = $\textit{К}_\textit{C}-1$ + 1. Сложив последние равенства, получим $\textit{S}_\textit{H}$ - $\textit{H}_1$ = $\textit{S}_\textit{K}$ - $\textit{К}_\textit{C}$ + \textit{C} - 1, где $\textit{S}_\textit{H}$ = $\textit{H}_1$ + $\textit{H}_2$ + ... + $\textit{H}_\textit{C}$ - сумма номеров страниц, на которых сказки заканчиваются. Выражая $\textit{H}_1$ и $\textit{K}_\textit{C}$ через \textit{D}, а также учитывая, что по условтю задачи $\textit{S}_\textit{K}$ = 5$\textit{S}_\textit{H}$, отсюда получаем $\textit{S}_\textit{H}$ = $\frac{117-\textit{C}}{4}$. Число $\textit{S}_\textit{H}$ может быть целым лишь в случае, когда \textit{C} равно 1, 5, 9, 13, ..., т.е. имеет вид \textit{C} = 4\textit{m} + 1, где \textit{m} - целое неотрицательное число.\newline Оценим снизу значение $\textit{S}_\textit{H}$. Так как $\textit{H}_1$ = \textit{D} + 1, $\textit{H}_2 \ge$ \textit{D} + 2, $\textit{H}_3 \ge$ \textit{D} + 3, ..., $\textit{H}_\textit{C} \ge$ \textit{D} + \textit{C}, то\newline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$\textit{S}_\textit{H} \ge$ (\textit{D} + 1) + (\textit{D} + 2) + ... + (\textit{D} + 3) = $\frac{\textit{C}(\textit{C} + 2\textit{D} + 1)}{2} \ge \frac{\textit{C}(\textit{C} + 2\cdot1 + 1)}{2}$ = $\frac{\textit{C}(\textit{C} + 3)}{2}$.\newline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Следовательно, $\frac{117-\textit{C}}{4} \ge \frac{\textit{C}(\textit{C} + 3)}{2}$, откуда 2$\textit{C}^2$ + 7\textit{C} $\le$ 117.\newline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указанногго вида \textit{C} решения этого неравенства: \textit{C} = 1 и \textit{C} = 5.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Если \textit{C} = 1, то сказка в книге всего одна. При этом $\textit{S}_\textit{H} \le$ 4 и $\textit{S}_\textit{K} \ge$ 117, откуда $\textit{S}_\textit{K}$/$\textit{S}_\textit{H}$ &gt; 5, что противоречит условию. В случае \textit{C} = 5 распределение сказок по страницам книги может быть, например, таким:\newline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\begin{tabular}{lllllll}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\textit{номер сказки} &amp; 1 &amp; 2 &amp; 3 &amp; 4 &amp; 5 &amp; \textit{сумма:} \\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\textit{\begin{tabular}[c]{@{}l@{}}номер страницы,\\ на которой начинается\\ сказка\end{tabular}} &amp; 3 &amp; 4 &amp; 5 &amp; 6 &amp; 10 &amp; 28 \\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\textit{\begin{tabular}[c]{@{}l@{}}номер страницы,\\ на которой заканчивается\\ сказка\end{tabular}} &amp; 3 &amp; 4 &amp; 5 &amp; 9 &amp; 119 &amp; 140 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\end{tabular}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Таким образом, в книге напечатано 5 сказок.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\textbf{12. } Обозначим угловые меры дуг окружности, как показано на рисунке 3. Тогда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\begin{center}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\hspace{8in}\angle\textit{DAB} = $\frac{1}{2}(\textit{l}_2 + \textit{s}_2 + \textit{l}_3 + \textit{s}_3 + \textit{l}_4 - \textit{l}_1)$\newline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\angle\textit{BCD} = $\frac{1}{2}(\textit{l}_2 + \textit{s}_1 + \textit{l}_1 + \textit{s}_4 + \textit{l}_4 - \textit{l}_3)$\newline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\qquad\angle\textit{DAB} + \angle\textit{BCD} = $\frac{1}{2}(\textit{s}_1 + \textit{s}_2 + \textit{s}_3 + \textit{s}_4) + \textit{l}_2 + \textit{l}_4 - \frac{1}{2}(\textit{l}_1 + \textit{l}_3)$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\end{center}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Аналогично,\\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\hspace{8in}\angle\textit{ABC} + \angle\textit{CDA} = $\frac{1}{2}(\textit{s}_1 + \textit{s}_2 + \textit{s}_3 + \textit{s}_4) + \textit{l}_1 + \textit{l}_3 - \frac{1}{2}(\textit{l}_2 + \textit{l}_4)$\newline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Поскольку по условию $\textit{l}_1 + \textit{l}_3 = \textit{l}_2 + \textit{l}_4$, то \angle\textit{DAB} + \angle\textit{BCD} = \angle\textit{ABC} + \angle\textit{CDA}, и следовательно, вокруг четырёхугольника \textit{ABCD} можно описать окружность.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\textbf{13. } Одно из возможных решений показано на рисунке 4.\newline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\textbf{14. } Перепишем уравнение в виде (\textit{a} - 2)(\textit{b} - 2) + (\textit{b} - 2)(\textit{c} - 2) + (\textit{c} - 2)(\textit{a} - 2) = 12.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\end{multicols*}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\end{document}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5" w:name="_Toc27035"/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</w:t>
      </w:r>
      <w:bookmarkEnd w:id="5"/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351530" cy="4834890"/>
            <wp:effectExtent l="0" t="0" r="1270" b="381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1530" cy="483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>
      <w:pPr>
        <w:pStyle w:val="3"/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6" w:name="_Toc31267"/>
      <w:r>
        <w:rPr>
          <w:rFonts w:hint="default" w:ascii="Times New Roman" w:hAnsi="Times New Roman" w:cs="Times New Roman"/>
          <w:sz w:val="28"/>
          <w:szCs w:val="28"/>
          <w:lang w:val="ru-RU"/>
        </w:rPr>
        <w:t>Доп. Задание 1</w:t>
      </w:r>
      <w:bookmarkEnd w:id="6"/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7" w:name="_Toc22052"/>
      <w:r>
        <w:rPr>
          <w:rFonts w:hint="default" w:ascii="Times New Roman" w:hAnsi="Times New Roman" w:cs="Times New Roman"/>
          <w:sz w:val="28"/>
          <w:szCs w:val="28"/>
          <w:lang w:val="ru-RU"/>
        </w:rPr>
        <w:t>Код пункта 1</w:t>
      </w:r>
      <w:bookmarkEnd w:id="7"/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\documentclass{article}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%\usepackage[a4paper, total={6in, 10in}]{geometry}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\usepackage[english, russian]{babel}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\usepackage[a4paper,left=2cm,right=2cm,top=2cm,bottom=1cm,footskip=.5cm]{geometry}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\usepackage[utf8]{inputenc}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\usepackage{lipsum}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\usepackage{blindtext}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\pagestyle{empty}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\begin{document}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\begin{center}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\LARGE Федеральное государственное автономное образовательное учреждение высшего образования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\vspace{5cm}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\large Факультет программной инженерии и компьютерной техники\\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Направление подготовки 09.03.04 «Программная инженерия» – Системное и прикладное программное обеспечение\\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\large\bf Лабораторная работа\\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\large\bf Работа с системой компьютерной вёрстки $T_{\Huge E}X$\\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\large Вариант: 93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\end{center}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\vspace{2cm}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\hfill\begin{minipage}{0.35\linewidth}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Выполнил: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Васильев Артём Евгеньевич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Группа: 3119\newline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Преподаватель: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Рыбаков Степан Дмитриевич 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Преподаватель-практик 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факультета ПИиКТ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\end{minipage}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\vfill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\begin{center}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Санкт-Петербург, 2023 г.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\end{center}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\end{document}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8" w:name="_Toc23048"/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</w:t>
      </w:r>
      <w:bookmarkEnd w:id="8"/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520950" cy="2510155"/>
            <wp:effectExtent l="0" t="0" r="12700" b="444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9" w:name="_Toc1176"/>
      <w:r>
        <w:rPr>
          <w:rFonts w:hint="default" w:ascii="Times New Roman" w:hAnsi="Times New Roman" w:cs="Times New Roman"/>
          <w:sz w:val="28"/>
          <w:szCs w:val="28"/>
          <w:lang w:val="ru-RU"/>
        </w:rPr>
        <w:t>Код пункта 2</w:t>
      </w:r>
      <w:bookmarkEnd w:id="9"/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\documentclass{article}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%\usepackage[a4paper, total={6in, 10in}]{geometry}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\usepackage[english, russian]{babel}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\usepackage[a4paper,left=2cm,right=2cm,top=2cm,bottom=1cm,footskip=.5cm]{geometry}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\usepackage[english, russian]{babel}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\usepackage[utf8]{inputenc}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\usepackage{lipsum}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\usepackage{blindtext}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\usepackage{multicol}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\usepackage{graphicx}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\usepackage{color}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\usepackage{tabularray}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\usepackage{subfiles}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\usepackage[utf8]{inputenc}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\usepackage{lipsum}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\usepackage{blindtext}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\pagestyle{empty}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\definecolor{Silver}{rgb}{0.721,0.721,0.721}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\graphicspath{ {./images/} 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\setlength{\columnsep}{0.3cm}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\topmargin=-1.1in 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\textheight=11in 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\oddsidemargin= -0.4in 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\textwidth=7.3in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\makeatletter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\begin{document}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\subfile{title}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\newpage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\subfile{asd}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\end{document}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10" w:name="_Toc10340"/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</w:t>
      </w:r>
      <w:bookmarkEnd w:id="10"/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1663065" cy="4691380"/>
            <wp:effectExtent l="0" t="0" r="13335" b="1397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3065" cy="469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>
      <w:pPr>
        <w:pStyle w:val="3"/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11" w:name="_Toc16377"/>
      <w:r>
        <w:rPr>
          <w:rFonts w:hint="default" w:ascii="Times New Roman" w:hAnsi="Times New Roman" w:cs="Times New Roman"/>
          <w:sz w:val="28"/>
          <w:szCs w:val="28"/>
          <w:lang w:val="ru-RU"/>
        </w:rPr>
        <w:t>Доп. Задание 2</w:t>
      </w:r>
      <w:bookmarkEnd w:id="11"/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12" w:name="_Toc26619"/>
      <w:r>
        <w:rPr>
          <w:rFonts w:hint="default" w:ascii="Times New Roman" w:hAnsi="Times New Roman" w:cs="Times New Roman"/>
          <w:sz w:val="28"/>
          <w:szCs w:val="28"/>
          <w:lang w:val="ru-RU"/>
        </w:rPr>
        <w:t>Исходные данные</w:t>
      </w:r>
      <w:bookmarkEnd w:id="12"/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569845" cy="3945890"/>
            <wp:effectExtent l="0" t="0" r="1905" b="1651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9845" cy="394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13" w:name="_Toc31906"/>
      <w:r>
        <w:rPr>
          <w:rFonts w:hint="default" w:ascii="Times New Roman" w:hAnsi="Times New Roman" w:cs="Times New Roman"/>
          <w:sz w:val="28"/>
          <w:szCs w:val="28"/>
          <w:lang w:val="ru-RU"/>
        </w:rPr>
        <w:t>Код</w:t>
      </w:r>
      <w:bookmarkEnd w:id="13"/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\documentclass[12pt, a4paper, twoside]{article}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%\usepackage[a4paper, total={6in, 10in}]{geometry}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\usepackage[english, russian]{babel}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\usepackage[a4paper,left=5cm,right=5cm,top=2cm,bottom=1cm,footskip=.5cm]{geometry}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\usepackage[utf8]{inputenc}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\usepackage{lipsum}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\usepackage{blindtext}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\pagestyle{empty}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\begin{document}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\bf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74\\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\begin{center}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НАЧАЛА ЕВКЛИДА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\end{center}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сходятся; значит, \textit{EB}, \textit{ID}, продолжение в сторону \textit{B} и \textit{D}, сойдутся. Продолжим их и пусть они сойдутся в \textit{H}; соединим \textit{AH}. И поскольку \textit{AC} равна \textit{CE}, и угол \textit{EAC} равен \textit{AEC} (предложение 5 книги 1); и угол при \textit{C} прямой; значит, каждый из углов \textit{EAC}, \textit{AEC} - половина прямого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(предложение 32 книги 1). Вследствие того же вот и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каждый из углов \textit{СЕВ}, \textit{ЕВС} - половина прямого; значит,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угол \textit{АЕВ} прямой. И поскольку угол \textit{ЕВС}-половина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прямого, то значит, и угол \textit{DBH} половина прямого (пред-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ложение 15 книги 1). Но и угол \textit{BDH} прямой, ибо он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равен углу \textit{DCE}; они накрестлежащие (предложение 29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книги I); значит, остающийся угол \textit{DHB} половина прямого;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значит, угол \textit{DHB} равен \textit{DBH}, так что и сторона \textit{BD}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равна стороне \textit{HD} (предложение 6 книги 1). Далее, но-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скольку угол \textit{EHI} - половина прямого, угол же при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прямой, ибо он равен противоположному углу при \textit{С}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(предложение 34 книги I); значит, остающийся угол \textit{IEH}-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половина прямого (предложение 32 книги 1); значит, угол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\textit{EHI} равен \textit{IEH}, так что и сторона \textit{HI} равна стороне \textit{EI}.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 поскольку [\textit{ЕС} равна \textit{СА} и] квадрат на \textit{ЕС} равен квад-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рату на \textit{СА}; значит, квадраты на \textit{ЕС} и \textit{СА} (вместе) вдвое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больше квадрата на \textit{СА}. Квадратам же на \textit{ЕС} и \textit{СА} равен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квадрат на \textit{EA} (предложение 47 книги I); значит, квадрат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 \textit{ЕА} вдвое больше квадрата на \textit{АС}. Далее, поскольку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\textit{IH} равна \textit{EI}, и квадрат на \textit{IН} равен квадрату на \textit{IE}, значит, квадраты на \textit{HI} и на \textit{IE} &lt;вместе&gt; вдвое больше квадрата на \textit{EI}. Квадратам же на \textit{HI} и \textit{IE} &lt;вместе&gt; равен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квадрат на \textit{ЕН} (предложение 47 книги I); значит, квадрат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 \textit{EH} вдвое больше квадрата на \textit{EI}. Но \textit{EI} равна \textit{CD}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(предложение 34 книги I), значит квадрат на \textit{ЕН} вдвое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больше квадрата на \textit{CD}. Доказано же, что и квадрат на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\textit{EА} вдвое больше квадрата на \textit{АС}, значит, квадраты на \textit{АE}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 \textit{ЕН} &lt;вместе&gt; вдвое больше &lt;вместе взятых&gt; квадратов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 \textit{АС} и \textit{CD}. Квадратам же на \textit{АЕ} и \textit{EН} равен квадрат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 \textit{АН} (предложение 47 книги I); значит, квадрат на \textit{АН}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вдвое больше квадратов на \textit{АС} и \textit{CD}. Квадрату же на \textit{АН}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равны &lt;вместе взятые&gt; квадраты на \textit{AD} и \textit{DH}; значит,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квадраты на \textit{AD} и на \textit{DH} вдвое больше квадратов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 \textit{AC} и \textit{CD}. Но \textit{DH} равна \textit{DB}; значит, квадраты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\end{document}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14" w:name="_Toc19928"/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</w:t>
      </w:r>
      <w:bookmarkEnd w:id="14"/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013075" cy="5757545"/>
            <wp:effectExtent l="0" t="0" r="15875" b="1460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575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>
      <w:pPr>
        <w:pStyle w:val="2"/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15" w:name="_Toc19743"/>
      <w:r>
        <w:rPr>
          <w:rFonts w:hint="default" w:ascii="Times New Roman" w:hAnsi="Times New Roman" w:cs="Times New Roman"/>
          <w:sz w:val="28"/>
          <w:szCs w:val="28"/>
          <w:lang w:val="ru-RU"/>
        </w:rPr>
        <w:t>Заключение</w:t>
      </w:r>
      <w:bookmarkEnd w:id="15"/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Во время выполнения этой лабораторной работы я познакомился с основами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TeX,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научился верстать различные страницы. Я научился создавать таблицы, работать с формулами, шрифтами, добавлять рисунки, создавать документы.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pStyle w:val="2"/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16" w:name="_Toc21828"/>
      <w:r>
        <w:rPr>
          <w:rFonts w:hint="default" w:ascii="Times New Roman" w:hAnsi="Times New Roman" w:cs="Times New Roman"/>
          <w:sz w:val="28"/>
          <w:szCs w:val="28"/>
          <w:lang w:val="ru-RU"/>
        </w:rPr>
        <w:t>Список литературы</w:t>
      </w:r>
      <w:bookmarkEnd w:id="16"/>
    </w:p>
    <w:p>
      <w:pPr>
        <w:pStyle w:val="1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Балакшин П.В. Соснин В.В., Машина Е.А.</w:t>
      </w:r>
      <w:r>
        <w:rPr>
          <w:rFonts w:ascii="Times New Roman" w:hAnsi="Times New Roman" w:cs="Times New Roman"/>
          <w:sz w:val="28"/>
          <w:szCs w:val="28"/>
        </w:rPr>
        <w:t xml:space="preserve"> – СПб: Университет ИТМО, 2020 // Информатика. Методическое пособие "Информатика". - [б.м.] : Раздел 2 "Системы счисления". - Т. https://vk.com/doc-31201840_566998093.</w:t>
      </w:r>
    </w:p>
    <w:p>
      <w:pPr>
        <w:pStyle w:val="1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Петр Михалевский</w:t>
      </w:r>
      <w:r>
        <w:rPr>
          <w:rFonts w:ascii="Times New Roman" w:hAnsi="Times New Roman" w:cs="Times New Roman"/>
          <w:sz w:val="28"/>
          <w:szCs w:val="28"/>
        </w:rPr>
        <w:t xml:space="preserve"> Журнал "Квант" [В Интернете]. - 1977 г.. - https://kvant.ras.ru/1977/04/p17.htm.</w:t>
      </w:r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B96FAA"/>
    <w:multiLevelType w:val="singleLevel"/>
    <w:tmpl w:val="F8B96FA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324377"/>
    <w:rsid w:val="0DB2283C"/>
    <w:rsid w:val="0F442399"/>
    <w:rsid w:val="10EB1450"/>
    <w:rsid w:val="158D108E"/>
    <w:rsid w:val="22843795"/>
    <w:rsid w:val="26D07ABD"/>
    <w:rsid w:val="287A7AF8"/>
    <w:rsid w:val="2EC97C64"/>
    <w:rsid w:val="2EFF0322"/>
    <w:rsid w:val="305D69EA"/>
    <w:rsid w:val="33A651CD"/>
    <w:rsid w:val="353C0AE6"/>
    <w:rsid w:val="360A2438"/>
    <w:rsid w:val="3AD32391"/>
    <w:rsid w:val="3C045F86"/>
    <w:rsid w:val="452B2AE3"/>
    <w:rsid w:val="472D26D6"/>
    <w:rsid w:val="4D6C0FAE"/>
    <w:rsid w:val="505C5D66"/>
    <w:rsid w:val="524B7790"/>
    <w:rsid w:val="537C2CE0"/>
    <w:rsid w:val="56593438"/>
    <w:rsid w:val="610D3747"/>
    <w:rsid w:val="6D601F02"/>
    <w:rsid w:val="6E952D3D"/>
    <w:rsid w:val="6F904910"/>
    <w:rsid w:val="709177BB"/>
    <w:rsid w:val="722C0861"/>
    <w:rsid w:val="77511A03"/>
    <w:rsid w:val="7A17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toc 1"/>
    <w:basedOn w:val="1"/>
    <w:next w:val="1"/>
    <w:qFormat/>
    <w:uiPriority w:val="0"/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13">
    <w:name w:val="Bibliography"/>
    <w:basedOn w:val="1"/>
    <w:next w:val="1"/>
    <w:unhideWhenUsed/>
    <w:qFormat/>
    <w:uiPriority w:val="37"/>
  </w:style>
  <w:style w:type="paragraph" w:customStyle="1" w:styleId="1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Times New Roman" w:hAnsi="Times New Roman" w:eastAsia="Times New Roman" w:cs="Times New Roman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2023-12-02T20:20:00Z</dcterms:created>
  <dc:creator>artyo</dc:creator>
  <cp:lastModifiedBy>artyo</cp:lastModifiedBy>
  <dcterms:modified xsi:type="dcterms:W3CDTF">2023-12-06T09:09:27Z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23818E2BBD38443AAE480EE4AB5BC700_11</vt:lpwstr>
  </property>
</Properties>
</file>