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ffd21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0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ОБРАЗОВАТЕЛЬНЫЙ ТРЕК · БЛАНК КОМАНДЫ</w:t>
            </w:r>
          </w:p>
        </w:tc>
      </w:tr>
    </w:tbl>
    <w:p>
      <w:pPr>
        <w:pStyle w:val="Основной текст"/>
        <w:widowControl w:val="0"/>
        <w:ind w:left="108" w:hanging="108"/>
      </w:pPr>
    </w:p>
    <w:p>
      <w:pPr>
        <w:pStyle w:val="Основной текст A"/>
        <w:widowControl w:val="0"/>
        <w:spacing w:line="240" w:lineRule="auto"/>
      </w:pPr>
    </w:p>
    <w:p>
      <w:pPr>
        <w:pStyle w:val="Основной текст A"/>
        <w:spacing w:before="60" w:after="20"/>
      </w:pPr>
      <w:r>
        <w:rPr>
          <w:rFonts w:ascii="Noto Sans" w:cs="Noto Sans" w:hAnsi="Noto Sans" w:eastAsia="Noto Sans"/>
          <w:b w:val="1"/>
          <w:bCs w:val="1"/>
          <w:outline w:val="0"/>
          <w:color w:val="38208c"/>
          <w:sz w:val="46"/>
          <w:szCs w:val="46"/>
          <w:u w:color="38208c"/>
          <w:rtl w:val="0"/>
          <w:lang w:val="en-US"/>
          <w14:textFill>
            <w14:solidFill>
              <w14:srgbClr w14:val="38208C"/>
            </w14:solidFill>
          </w14:textFill>
        </w:rPr>
        <w:t>КАРТА ПРОБЛЕМЫ</w:t>
      </w:r>
    </w:p>
    <w:p>
      <w:pPr>
        <w:pStyle w:val="Основной текст A"/>
        <w:spacing w:after="140"/>
      </w:pPr>
      <w:r>
        <w:rPr>
          <w:rFonts w:ascii="Noto Sans" w:cs="Noto Sans" w:hAnsi="Noto Sans" w:eastAsia="Noto Sans"/>
          <w:b w:val="1"/>
          <w:bCs w:val="1"/>
          <w:outline w:val="0"/>
          <w:color w:val="5b50f5"/>
          <w:sz w:val="23"/>
          <w:szCs w:val="23"/>
          <w:u w:color="5b50f5"/>
          <w:rtl w:val="0"/>
          <w:lang w:val="en-US"/>
          <w14:textFill>
            <w14:solidFill>
              <w14:srgbClr w14:val="5B50F5"/>
            </w14:solidFill>
          </w14:textFill>
        </w:rPr>
        <w:t>Проектное задание №</w:t>
      </w:r>
      <w:r>
        <w:rPr>
          <w:rFonts w:ascii="Noto Sans" w:cs="Noto Sans" w:hAnsi="Noto Sans" w:eastAsia="Noto Sans"/>
          <w:b w:val="1"/>
          <w:bCs w:val="1"/>
          <w:outline w:val="0"/>
          <w:color w:val="5b50f5"/>
          <w:sz w:val="23"/>
          <w:szCs w:val="23"/>
          <w:u w:color="5b50f5"/>
          <w:rtl w:val="0"/>
          <w14:textFill>
            <w14:solidFill>
              <w14:srgbClr w14:val="5B50F5"/>
            </w14:solidFill>
          </w14:textFill>
        </w:rPr>
        <w:t>1</w:t>
      </w:r>
    </w:p>
    <w:tbl>
      <w:tblPr>
        <w:tblW w:w="8844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422"/>
        <w:gridCol w:w="4422"/>
      </w:tblGrid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422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af9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  <w:rPr>
                <w:shd w:val="nil" w:color="auto" w:fill="auto"/>
              </w:rPr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5b50f5"/>
                <w:sz w:val="16"/>
                <w:szCs w:val="16"/>
                <w:u w:color="5b50f5"/>
                <w:shd w:val="nil" w:color="auto" w:fill="auto"/>
                <w:rtl w:val="0"/>
                <w:lang w:val="en-US"/>
                <w14:textFill>
                  <w14:solidFill>
                    <w14:srgbClr w14:val="5B50F5"/>
                  </w14:solidFill>
                </w14:textFill>
              </w:rPr>
              <w:t>КОМАНДА</w:t>
            </w:r>
          </w:p>
          <w:p>
            <w:pPr>
              <w:pStyle w:val="Основной текст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Liberation Serif" w:cs="Liberation Serif" w:hAnsi="Liberation Serif" w:eastAsia="Liberation Serif"/>
                <w:i w:val="1"/>
                <w:iCs w:val="1"/>
                <w:outline w:val="0"/>
                <w:color w:val="9a94aa"/>
                <w:sz w:val="22"/>
                <w:szCs w:val="22"/>
                <w:u w:color="9a94aa"/>
                <w:shd w:val="nil" w:color="auto" w:fill="auto"/>
                <w:rtl w:val="0"/>
                <w:lang w:val="en-US"/>
                <w14:textFill>
                  <w14:solidFill>
                    <w14:srgbClr w14:val="9A94AA"/>
                  </w14:solidFill>
                </w14:textFill>
              </w:rPr>
              <w:t>введите название команды</w:t>
            </w:r>
          </w:p>
        </w:tc>
        <w:tc>
          <w:tcPr>
            <w:tcW w:type="dxa" w:w="4422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af9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  <w:rPr>
                <w:shd w:val="nil" w:color="auto" w:fill="auto"/>
              </w:rPr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5b50f5"/>
                <w:sz w:val="16"/>
                <w:szCs w:val="16"/>
                <w:u w:color="5b50f5"/>
                <w:shd w:val="nil" w:color="auto" w:fill="auto"/>
                <w:rtl w:val="0"/>
                <w:lang w:val="en-US"/>
                <w14:textFill>
                  <w14:solidFill>
                    <w14:srgbClr w14:val="5B50F5"/>
                  </w14:solidFill>
                </w14:textFill>
              </w:rPr>
              <w:t xml:space="preserve">РЕГИОН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5b50f5"/>
                <w:sz w:val="16"/>
                <w:szCs w:val="16"/>
                <w:u w:color="5b50f5"/>
                <w:shd w:val="nil" w:color="auto" w:fill="auto"/>
                <w:rtl w:val="0"/>
                <w:lang w:val="en-US"/>
                <w14:textFill>
                  <w14:solidFill>
                    <w14:srgbClr w14:val="5B50F5"/>
                  </w14:solidFill>
                </w14:textFill>
              </w:rPr>
              <w:t xml:space="preserve">/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5b50f5"/>
                <w:sz w:val="16"/>
                <w:szCs w:val="16"/>
                <w:u w:color="5b50f5"/>
                <w:shd w:val="nil" w:color="auto" w:fill="auto"/>
                <w:rtl w:val="0"/>
                <w:lang w:val="en-US"/>
                <w14:textFill>
                  <w14:solidFill>
                    <w14:srgbClr w14:val="5B50F5"/>
                  </w14:solidFill>
                </w14:textFill>
              </w:rPr>
              <w:t xml:space="preserve">ГОРОД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5b50f5"/>
                <w:sz w:val="16"/>
                <w:szCs w:val="16"/>
                <w:u w:color="5b50f5"/>
                <w:shd w:val="nil" w:color="auto" w:fill="auto"/>
                <w:rtl w:val="0"/>
                <w:lang w:val="en-US"/>
                <w14:textFill>
                  <w14:solidFill>
                    <w14:srgbClr w14:val="5B50F5"/>
                  </w14:solidFill>
                </w14:textFill>
              </w:rPr>
              <w:t xml:space="preserve">/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5b50f5"/>
                <w:sz w:val="16"/>
                <w:szCs w:val="16"/>
                <w:u w:color="5b50f5"/>
                <w:shd w:val="nil" w:color="auto" w:fill="auto"/>
                <w:rtl w:val="0"/>
                <w:lang w:val="en-US"/>
                <w14:textFill>
                  <w14:solidFill>
                    <w14:srgbClr w14:val="5B50F5"/>
                  </w14:solidFill>
                </w14:textFill>
              </w:rPr>
              <w:t>ШКОЛА</w:t>
            </w:r>
          </w:p>
          <w:p>
            <w:pPr>
              <w:pStyle w:val="Основной текст A"/>
              <w:bidi w:val="0"/>
              <w:spacing w:before="0" w:after="0" w:line="240" w:lineRule="auto"/>
              <w:ind w:lef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Приморский край, г. Большой Камень, МБОУ СОШ № 4 городского округа Большой Камень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4422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af9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  <w:rPr>
                <w:shd w:val="nil" w:color="auto" w:fill="auto"/>
              </w:rPr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5b50f5"/>
                <w:sz w:val="16"/>
                <w:szCs w:val="16"/>
                <w:u w:color="5b50f5"/>
                <w:shd w:val="nil" w:color="auto" w:fill="auto"/>
                <w:rtl w:val="0"/>
                <w:lang w:val="en-US"/>
                <w14:textFill>
                  <w14:solidFill>
                    <w14:srgbClr w14:val="5B50F5"/>
                  </w14:solidFill>
                </w14:textFill>
              </w:rPr>
              <w:t>КАПИТАН</w:t>
            </w:r>
          </w:p>
          <w:p>
            <w:pPr>
              <w:pStyle w:val="Основной текст A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Liberation Serif" w:cs="Liberation Serif" w:hAnsi="Liberation Serif" w:eastAsia="Liberation Serif"/>
                <w:i w:val="1"/>
                <w:iCs w:val="1"/>
                <w:outline w:val="0"/>
                <w:color w:val="9a94aa"/>
                <w:sz w:val="22"/>
                <w:szCs w:val="22"/>
                <w:u w:color="9a94aa"/>
                <w:shd w:val="nil" w:color="auto" w:fill="auto"/>
                <w:rtl w:val="0"/>
                <w:lang w:val="en-US"/>
                <w14:textFill>
                  <w14:solidFill>
                    <w14:srgbClr w14:val="9A94AA"/>
                  </w14:solidFill>
                </w14:textFill>
              </w:rPr>
              <w:t>ФИО капитана команды</w:t>
            </w:r>
          </w:p>
        </w:tc>
        <w:tc>
          <w:tcPr>
            <w:tcW w:type="dxa" w:w="4422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af9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after="40"/>
              <w:rPr>
                <w:shd w:val="nil" w:color="auto" w:fill="auto"/>
              </w:rPr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5b50f5"/>
                <w:sz w:val="16"/>
                <w:szCs w:val="16"/>
                <w:u w:color="5b50f5"/>
                <w:shd w:val="nil" w:color="auto" w:fill="auto"/>
                <w:rtl w:val="0"/>
                <w:lang w:val="en-US"/>
                <w14:textFill>
                  <w14:solidFill>
                    <w14:srgbClr w14:val="5B50F5"/>
                  </w14:solidFill>
                </w14:textFill>
              </w:rPr>
              <w:t>ДАТА</w:t>
            </w:r>
          </w:p>
          <w:p>
            <w:pPr>
              <w:pStyle w:val="Основной текст A"/>
              <w:bidi w:val="0"/>
              <w:spacing w:before="0" w:after="0" w:line="240" w:lineRule="auto"/>
              <w:ind w:lef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25.09.2026</w:t>
            </w:r>
          </w:p>
        </w:tc>
      </w:tr>
    </w:tbl>
    <w:p>
      <w:pPr>
        <w:pStyle w:val="Основной текст A"/>
        <w:widowControl w:val="0"/>
        <w:spacing w:after="140" w:line="240" w:lineRule="auto"/>
        <w:ind w:left="108" w:hanging="108"/>
        <w:jc w:val="center"/>
      </w:pPr>
    </w:p>
    <w:tbl>
      <w:tblPr>
        <w:tblW w:w="895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67"/>
        <w:gridCol w:w="839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5b50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  <w:jc w:val="center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01</w:t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Проблема в одном предложении</w:t>
            </w:r>
          </w:p>
        </w:tc>
      </w:tr>
    </w:tbl>
    <w:p>
      <w:pPr>
        <w:pStyle w:val="Основной текст A"/>
        <w:keepNext/>
        <w:spacing w:after="0"/>
      </w:pPr>
    </w:p>
    <w:p>
      <w:pPr>
        <w:pStyle w:val="Основной текст A"/>
        <w:spacing w:before="0" w:after="60" w:line="360" w:lineRule="auto"/>
        <w:ind w:left="0" w:firstLine="0"/>
        <w:jc w:val="both"/>
      </w:pPr>
      <w:r>
        <w:rPr>
          <w:rFonts w:ascii="Times New Roman" w:hAnsi="Times New Roman" w:cs="Times New Roman" w:eastAsia="Times New Roman"/>
          <w:b/>
          <w:bCs/>
          <w:color w:val="38208c"/>
          <w:sz w:val="28"/>
          <w:szCs w:val="28"/>
          <w:lang w:val="ru-RU"/>
        </w:rPr>
        <w:t xml:space="preserve">Школьники 14–17 лет</w:t>
      </w: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 Большого Камня в соцсетях и мессенджерах соглашаются на «лёгкую подработку» с чужими переводами или своей картой, не понимая, что это мошенническая схема, </w:t>
      </w:r>
      <w:r>
        <w:rPr>
          <w:rFonts w:ascii="Times New Roman" w:hAnsi="Times New Roman" w:cs="Times New Roman" w:eastAsia="Times New Roman"/>
          <w:b/>
          <w:bCs/>
          <w:color w:val="38208c"/>
          <w:sz w:val="28"/>
          <w:szCs w:val="28"/>
          <w:lang w:val="ru-RU"/>
        </w:rPr>
        <w:t xml:space="preserve">из-за чего</w:t>
      </w: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 попадают в базу дропперов Банка России и под уголовную ответственность.</w:t>
      </w:r>
    </w:p>
    <w:tbl>
      <w:tblPr>
        <w:tblW w:w="895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67"/>
        <w:gridCol w:w="839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5b50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  <w:jc w:val="center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02</w:t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Что происходит в нашем контексте</w:t>
            </w:r>
          </w:p>
        </w:tc>
      </w:tr>
    </w:tbl>
    <w:p>
      <w:pPr>
        <w:pStyle w:val="Основной текст A"/>
        <w:keepNext/>
        <w:spacing w:after="0"/>
      </w:pPr>
    </w:p>
    <w:p>
      <w:pPr>
        <w:pStyle w:val="Основной текст A"/>
        <w:spacing w:before="0" w:after="60" w:line="360" w:lineRule="auto"/>
        <w:ind w:left="0" w:firstLine="0"/>
        <w:jc w:val="both"/>
      </w:pP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Большой Камень — город у Владивостока (</w:t>
      </w:r>
      <w:r>
        <w:rPr>
          <w:rFonts w:ascii="Times New Roman" w:hAnsi="Times New Roman" w:cs="Times New Roman" w:eastAsia="Times New Roman"/>
          <w:b/>
          <w:bCs/>
          <w:color w:val="38208c"/>
          <w:sz w:val="28"/>
          <w:szCs w:val="28"/>
          <w:lang w:val="ru-RU"/>
        </w:rPr>
        <w:t xml:space="preserve">≈ 42 тыс. жителей</w:t>
      </w: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 [7]), где официальной подработки для подростков мало, а общение и поиск денег ушли в Telegram, VK и игровые чаты. В Приморье IT-преступления несовершеннолетних за 4 года </w:t>
      </w:r>
      <w:r>
        <w:rPr>
          <w:rFonts w:ascii="Times New Roman" w:hAnsi="Times New Roman" w:cs="Times New Roman" w:eastAsia="Times New Roman"/>
          <w:b/>
          <w:bCs/>
          <w:color w:val="38208c"/>
          <w:sz w:val="28"/>
          <w:szCs w:val="28"/>
          <w:lang w:val="ru-RU"/>
        </w:rPr>
        <w:t xml:space="preserve">выросли на 85,6 %</w:t>
      </w: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 [1]; полиция края предупреждает школьников о схеме «ошибочного перевода» [2]. В базе ЦБ уже есть </w:t>
      </w:r>
      <w:r>
        <w:rPr>
          <w:rFonts w:ascii="Times New Roman" w:hAnsi="Times New Roman" w:cs="Times New Roman" w:eastAsia="Times New Roman"/>
          <w:b/>
          <w:bCs/>
          <w:color w:val="38208c"/>
          <w:sz w:val="28"/>
          <w:szCs w:val="28"/>
          <w:lang w:val="ru-RU"/>
        </w:rPr>
        <w:t xml:space="preserve">14-летние</w:t>
      </w: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 [4]. Выводы подтверждают данные Банка России, МВД и полиции Приморья.</w:t>
      </w:r>
    </w:p>
    <w:tbl>
      <w:tblPr>
        <w:tblW w:w="895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67"/>
        <w:gridCol w:w="839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5b50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  <w:jc w:val="center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03</w:t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Факты и источники</w:t>
            </w:r>
          </w:p>
        </w:tc>
      </w:tr>
    </w:tbl>
    <w:p>
      <w:pPr>
        <w:pStyle w:val="Основной текст A"/>
        <w:keepNext/>
        <w:spacing w:after="0"/>
      </w:pPr>
    </w:p>
    <w:tbl>
      <w:tblPr>
        <w:tblW w:w="8844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44"/>
        <w:gridCol w:w="250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6344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5b50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Факт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/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наблюдение</w:t>
            </w:r>
          </w:p>
        </w:tc>
        <w:tc>
          <w:tcPr>
            <w:tcW w:type="dxa" w:w="2500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5b50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Источник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44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IT-преступления подростков в Приморье за 4 года: +85,6 %; каждое третье преступление подростков — с IT</w:t>
            </w:r>
          </w:p>
        </w:tc>
        <w:tc>
          <w:tcPr>
            <w:tcW w:type="dxa" w:w="2500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i/>
                <w:iCs/>
                <w:color w:val="5b5375"/>
                <w:sz w:val="28"/>
                <w:szCs w:val="28"/>
                <w:lang w:val="ru-RU"/>
              </w:rPr>
              <w:t xml:space="preserve">PrimaMedia [1]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44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1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Полиция Приморья: схема «ошибочного перевода» с просьбой вернуть или обналичить деньги</w:t>
            </w:r>
          </w:p>
        </w:tc>
        <w:tc>
          <w:tcPr>
            <w:tcW w:type="dxa" w:w="2500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1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i/>
                <w:iCs/>
                <w:color w:val="5b5375"/>
                <w:sz w:val="28"/>
                <w:szCs w:val="28"/>
                <w:lang w:val="ru-RU"/>
              </w:rPr>
              <w:t xml:space="preserve">УМВД по Приморью [2]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44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Подростков-дропперов в РФ за 8 мес. 2026 г. стало в 48 раз больше — свыше 720</w:t>
            </w:r>
          </w:p>
        </w:tc>
        <w:tc>
          <w:tcPr>
            <w:tcW w:type="dxa" w:w="2500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i/>
                <w:iCs/>
                <w:color w:val="5b5375"/>
                <w:sz w:val="28"/>
                <w:szCs w:val="28"/>
                <w:lang w:val="ru-RU"/>
              </w:rPr>
              <w:t xml:space="preserve">МВД России [3]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44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1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База дропперов ЦБ: 1,2 млн человек, в ней есть подростки с 14 лет</w:t>
            </w:r>
          </w:p>
        </w:tc>
        <w:tc>
          <w:tcPr>
            <w:tcW w:type="dxa" w:w="2500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1e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i/>
                <w:iCs/>
                <w:color w:val="5b5375"/>
                <w:sz w:val="28"/>
                <w:szCs w:val="28"/>
                <w:lang w:val="ru-RU"/>
              </w:rPr>
              <w:t xml:space="preserve">Банк России [4], [5]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344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Передача карты — преступление по ст. 187 УК РФ, до 6 лет лишения свободы, с 16 лет</w:t>
            </w:r>
          </w:p>
        </w:tc>
        <w:tc>
          <w:tcPr>
            <w:tcW w:type="dxa" w:w="2500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i/>
                <w:iCs/>
                <w:color w:val="5b5375"/>
                <w:sz w:val="28"/>
                <w:szCs w:val="28"/>
                <w:lang w:val="ru-RU"/>
              </w:rPr>
              <w:t xml:space="preserve">176-ФЗ [6]</w:t>
            </w:r>
          </w:p>
        </w:tc>
      </w:tr>
    </w:tbl>
    <w:p>
      <w:pPr>
        <w:pStyle w:val="Основной текст A"/>
        <w:widowControl w:val="0"/>
        <w:spacing w:after="0" w:line="240" w:lineRule="auto"/>
        <w:ind w:left="108" w:hanging="108"/>
        <w:jc w:val="center"/>
      </w:pPr>
    </w:p>
    <w:p>
      <w:pPr>
        <w:pStyle w:val="Основной текст A"/>
        <w:widowControl w:val="0"/>
        <w:spacing w:after="0" w:line="240" w:lineRule="auto"/>
        <w:ind w:left="108" w:hanging="108"/>
        <w:jc w:val="center"/>
      </w:pPr>
    </w:p>
    <w:p>
      <w:pPr>
        <w:pStyle w:val="Основной текст A"/>
        <w:keepNext/>
        <w:spacing w:before="60" w:after="20"/>
      </w:pPr>
      <w:r>
        <w:rPr>
          <w:rFonts w:ascii="Noto Sans" w:cs="Noto Sans" w:hAnsi="Noto Sans" w:eastAsia="Noto Sans"/>
          <w:b w:val="1"/>
          <w:bCs w:val="1"/>
          <w:outline w:val="0"/>
          <w:color w:val="38208c"/>
          <w:sz w:val="46"/>
          <w:szCs w:val="46"/>
          <w:u w:color="38208c"/>
          <w:rtl w:val="0"/>
          <w:lang w:val="en-US"/>
          <w14:textFill>
            <w14:solidFill>
              <w14:srgbClr w14:val="38208C"/>
            </w14:solidFill>
          </w14:textFill>
        </w:rPr>
        <w:t>КОГО КАСАЕТСЯ ПРОБЛЕМА</w:t>
      </w:r>
    </w:p>
    <w:tbl>
      <w:tblPr>
        <w:tblW w:w="895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67"/>
        <w:gridCol w:w="839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5b50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  <w:jc w:val="center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04</w:t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Потенциальная жертва вовлечения</w:t>
            </w:r>
          </w:p>
        </w:tc>
      </w:tr>
    </w:tbl>
    <w:p>
      <w:pPr>
        <w:pStyle w:val="Основной текст A"/>
        <w:keepNext/>
        <w:spacing w:after="0"/>
      </w:pPr>
    </w:p>
    <w:tbl>
      <w:tblPr>
        <w:tblW w:w="8844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35"/>
        <w:gridCol w:w="6009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35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 xml:space="preserve">Возраст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 xml:space="preserve">/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контекст</w:t>
            </w:r>
          </w:p>
        </w:tc>
        <w:tc>
          <w:tcPr>
            <w:tcW w:type="dxa" w:w="6009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Школьник </w:t>
            </w:r>
            <w:r>
              <w:rPr>
                <w:rFonts w:ascii="Times New Roman" w:hAnsi="Times New Roman" w:cs="Times New Roman" w:eastAsia="Times New Roman"/>
                <w:b/>
                <w:bCs/>
                <w:color w:val="38208c"/>
                <w:sz w:val="28"/>
                <w:szCs w:val="28"/>
                <w:lang w:val="ru-RU"/>
              </w:rPr>
              <w:t xml:space="preserve">14–17 лет</w:t>
            </w: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 из небольшого города; есть своя карта, мало карманных денег.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2835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 xml:space="preserve">Ситуация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 xml:space="preserve">/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потребность</w:t>
            </w:r>
          </w:p>
        </w:tc>
        <w:tc>
          <w:tcPr>
            <w:tcW w:type="dxa" w:w="6009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Нужны деньги «прямо сейчас»; предложение пересылает «знакомый знакомого».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2835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Цифровые привычки</w:t>
            </w:r>
          </w:p>
        </w:tc>
        <w:tc>
          <w:tcPr>
            <w:tcW w:type="dxa" w:w="6009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Telegram-чаты подработки, VK, TikTok, игровые сообщества; доверяет сверстникам.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35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Что может не заметить</w:t>
            </w:r>
          </w:p>
        </w:tc>
        <w:tc>
          <w:tcPr>
            <w:tcW w:type="dxa" w:w="6009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Плату «ни за что», просьбу </w:t>
            </w:r>
            <w:r>
              <w:rPr>
                <w:rFonts w:ascii="Times New Roman" w:hAnsi="Times New Roman" w:cs="Times New Roman" w:eastAsia="Times New Roman"/>
                <w:b/>
                <w:bCs/>
                <w:color w:val="38208c"/>
                <w:sz w:val="28"/>
                <w:szCs w:val="28"/>
                <w:lang w:val="ru-RU"/>
              </w:rPr>
              <w:t xml:space="preserve">вернуть «ошибочный» перевод</w:t>
            </w: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, спешку и требование молчать.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2835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Как объясняет решение</w:t>
            </w:r>
          </w:p>
        </w:tc>
        <w:tc>
          <w:tcPr>
            <w:tcW w:type="dxa" w:w="6009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«Я ничего не краду», «это просто перевод», «мне ещё нет 16».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35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Что важно понять раньше</w:t>
            </w:r>
          </w:p>
        </w:tc>
        <w:tc>
          <w:tcPr>
            <w:tcW w:type="dxa" w:w="6009"/>
            <w:tcBorders>
              <w:top w:val="single" w:color="d9d3f7" w:sz="6" w:space="0" w:shadow="0" w:frame="0"/>
              <w:left w:val="single" w:color="d9d3f7" w:sz="6" w:space="0" w:shadow="0" w:frame="0"/>
              <w:bottom w:val="single" w:color="d9d3f7" w:sz="6" w:space="0" w:shadow="0" w:frame="0"/>
              <w:right w:val="single" w:color="d9d3f7" w:sz="6" w:space="0" w:shadow="0" w:frame="0"/>
            </w:tcBorders>
            <w:shd w:val="clear" w:color="auto" w:fill="fcfb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Через карту идут </w:t>
            </w:r>
            <w:r>
              <w:rPr>
                <w:rFonts w:ascii="Times New Roman" w:hAnsi="Times New Roman" w:cs="Times New Roman" w:eastAsia="Times New Roman"/>
                <w:b/>
                <w:bCs/>
                <w:color w:val="38208c"/>
                <w:sz w:val="28"/>
                <w:szCs w:val="28"/>
                <w:lang w:val="ru-RU"/>
              </w:rPr>
              <w:t xml:space="preserve">украденные деньги</w:t>
            </w: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; отказаться и рассказать взрослым можно всегда.</w:t>
            </w:r>
          </w:p>
        </w:tc>
      </w:tr>
    </w:tbl>
    <w:p>
      <w:pPr>
        <w:pStyle w:val="Основной текст A"/>
        <w:widowControl w:val="0"/>
        <w:spacing w:after="0" w:line="240" w:lineRule="auto"/>
        <w:ind w:left="108" w:hanging="108"/>
        <w:jc w:val="center"/>
      </w:pPr>
    </w:p>
    <w:tbl>
      <w:tblPr>
        <w:tblW w:w="895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67"/>
        <w:gridCol w:w="839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ffb8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  <w:jc w:val="center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05</w:t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shd w:val="clear" w:color="auto" w:fill="fff6c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Потенциальный дроппер</w:t>
            </w:r>
          </w:p>
        </w:tc>
      </w:tr>
    </w:tbl>
    <w:p>
      <w:pPr>
        <w:pStyle w:val="Основной текст A"/>
        <w:keepNext/>
        <w:spacing w:after="0"/>
      </w:pPr>
    </w:p>
    <w:tbl>
      <w:tblPr>
        <w:tblW w:w="8844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35"/>
        <w:gridCol w:w="6009"/>
      </w:tblGrid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2835"/>
            <w:tcBorders>
              <w:top w:val="single" w:color="e9dfc0" w:sz="6" w:space="0" w:shadow="0" w:frame="0"/>
              <w:left w:val="single" w:color="e9dfc0" w:sz="6" w:space="0" w:shadow="0" w:frame="0"/>
              <w:bottom w:val="single" w:color="e9dfc0" w:sz="6" w:space="0" w:shadow="0" w:frame="0"/>
              <w:right w:val="single" w:color="e9dfc0" w:sz="6" w:space="0" w:shadow="0" w:frame="0"/>
            </w:tcBorders>
            <w:shd w:val="clear" w:color="auto" w:fill="fff6c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Контекст</w:t>
            </w:r>
          </w:p>
        </w:tc>
        <w:tc>
          <w:tcPr>
            <w:tcW w:type="dxa" w:w="6009"/>
            <w:tcBorders>
              <w:top w:val="single" w:color="e9dfc0" w:sz="6" w:space="0" w:shadow="0" w:frame="0"/>
              <w:left w:val="single" w:color="e9dfc0" w:sz="6" w:space="0" w:shadow="0" w:frame="0"/>
              <w:bottom w:val="single" w:color="e9dfc0" w:sz="6" w:space="0" w:shadow="0" w:frame="0"/>
              <w:right w:val="single" w:color="e9dfc0" w:sz="6" w:space="0" w:shadow="0" w:frame="0"/>
            </w:tcBorders>
            <w:shd w:val="clear" w:color="auto" w:fill="fffd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16–25 лет: старшеклассник, студент колледжа, выпускник; нужны деньги или есть долги.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35"/>
            <w:tcBorders>
              <w:top w:val="single" w:color="e9dfc0" w:sz="6" w:space="0" w:shadow="0" w:frame="0"/>
              <w:left w:val="single" w:color="e9dfc0" w:sz="6" w:space="0" w:shadow="0" w:frame="0"/>
              <w:bottom w:val="single" w:color="e9dfc0" w:sz="6" w:space="0" w:shadow="0" w:frame="0"/>
              <w:right w:val="single" w:color="e9dfc0" w:sz="6" w:space="0" w:shadow="0" w:frame="0"/>
            </w:tcBorders>
            <w:shd w:val="clear" w:color="auto" w:fill="fff6c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 xml:space="preserve">Мотив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 xml:space="preserve">/ </w:t>
            </w: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выгода</w:t>
            </w:r>
          </w:p>
        </w:tc>
        <w:tc>
          <w:tcPr>
            <w:tcW w:type="dxa" w:w="6009"/>
            <w:tcBorders>
              <w:top w:val="single" w:color="e9dfc0" w:sz="6" w:space="0" w:shadow="0" w:frame="0"/>
              <w:left w:val="single" w:color="e9dfc0" w:sz="6" w:space="0" w:shadow="0" w:frame="0"/>
              <w:bottom w:val="single" w:color="e9dfc0" w:sz="6" w:space="0" w:shadow="0" w:frame="0"/>
              <w:right w:val="single" w:color="e9dfc0" w:sz="6" w:space="0" w:shadow="0" w:frame="0"/>
            </w:tcBorders>
            <w:shd w:val="clear" w:color="auto" w:fill="fffd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Быстрый процент за перевод или плата за карту, оформленную на себя.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2835"/>
            <w:tcBorders>
              <w:top w:val="single" w:color="e9dfc0" w:sz="6" w:space="0" w:shadow="0" w:frame="0"/>
              <w:left w:val="single" w:color="e9dfc0" w:sz="6" w:space="0" w:shadow="0" w:frame="0"/>
              <w:bottom w:val="single" w:color="e9dfc0" w:sz="6" w:space="0" w:shadow="0" w:frame="0"/>
              <w:right w:val="single" w:color="e9dfc0" w:sz="6" w:space="0" w:shadow="0" w:frame="0"/>
            </w:tcBorders>
            <w:shd w:val="clear" w:color="auto" w:fill="fff6c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Что считает безопасным</w:t>
            </w:r>
          </w:p>
        </w:tc>
        <w:tc>
          <w:tcPr>
            <w:tcW w:type="dxa" w:w="6009"/>
            <w:tcBorders>
              <w:top w:val="single" w:color="e9dfc0" w:sz="6" w:space="0" w:shadow="0" w:frame="0"/>
              <w:left w:val="single" w:color="e9dfc0" w:sz="6" w:space="0" w:shadow="0" w:frame="0"/>
              <w:bottom w:val="single" w:color="e9dfc0" w:sz="6" w:space="0" w:shadow="0" w:frame="0"/>
              <w:right w:val="single" w:color="e9dfc0" w:sz="6" w:space="0" w:shadow="0" w:frame="0"/>
            </w:tcBorders>
            <w:shd w:val="clear" w:color="auto" w:fill="fffd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Думает, что отвечает только отправитель, а карту можно просто заблокировать.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35"/>
            <w:tcBorders>
              <w:top w:val="single" w:color="e9dfc0" w:sz="6" w:space="0" w:shadow="0" w:frame="0"/>
              <w:left w:val="single" w:color="e9dfc0" w:sz="6" w:space="0" w:shadow="0" w:frame="0"/>
              <w:bottom w:val="single" w:color="e9dfc0" w:sz="6" w:space="0" w:shadow="0" w:frame="0"/>
              <w:right w:val="single" w:color="e9dfc0" w:sz="6" w:space="0" w:shadow="0" w:frame="0"/>
            </w:tcBorders>
            <w:shd w:val="clear" w:color="auto" w:fill="fff6c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Решающая ситуация</w:t>
            </w:r>
          </w:p>
        </w:tc>
        <w:tc>
          <w:tcPr>
            <w:tcW w:type="dxa" w:w="6009"/>
            <w:tcBorders>
              <w:top w:val="single" w:color="e9dfc0" w:sz="6" w:space="0" w:shadow="0" w:frame="0"/>
              <w:left w:val="single" w:color="e9dfc0" w:sz="6" w:space="0" w:shadow="0" w:frame="0"/>
              <w:bottom w:val="single" w:color="e9dfc0" w:sz="6" w:space="0" w:shadow="0" w:frame="0"/>
              <w:right w:val="single" w:color="e9dfc0" w:sz="6" w:space="0" w:shadow="0" w:frame="0"/>
            </w:tcBorders>
            <w:shd w:val="clear" w:color="auto" w:fill="fffd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Первая лёгкая выплата и давление «куратора»: срочно, бонус или угрозы.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35"/>
            <w:tcBorders>
              <w:top w:val="single" w:color="e9dfc0" w:sz="6" w:space="0" w:shadow="0" w:frame="0"/>
              <w:left w:val="single" w:color="e9dfc0" w:sz="6" w:space="0" w:shadow="0" w:frame="0"/>
              <w:bottom w:val="single" w:color="e9dfc0" w:sz="6" w:space="0" w:shadow="0" w:frame="0"/>
              <w:right w:val="single" w:color="e9dfc0" w:sz="6" w:space="0" w:shadow="0" w:frame="0"/>
            </w:tcBorders>
            <w:shd w:val="clear" w:color="auto" w:fill="fff6c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sz w:val="17"/>
                <w:szCs w:val="17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Что не понимает</w:t>
            </w:r>
          </w:p>
        </w:tc>
        <w:tc>
          <w:tcPr>
            <w:tcW w:type="dxa" w:w="6009"/>
            <w:tcBorders>
              <w:top w:val="single" w:color="e9dfc0" w:sz="6" w:space="0" w:shadow="0" w:frame="0"/>
              <w:left w:val="single" w:color="e9dfc0" w:sz="6" w:space="0" w:shadow="0" w:frame="0"/>
              <w:bottom w:val="single" w:color="e9dfc0" w:sz="6" w:space="0" w:shadow="0" w:frame="0"/>
              <w:right w:val="single" w:color="e9dfc0" w:sz="6" w:space="0" w:shadow="0" w:frame="0"/>
            </w:tcBorders>
            <w:shd w:val="clear" w:color="auto" w:fill="fffd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spacing w:before="0" w:after="0" w:line="240" w:lineRule="auto"/>
              <w:ind w:left="0" w:firstLine="0"/>
              <w:jc w:val="left"/>
            </w:pP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Деньги украдены у реальных людей; </w:t>
            </w:r>
            <w:r>
              <w:rPr>
                <w:rFonts w:ascii="Times New Roman" w:hAnsi="Times New Roman" w:cs="Times New Roman" w:eastAsia="Times New Roman"/>
                <w:b/>
                <w:bCs/>
                <w:color w:val="38208c"/>
                <w:sz w:val="28"/>
                <w:szCs w:val="28"/>
                <w:lang w:val="ru-RU"/>
              </w:rPr>
              <w:t xml:space="preserve">с 16 лет — ст. 187 УК РФ</w:t>
            </w:r>
            <w:r>
              <w:rPr>
                <w:rFonts w:ascii="Times New Roman" w:hAnsi="Times New Roman" w:cs="Times New Roman" w:eastAsia="Times New Roman"/>
                <w:color w:val="231b3d"/>
                <w:sz w:val="28"/>
                <w:szCs w:val="28"/>
                <w:lang w:val="ru-RU"/>
              </w:rPr>
              <w:t xml:space="preserve">; база ЦБ закрывает доступ к банку.</w:t>
            </w:r>
          </w:p>
        </w:tc>
      </w:tr>
    </w:tbl>
    <w:p>
      <w:pPr>
        <w:pStyle w:val="Основной текст A"/>
        <w:widowControl w:val="0"/>
        <w:spacing w:after="0" w:line="240" w:lineRule="auto"/>
        <w:ind w:left="108" w:hanging="108"/>
        <w:jc w:val="center"/>
      </w:pPr>
    </w:p>
    <w:p>
      <w:pPr>
        <w:pStyle w:val="Основной текст A"/>
        <w:keepNext/>
        <w:spacing w:before="60" w:after="20"/>
      </w:pPr>
      <w:r>
        <w:rPr>
          <w:rFonts w:ascii="Noto Sans" w:cs="Noto Sans" w:hAnsi="Noto Sans" w:eastAsia="Noto Sans"/>
          <w:b w:val="1"/>
          <w:bCs w:val="1"/>
          <w:outline w:val="0"/>
          <w:color w:val="38208c"/>
          <w:sz w:val="46"/>
          <w:szCs w:val="46"/>
          <w:u w:color="38208c"/>
          <w:rtl w:val="0"/>
          <w:lang w:val="en-US"/>
          <w14:textFill>
            <w14:solidFill>
              <w14:srgbClr w14:val="38208C"/>
            </w14:solidFill>
          </w14:textFill>
        </w:rPr>
        <w:t>ЧТО МЫ ПОНЯЛИ</w:t>
      </w:r>
    </w:p>
    <w:tbl>
      <w:tblPr>
        <w:tblW w:w="895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67"/>
        <w:gridCol w:w="839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5b50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  <w:jc w:val="center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06</w:t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Главный вывод о проблеме</w:t>
            </w:r>
          </w:p>
        </w:tc>
      </w:tr>
    </w:tbl>
    <w:p>
      <w:pPr>
        <w:pStyle w:val="Основной текст A"/>
        <w:keepNext/>
        <w:spacing w:after="0"/>
      </w:pPr>
    </w:p>
    <w:p>
      <w:pPr>
        <w:pStyle w:val="Основной текст A"/>
        <w:spacing w:before="0" w:after="60" w:line="360" w:lineRule="auto"/>
        <w:ind w:left="0" w:firstLine="0"/>
        <w:jc w:val="both"/>
      </w:pP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Проблема возникает </w:t>
      </w:r>
      <w:r>
        <w:rPr>
          <w:rFonts w:ascii="Times New Roman" w:hAnsi="Times New Roman" w:cs="Times New Roman" w:eastAsia="Times New Roman"/>
          <w:b/>
          <w:bCs/>
          <w:color w:val="38208c"/>
          <w:sz w:val="28"/>
          <w:szCs w:val="28"/>
          <w:lang w:val="ru-RU"/>
        </w:rPr>
        <w:t xml:space="preserve">в онлайн-среде</w:t>
      </w: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, где подростки Большого Камня общаются и ищут подработку. Наиболее уязвимы </w:t>
      </w:r>
      <w:r>
        <w:rPr>
          <w:rFonts w:ascii="Times New Roman" w:hAnsi="Times New Roman" w:cs="Times New Roman" w:eastAsia="Times New Roman"/>
          <w:b/>
          <w:bCs/>
          <w:color w:val="38208c"/>
          <w:sz w:val="28"/>
          <w:szCs w:val="28"/>
          <w:lang w:val="ru-RU"/>
        </w:rPr>
        <w:t xml:space="preserve">школьники 14–17 лет</w:t>
      </w: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 с банковской картой, но без финансового опыта и знаний о законе. Вербовщики маскируют дропперство под «подработку» или «ошибочный перевод» и платят быстро. Подросток не видит, что его карта служит мошенникам, и недооценивает последствия: базу ЦБ, блокировку счетов, уголовное дело. Главный разрыв — </w:t>
      </w:r>
      <w:r>
        <w:rPr>
          <w:rFonts w:ascii="Times New Roman" w:hAnsi="Times New Roman" w:cs="Times New Roman" w:eastAsia="Times New Roman"/>
          <w:b/>
          <w:bCs/>
          <w:color w:val="38208c"/>
          <w:sz w:val="28"/>
          <w:szCs w:val="28"/>
          <w:lang w:val="ru-RU"/>
        </w:rPr>
        <w:t xml:space="preserve">подросток не распознаёт сигналы опасности в момент предложения</w:t>
      </w: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.</w:t>
      </w:r>
    </w:p>
    <w:tbl>
      <w:tblPr>
        <w:tblW w:w="895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67"/>
        <w:gridCol w:w="839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5b50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  <w:jc w:val="center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07</w:t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Итоговая формулировка проблемы</w:t>
            </w:r>
          </w:p>
        </w:tc>
      </w:tr>
    </w:tbl>
    <w:p>
      <w:pPr>
        <w:pStyle w:val="Основной текст A"/>
        <w:keepNext/>
        <w:spacing w:after="0"/>
      </w:pPr>
    </w:p>
    <w:p>
      <w:pPr>
        <w:pStyle w:val="Основной текст A"/>
        <w:spacing w:before="0" w:after="60" w:line="36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bCs/>
          <w:color w:val="38208c"/>
          <w:sz w:val="28"/>
          <w:szCs w:val="28"/>
          <w:lang w:val="ru-RU"/>
        </w:rPr>
        <w:t xml:space="preserve">Школьники 14–17 лет Большого Камня не распознают вербовку в дропперы под видом лёгкой подработки в соцсетях и поэтому передают свои карты мошенникам, рискуя попасть в базу ЦБ и под уголовную ответственность.</w:t>
      </w:r>
    </w:p>
    <w:tbl>
      <w:tblPr>
        <w:tblW w:w="895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67"/>
        <w:gridCol w:w="8391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5b50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  <w:jc w:val="center"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08</w:t>
            </w:r>
          </w:p>
        </w:tc>
        <w:tc>
          <w:tcPr>
            <w:tcW w:type="dxa" w:w="8391"/>
            <w:tcBorders>
              <w:top w:val="nil"/>
              <w:left w:val="nil"/>
              <w:bottom w:val="nil"/>
              <w:right w:val="nil"/>
            </w:tcBorders>
            <w:shd w:val="clear" w:color="auto" w:fill="f1ee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keepNext/>
            </w:pPr>
            <w:r>
              <w:rPr>
                <w:rFonts w:ascii="Noto Sans" w:cs="Noto Sans" w:hAnsi="Noto Sans" w:eastAsia="Noto Sans"/>
                <w:b w:val="1"/>
                <w:bCs w:val="1"/>
                <w:outline w:val="0"/>
                <w:color w:val="38208c"/>
                <w:u w:color="38208c"/>
                <w:shd w:val="nil" w:color="auto" w:fill="auto"/>
                <w:rtl w:val="0"/>
                <w:lang w:val="en-US"/>
                <w14:textFill>
                  <w14:solidFill>
                    <w14:srgbClr w14:val="38208C"/>
                  </w14:solidFill>
                </w14:textFill>
              </w:rPr>
              <w:t>Список источников (дата обращения: 25.09.2026)</w:t>
            </w:r>
          </w:p>
        </w:tc>
      </w:tr>
    </w:tbl>
    <w:p>
      <w:pPr>
        <w:pStyle w:val="Основной текст A"/>
        <w:keepNext/>
        <w:spacing w:after="0"/>
      </w:pPr>
    </w:p>
    <w:p>
      <w:pPr>
        <w:pStyle w:val="Основной текст A"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1. PrimaMedia. За четыре года киберпреступность среди подростков в Приморье выросла на 85,6 %. https://primamedia.ru/news/2501438/</w:t>
      </w:r>
    </w:p>
    <w:p>
      <w:pPr>
        <w:pStyle w:val="Основной текст A"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2. Администрация Находкинского ГО. Как подросткам не стать дропперами, рассказали приморские полицейские. https://www.nakhodka-city.ru/events/news/item/?sid=20671</w:t>
      </w:r>
    </w:p>
    <w:p>
      <w:pPr>
        <w:pStyle w:val="Основной текст A"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3. Коммерсантъ. МВД: число подростков-дропперов в России выросло в 48 раз. https://www.kommersant.ru/doc/8972652</w:t>
      </w:r>
    </w:p>
    <w:p>
      <w:pPr>
        <w:pStyle w:val="Основной текст A"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4. Парламентская газета. ЦБ сообщил о снижении возраста дропперов до 14 лет. https://www.pnp.ru/economics/cb-soobshhil-o-snizhenii-vozrasta-dropperov-do-14-let.html</w:t>
      </w:r>
    </w:p>
    <w:p>
      <w:pPr>
        <w:pStyle w:val="Основной текст A"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5. Ведомости. Банк России рассказал об 1,2 млн дропперов в России. https://www.vedomosti.ru/finance/news/2025/09/26/1142420-bank-rossii-rasskazal</w:t>
      </w:r>
    </w:p>
    <w:p>
      <w:pPr>
        <w:pStyle w:val="Основной текст A"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6. ГАРАНТ.РУ. Уголовный кодекс дополнили нормами об ответственности для дропперов. https://www.garant.ru/news/1824569/</w:t>
      </w:r>
    </w:p>
    <w:p>
      <w:pPr>
        <w:pStyle w:val="Основной текст A"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color w:val="231b3d"/>
          <w:sz w:val="28"/>
          <w:szCs w:val="28"/>
          <w:lang w:val="ru-RU"/>
        </w:rPr>
        <w:t xml:space="preserve">7. Росстат. Численность населения по муниципальным образованиям на 01.01.2025. https://ru.wikipedia.org/wiki/Большой_Камень</w:t>
      </w:r>
    </w:p>
    <w:p>
      <w:pPr>
        <w:pStyle w:val="Основной текст A"/>
        <w:widowControl w:val="0"/>
        <w:spacing w:after="20" w:line="240" w:lineRule="auto"/>
        <w:ind w:left="108" w:hanging="108"/>
      </w:pPr>
      <w:r/>
    </w:p>
    <w:sectPr>
      <w:headerReference w:type="default" r:id="rId4"/>
      <w:footerReference w:type="default" r:id="rId5"/>
      <w:pgSz w:w="11900" w:h="16840" w:orient="portrait"/>
      <w:pgMar w:top="1134" w:right="1134" w:bottom="1814" w:left="1134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ans">
    <w:charset w:val="00"/>
    <w:family w:val="roman"/>
    <w:pitch w:val="default"/>
  </w:font>
  <w:font w:name="Helvetica Neue">
    <w:charset w:val="00"/>
    <w:family w:val="roman"/>
    <w:pitch w:val="default"/>
  </w:font>
  <w:font w:name="Liberation Serif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>
      <w:rPr>
        <w:rFonts w:ascii="Noto Sans" w:cs="Noto Sans" w:hAnsi="Noto Sans" w:eastAsia="Noto Sans"/>
        <w:b w:val="1"/>
        <w:bCs w:val="1"/>
        <w:outline w:val="0"/>
        <w:color w:val="6e6685"/>
        <w:sz w:val="15"/>
        <w:szCs w:val="15"/>
        <w:u w:color="6e6685"/>
        <w:rtl w:val="0"/>
        <w:lang w:val="en-US"/>
        <w14:textFill>
          <w14:solidFill>
            <w14:srgbClr w14:val="6E6685"/>
          </w14:solidFill>
        </w14:textFill>
      </w:rPr>
      <w:t>ДРОП</w:t>
    </w:r>
    <w:r>
      <w:rPr>
        <w:rFonts w:ascii="Noto Sans" w:cs="Noto Sans" w:hAnsi="Noto Sans" w:eastAsia="Noto Sans"/>
        <w:b w:val="1"/>
        <w:bCs w:val="1"/>
        <w:outline w:val="0"/>
        <w:color w:val="6e6685"/>
        <w:sz w:val="15"/>
        <w:szCs w:val="15"/>
        <w:u w:color="6e6685"/>
        <w:rtl w:val="0"/>
        <w:lang w:val="en-US"/>
        <w14:textFill>
          <w14:solidFill>
            <w14:srgbClr w14:val="6E6685"/>
          </w14:solidFill>
        </w14:textFill>
      </w:rPr>
      <w:t>.</w:t>
    </w:r>
    <w:r>
      <w:rPr>
        <w:rFonts w:ascii="Noto Sans" w:cs="Noto Sans" w:hAnsi="Noto Sans" w:eastAsia="Noto Sans"/>
        <w:b w:val="1"/>
        <w:bCs w:val="1"/>
        <w:outline w:val="0"/>
        <w:color w:val="6e6685"/>
        <w:sz w:val="15"/>
        <w:szCs w:val="15"/>
        <w:u w:color="6e6685"/>
        <w:rtl w:val="0"/>
        <w:lang w:val="en-US"/>
        <w14:textFill>
          <w14:solidFill>
            <w14:srgbClr w14:val="6E6685"/>
          </w14:solidFill>
        </w14:textFill>
      </w:rPr>
      <w:t>НЕТ · БЛАНК КОМАНДЫ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1"/>
          <wp:effectExtent l="0" t="0" r="0" b="0"/>
          <wp:wrapNone/>
          <wp:docPr id="1073741825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1" descr="Pictur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" w:cs="Noto Sans" w:hAnsi="Noto Sans" w:eastAsia="Noto San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" w:cs="Noto Sans" w:hAnsi="Noto Sans" w:eastAsia="Noto San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" w:cs="Noto Sans" w:hAnsi="Noto Sans" w:eastAsia="Noto San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