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ANKARA 7. AİLE MAHKEMESİ</w:t>
      </w:r>
    </w:p>
    <w:p>
      <w:pPr>
        <w:spacing w:after="80"/>
      </w:pPr>
      <w:r>
        <w:rPr>
          <w:b/>
          <w:bCs/>
        </w:rPr>
        <w:t xml:space="preserve">Esas No: </w:t>
      </w:r>
      <w:r>
        <w:t xml:space="preserve">2026/512 Esas</w:t>
      </w:r>
    </w:p>
    <w:p>
      <w:pPr>
        <w:spacing w:after="80"/>
      </w:pPr>
      <w:r>
        <w:rPr>
          <w:b/>
          <w:bCs/>
        </w:rPr>
        <w:t xml:space="preserve">Davacı: </w:t>
      </w:r>
      <w:r>
        <w:t xml:space="preserve">Sevgi Aydınlar (Vekili: Av. Nurdan Ergin)</w:t>
      </w:r>
    </w:p>
    <w:p>
      <w:pPr>
        <w:spacing w:after="80"/>
      </w:pPr>
      <w:r>
        <w:rPr>
          <w:b/>
          <w:bCs/>
        </w:rPr>
        <w:t xml:space="preserve">Davalı: </w:t>
      </w:r>
      <w:r>
        <w:t xml:space="preserve">Tolga Aydınlar (Vekili: Av. Barış Coşkun)</w:t>
      </w:r>
    </w:p>
    <w:p>
      <w:pPr>
        <w:spacing w:after="80"/>
      </w:pPr>
      <w:r>
        <w:rPr>
          <w:b/>
          <w:bCs/>
        </w:rPr>
        <w:t xml:space="preserve">Konu: </w:t>
      </w:r>
      <w:r>
        <w:t xml:space="preserve">Evlilik birliğinin temelinden sarsılması nedeniyle boşanma, velayet, nafaka, maddi-manevi tazminat</w:t>
      </w:r>
    </w:p>
    <w:p>
      <w:pPr>
        <w:pBdr>
          <w:bottom w:val="single" w:color="999999" w:sz="6" w:space="1"/>
        </w:pBdr>
        <w:spacing w:after="200" w:before="100"/>
      </w:pPr>
    </w:p>
    <w:p>
      <w:pPr>
        <w:pStyle w:val="Heading2"/>
      </w:pPr>
      <w:r>
        <w:t xml:space="preserve">I. OLAY ÖZETİ</w:t>
      </w:r>
    </w:p>
    <w:p>
      <w:pPr>
        <w:spacing w:after="160" w:line="300"/>
      </w:pPr>
      <w:r>
        <w:t xml:space="preserve">Taraflar 14.06.2015 tarihinde evlenmiş olup bu evlilikten 2018 doğumlu bir müşterek çocukları (Ege Aydınlar) bulunmaktadır. Davacı, davalının son 2 yıldır aşırı alkol kullanımı, ekonomik şiddet (maaşını paylaşmama) ve sık sık hakaret içeren tartışmalar çıkardığını; 03.09.2025 tarihinde yaşanan bir tartışma sonrası eve polis çağrıldığını ve bu olaya ilişkin tutanak düzenlendiğini beyan etmiştir. Davalı ise cevap dilekçesinde iddiaları kısmen reddetmiş, evlilik birliğinin sarsılmasında davacının da kusurlu olduğunu, davacının çocuğun bakımını ihmal ettiğini ve ailesinin evliliğe müdahale ettiğini ileri sürmüştür.</w:t>
      </w:r>
    </w:p>
    <w:p>
      <w:pPr>
        <w:pStyle w:val="Heading2"/>
      </w:pPr>
      <w:r>
        <w:t xml:space="preserve">II. VELAYET TALEBİ</w:t>
      </w:r>
    </w:p>
    <w:p>
      <w:pPr>
        <w:spacing w:after="160" w:line="300"/>
      </w:pPr>
      <w:r>
        <w:t xml:space="preserve">Davacı, müşterek çocuk Ege'nin velayetinin kendisine verilmesini, davalı ile her hafta sonu ve dini bayramların ilk günü kişisel ilişki tesis edilmesini talep etmektedir. Davalı, velayetin kendisine verilmesi mümkün olmazsa geniş kapsamlı kişisel ilişki talep etmiştir.</w:t>
      </w:r>
    </w:p>
    <w:p>
      <w:pPr>
        <w:pStyle w:val="Heading2"/>
      </w:pPr>
      <w:r>
        <w:t xml:space="preserve">III. NAFAKA VE TAZMİNAT TALEPLERİ</w:t>
      </w:r>
    </w:p>
    <w:p>
      <w:pPr>
        <w:pStyle w:val="ListParagraph"/>
        <w:numPr>
          <w:ilvl w:val="0"/>
          <w:numId w:val="2"/>
        </w:numPr>
        <w:spacing w:after="120" w:line="300"/>
      </w:pPr>
      <w:r>
        <w:t xml:space="preserve">Çocuk için aylık 6.000,00 TL iştirak nafakası (dava tarihinden itibaren)</w:t>
      </w:r>
    </w:p>
    <w:p>
      <w:pPr>
        <w:pStyle w:val="ListParagraph"/>
        <w:numPr>
          <w:ilvl w:val="0"/>
          <w:numId w:val="2"/>
        </w:numPr>
        <w:spacing w:after="120" w:line="300"/>
      </w:pPr>
      <w:r>
        <w:t xml:space="preserve">Davacı için aylık 4.000,00 TL tedbir/yoksulluk nafakası</w:t>
      </w:r>
    </w:p>
    <w:p>
      <w:pPr>
        <w:pStyle w:val="ListParagraph"/>
        <w:numPr>
          <w:ilvl w:val="0"/>
          <w:numId w:val="2"/>
        </w:numPr>
        <w:spacing w:after="120" w:line="300"/>
      </w:pPr>
      <w:r>
        <w:t xml:space="preserve">50.000,00 TL maddi tazminat (TMK m. 174/1)</w:t>
      </w:r>
    </w:p>
    <w:p>
      <w:pPr>
        <w:pStyle w:val="ListParagraph"/>
        <w:numPr>
          <w:ilvl w:val="0"/>
          <w:numId w:val="2"/>
        </w:numPr>
        <w:spacing w:after="120" w:line="300"/>
      </w:pPr>
      <w:r>
        <w:t xml:space="preserve">75.000,00 TL manevi tazminat (TMK m. 174/2)</w:t>
      </w:r>
    </w:p>
    <w:p>
      <w:pPr>
        <w:pStyle w:val="Heading2"/>
      </w:pPr>
      <w:r>
        <w:t xml:space="preserve">IV. DELİLLER</w:t>
      </w:r>
    </w:p>
    <w:p>
      <w:pPr>
        <w:pStyle w:val="ListParagraph"/>
        <w:numPr>
          <w:ilvl w:val="0"/>
          <w:numId w:val="3"/>
        </w:numPr>
        <w:spacing w:after="100" w:line="300"/>
      </w:pPr>
      <w:r>
        <w:t xml:space="preserve">03.09.2025 tarihli kolluk müdahale tutanağı</w:t>
      </w:r>
    </w:p>
    <w:p>
      <w:pPr>
        <w:pStyle w:val="ListParagraph"/>
        <w:numPr>
          <w:ilvl w:val="0"/>
          <w:numId w:val="3"/>
        </w:numPr>
        <w:spacing w:after="100" w:line="300"/>
      </w:pPr>
      <w:r>
        <w:t xml:space="preserve">Taraf tanıkları: Zeynep Aydınlar (davacı tanığı, davacının kız kardeşi), Okan Demir (davalı tanığı, komşu)</w:t>
      </w:r>
    </w:p>
    <w:p>
      <w:pPr>
        <w:pStyle w:val="ListParagraph"/>
        <w:numPr>
          <w:ilvl w:val="0"/>
          <w:numId w:val="3"/>
        </w:numPr>
        <w:spacing w:after="100" w:line="300"/>
      </w:pPr>
      <w:r>
        <w:t xml:space="preserve">Davacı adına düzenlenmiş 12.09.2025 tarihli psikiyatri polikliniği epikriz raporu</w:t>
      </w:r>
    </w:p>
    <w:p>
      <w:pPr>
        <w:pStyle w:val="ListParagraph"/>
        <w:numPr>
          <w:ilvl w:val="0"/>
          <w:numId w:val="3"/>
        </w:numPr>
        <w:spacing w:after="100" w:line="300"/>
      </w:pPr>
      <w:r>
        <w:t xml:space="preserve">WhatsApp yazışma dökümü (Ağustos-Eylül 2025)</w:t>
      </w:r>
    </w:p>
    <w:p>
      <w:pPr>
        <w:pStyle w:val="ListParagraph"/>
        <w:numPr>
          <w:ilvl w:val="0"/>
          <w:numId w:val="3"/>
        </w:numPr>
        <w:spacing w:after="100" w:line="300"/>
      </w:pPr>
      <w:r>
        <w:t xml:space="preserve">Davalının maaş bordroları (son 6 ay) ve banka hesap hareketleri</w:t>
      </w:r>
    </w:p>
    <w:p>
      <w:pPr>
        <w:pStyle w:val="ListParagraph"/>
        <w:numPr>
          <w:ilvl w:val="0"/>
          <w:numId w:val="3"/>
        </w:numPr>
        <w:spacing w:after="100" w:line="300"/>
      </w:pPr>
      <w:r>
        <w:t xml:space="preserve">Sosyal inceleme raporu (mahkemece talep edilecek)</w:t>
      </w:r>
    </w:p>
    <w:p>
      <w:pPr>
        <w:pStyle w:val="Heading2"/>
      </w:pPr>
      <w:r>
        <w:t xml:space="preserve">V. HUKUKİ DAYANAK</w:t>
      </w:r>
    </w:p>
    <w:p>
      <w:pPr>
        <w:spacing w:after="160" w:line="300"/>
      </w:pPr>
      <w:r>
        <w:t xml:space="preserve">TMK m. 166 (evlilik birliğinin temelinden sarsılması), TMK m. 182 (velayet), TMK m. 175 (yoksulluk nafakası), TMK m. 182/2 (iştirak nafakası), TMK m. 174 (maddi-manevi tazminat).</w:t>
      </w:r>
    </w:p>
    <w:p>
      <w:pPr>
        <w:pStyle w:val="Heading2"/>
      </w:pPr>
      <w:r>
        <w:t xml:space="preserve">VI. NETİCE-İ TALEP</w:t>
      </w:r>
    </w:p>
    <w:p>
      <w:pPr>
        <w:spacing w:after="160" w:line="300"/>
      </w:pPr>
      <w:r>
        <w:t xml:space="preserve">Tarafların boşanmalarına, müşterek çocuğun velayetinin davacıya verilmesine, talep edilen nafaka ve tazminatlara hükmedilmesine karar verilmesi saygıyla arz ve talep olunur.</w:t>
      </w:r>
    </w:p>
    <w:p>
      <w:pPr>
        <w:spacing w:after="0" w:before="300"/>
      </w:pPr>
      <w:r>
        <w:rPr>
          <w:i/>
          <w:iCs/>
          <w:color w:val="888888"/>
          <w:sz w:val="18"/>
          <w:szCs w:val="18"/>
        </w:rPr>
        <w:t xml:space="preserve">NOT: Bu belge, Hukuk Emsal platformunun UYAP dosya asistanı özelliğini test etmek amacıyla üretilmiş TAMAMEN KURGUSAL bir örnek dosyadır. İçindeki kişi, şirket, mahkeme, esas numarası ve olaylar gerçek değildir; gerçek kişi/kurumlarla benzerlik tesadüfidir.</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2026-07-04T08:31:18.684Z</dcterms:created>
  <dcterms:modified xsi:type="dcterms:W3CDTF">2026-07-04T08:31:18.684Z</dcterms:modified>
</cp:coreProperties>
</file>

<file path=docProps/custom.xml><?xml version="1.0" encoding="utf-8"?>
<Properties xmlns="http://schemas.openxmlformats.org/officeDocument/2006/custom-properties" xmlns:vt="http://schemas.openxmlformats.org/officeDocument/2006/docPropsVTypes"/>
</file>