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İZMİR 7. İŞ MAHKEMESİ</w:t>
      </w:r>
    </w:p>
    <w:p>
      <w:pPr>
        <w:spacing w:after="80"/>
      </w:pPr>
      <w:r>
        <w:rPr>
          <w:b/>
          <w:bCs/>
        </w:rPr>
        <w:t xml:space="preserve">Esas No: </w:t>
      </w:r>
      <w:r>
        <w:t xml:space="preserve">2026/298 Esas</w:t>
      </w:r>
    </w:p>
    <w:p>
      <w:pPr>
        <w:spacing w:after="80"/>
      </w:pPr>
      <w:r>
        <w:rPr>
          <w:b/>
          <w:bCs/>
        </w:rPr>
        <w:t xml:space="preserve">Davacı: </w:t>
      </w:r>
      <w:r>
        <w:t xml:space="preserve">Mehmet Yıldırım (Vekili: Av. Canan Toprak)</w:t>
      </w:r>
    </w:p>
    <w:p>
      <w:pPr>
        <w:spacing w:after="80"/>
      </w:pPr>
      <w:r>
        <w:rPr>
          <w:b/>
          <w:bCs/>
        </w:rPr>
        <w:t xml:space="preserve">Davalı: </w:t>
      </w:r>
      <w:r>
        <w:t xml:space="preserve">Ege Lojistik ve Nakliyat A.Ş. (Vekili: Av. Serdar Kılınç)</w:t>
      </w:r>
    </w:p>
    <w:p>
      <w:pPr>
        <w:spacing w:after="80"/>
      </w:pPr>
      <w:r>
        <w:rPr>
          <w:b/>
          <w:bCs/>
        </w:rPr>
        <w:t xml:space="preserve">Konu: </w:t>
      </w:r>
      <w:r>
        <w:t xml:space="preserve">Kıdem tazminatı, ihbar tazminatı, fazla mesai, yıllık izin ve UBGT ücreti alacakları</w:t>
      </w:r>
    </w:p>
    <w:p>
      <w:pPr>
        <w:pBdr>
          <w:bottom w:val="single" w:color="999999" w:sz="6" w:space="1"/>
        </w:pBdr>
        <w:spacing w:after="200" w:before="100"/>
      </w:pPr>
    </w:p>
    <w:p>
      <w:pPr>
        <w:pStyle w:val="Heading2"/>
      </w:pPr>
      <w:r>
        <w:t xml:space="preserve">I. OLAY ÖZETİ</w:t>
      </w:r>
    </w:p>
    <w:p>
      <w:pPr>
        <w:spacing w:after="160" w:line="300"/>
      </w:pPr>
      <w:r>
        <w:t xml:space="preserve">Davacı, davalı şirkette 03.02.2019 - 18.11.2025 tarihleri arasında (6 yıl 9 ay) sevkiyat şefi olarak, aylık net 32.000,00 TL ücretle çalışmıştır. Davacı, 18.11.2025 tarihinde herhangi bir yazılı fesih bildirimi yapılmaksızın iş yerine alınmadığını, SGK çıkışının 'işveren tarafından işine son verildi' kodu ile yapıldığını, ancak kıdem ve ihbar tazminatlarının ödenmediğini beyan etmiştir. Davalı ise cevap dilekçesinde, davacının işi kendisinin bıraktığını (istifa), 3 gün üst üste işe gelmediğini ve tutanak tutulduğunu ileri sürmüştür.</w:t>
      </w:r>
    </w:p>
    <w:p>
      <w:pPr>
        <w:pStyle w:val="Heading2"/>
      </w:pPr>
      <w:r>
        <w:t xml:space="preserve">II. TALEP EDİLEN ALACAKLAR</w:t>
      </w:r>
    </w:p>
    <w:p>
      <w:pPr>
        <w:pStyle w:val="ListParagraph"/>
        <w:numPr>
          <w:ilvl w:val="0"/>
          <w:numId w:val="2"/>
        </w:numPr>
        <w:spacing w:after="120" w:line="300"/>
      </w:pPr>
      <w:r>
        <w:t xml:space="preserve">Kıdem tazminatı: 6 yıl 9 aylık kıdem üzerinden hesaplanan 216.000,00 TL</w:t>
      </w:r>
    </w:p>
    <w:p>
      <w:pPr>
        <w:pStyle w:val="ListParagraph"/>
        <w:numPr>
          <w:ilvl w:val="0"/>
          <w:numId w:val="2"/>
        </w:numPr>
        <w:spacing w:after="120" w:line="300"/>
      </w:pPr>
      <w:r>
        <w:t xml:space="preserve">İhbar tazminatı: 8 haftalık ihbar süresi üzerinden 64.000,00 TL</w:t>
      </w:r>
    </w:p>
    <w:p>
      <w:pPr>
        <w:pStyle w:val="ListParagraph"/>
        <w:numPr>
          <w:ilvl w:val="0"/>
          <w:numId w:val="2"/>
        </w:numPr>
        <w:spacing w:after="120" w:line="300"/>
      </w:pPr>
      <w:r>
        <w:t xml:space="preserve">Fazla mesai ücreti: Son 3 yıla ilişkin, haftalık ortalama 8 saat fazla çalışma üzerinden 145.000,00 TL</w:t>
      </w:r>
    </w:p>
    <w:p>
      <w:pPr>
        <w:pStyle w:val="ListParagraph"/>
        <w:numPr>
          <w:ilvl w:val="0"/>
          <w:numId w:val="2"/>
        </w:numPr>
        <w:spacing w:after="120" w:line="300"/>
      </w:pPr>
      <w:r>
        <w:t xml:space="preserve">Kullandırılmayan yıllık izin ücreti: 42 gün karşılığı 44.800,00 TL</w:t>
      </w:r>
    </w:p>
    <w:p>
      <w:pPr>
        <w:pStyle w:val="ListParagraph"/>
        <w:numPr>
          <w:ilvl w:val="0"/>
          <w:numId w:val="2"/>
        </w:numPr>
        <w:spacing w:after="120" w:line="300"/>
      </w:pPr>
      <w:r>
        <w:t xml:space="preserve">Ulusal bayram ve genel tatil (UBGT) ücreti: 28.000,00 TL</w:t>
      </w:r>
    </w:p>
    <w:p>
      <w:pPr>
        <w:pStyle w:val="Heading2"/>
      </w:pPr>
      <w:r>
        <w:t xml:space="preserve">III. DAVALI SAVUNMASI</w:t>
      </w:r>
    </w:p>
    <w:p>
      <w:pPr>
        <w:spacing w:after="160" w:line="300"/>
      </w:pPr>
      <w:r>
        <w:t xml:space="preserve">Davalı, davacının 15-17.11.2025 tarihlerinde mazeretsiz ve haber vermeksizin işe gelmediğini, İK biriminin bu duruma ilişkin 18.11.2025 tarihli devamsızlık tutanağı düzenlediğini, iş sözleşmesinin İş Kanunu m. 25/II-g uyarınca haklı nedenle ve derhal feshedildiğini, bu nedenle kıdem ve ihbar tazminatı talep edilemeyeceğini savunmuştur. Fazla mesai iddiasının ise puantaj kayıtlarıyla çeliştiğini belirtmiştir.</w:t>
      </w:r>
    </w:p>
    <w:p>
      <w:pPr>
        <w:pStyle w:val="Heading2"/>
      </w:pPr>
      <w:r>
        <w:t xml:space="preserve">IV. DELİLLER</w:t>
      </w:r>
    </w:p>
    <w:p>
      <w:pPr>
        <w:pStyle w:val="ListParagraph"/>
        <w:numPr>
          <w:ilvl w:val="0"/>
          <w:numId w:val="3"/>
        </w:numPr>
        <w:spacing w:after="100" w:line="300"/>
      </w:pPr>
      <w:r>
        <w:t xml:space="preserve">SGK hizmet dökümü ve işten ayrılış bildirgesi</w:t>
      </w:r>
    </w:p>
    <w:p>
      <w:pPr>
        <w:pStyle w:val="ListParagraph"/>
        <w:numPr>
          <w:ilvl w:val="0"/>
          <w:numId w:val="3"/>
        </w:numPr>
        <w:spacing w:after="100" w:line="300"/>
      </w:pPr>
      <w:r>
        <w:t xml:space="preserve">18.11.2025 tarihli devamsızlık tutanağı (davalı delili)</w:t>
      </w:r>
    </w:p>
    <w:p>
      <w:pPr>
        <w:pStyle w:val="ListParagraph"/>
        <w:numPr>
          <w:ilvl w:val="0"/>
          <w:numId w:val="3"/>
        </w:numPr>
        <w:spacing w:after="100" w:line="300"/>
      </w:pPr>
      <w:r>
        <w:t xml:space="preserve">Davacının son 24 aylık ücret bordroları</w:t>
      </w:r>
    </w:p>
    <w:p>
      <w:pPr>
        <w:pStyle w:val="ListParagraph"/>
        <w:numPr>
          <w:ilvl w:val="0"/>
          <w:numId w:val="3"/>
        </w:numPr>
        <w:spacing w:after="100" w:line="300"/>
      </w:pPr>
      <w:r>
        <w:t xml:space="preserve">Puantaj/giriş-çıkış (PDKS) kayıtları (son 3 yıl)</w:t>
      </w:r>
    </w:p>
    <w:p>
      <w:pPr>
        <w:pStyle w:val="ListParagraph"/>
        <w:numPr>
          <w:ilvl w:val="0"/>
          <w:numId w:val="3"/>
        </w:numPr>
        <w:spacing w:after="100" w:line="300"/>
      </w:pPr>
      <w:r>
        <w:t xml:space="preserve">Tanık: Hakan Sezer (eski iş arkadaşı), Burcu Er (İK yetkilisi, davalı tanığı)</w:t>
      </w:r>
    </w:p>
    <w:p>
      <w:pPr>
        <w:pStyle w:val="ListParagraph"/>
        <w:numPr>
          <w:ilvl w:val="0"/>
          <w:numId w:val="3"/>
        </w:numPr>
        <w:spacing w:after="100" w:line="300"/>
      </w:pPr>
      <w:r>
        <w:t xml:space="preserve">WhatsApp iş grubu yazışmaları (15-19 Kasım 2025)</w:t>
      </w:r>
    </w:p>
    <w:p>
      <w:pPr>
        <w:pStyle w:val="Heading2"/>
      </w:pPr>
      <w:r>
        <w:t xml:space="preserve">V. HUKUKİ DAYANAK</w:t>
      </w:r>
    </w:p>
    <w:p>
      <w:pPr>
        <w:spacing w:after="160" w:line="300"/>
      </w:pPr>
      <w:r>
        <w:t xml:space="preserve">4857 sayılı İş Kanunu m. 17 (ihbar), m. 25 (haklı fesih), m. 41 (fazla mesai), m. 53-56 (yıllık izin); 1475 sayılı Kanun m. 14 (kıdem tazminatı); 2429 sayılı Kanun (UBGT).</w:t>
      </w:r>
    </w:p>
    <w:p>
      <w:pPr>
        <w:pStyle w:val="Heading2"/>
      </w:pPr>
      <w:r>
        <w:t xml:space="preserve">VI. NETİCE-İ TALEP</w:t>
      </w:r>
    </w:p>
    <w:p>
      <w:pPr>
        <w:spacing w:after="160" w:line="300"/>
      </w:pPr>
      <w:r>
        <w:t xml:space="preserve">Davalı tarafından yapılan feshin haksız olduğunun tespiti ile kıdem tazminatı, ihbar tazminatı, fazla mesai, yıllık izin ve UBGT ücreti alacaklarının davalıdan tahsiline karar verilmesi saygıyla arz ve talep olunur.</w:t>
      </w:r>
    </w:p>
    <w:p>
      <w:pPr>
        <w:spacing w:after="0" w:before="300"/>
      </w:pPr>
      <w:r>
        <w:rPr>
          <w:i/>
          <w:iCs/>
          <w:color w:val="888888"/>
          <w:sz w:val="18"/>
          <w:szCs w:val="18"/>
        </w:rPr>
        <w:t xml:space="preserve">NOT: Bu belge, Hukuk Emsal platformunun UYAP dosya asistanı özelliğini test etmek amacıyla üretilmiş TAMAMEN KURGUSAL bir örnek dosyadır. İçindeki kişi, şirket, mahkeme, esas numarası ve olaylar gerçek değildir; gerçek kişi/kurumlarla benzerlik tesadüfidir.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2026-07-04T08:31:18.686Z</dcterms:created>
  <dcterms:modified xsi:type="dcterms:W3CDTF">2026-07-04T08:31:18.686Z</dcterms:modified>
</cp:coreProperties>
</file>

<file path=docProps/custom.xml><?xml version="1.0" encoding="utf-8"?>
<Properties xmlns="http://schemas.openxmlformats.org/officeDocument/2006/custom-properties" xmlns:vt="http://schemas.openxmlformats.org/officeDocument/2006/docPropsVTypes"/>
</file>